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95" w:rsidRDefault="0091199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11995" w:rsidRDefault="00911995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119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1995" w:rsidRDefault="00911995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11995" w:rsidRDefault="00911995">
            <w:pPr>
              <w:pStyle w:val="ConsPlusNormal"/>
              <w:jc w:val="right"/>
            </w:pPr>
            <w:r>
              <w:t>N 120</w:t>
            </w:r>
          </w:p>
        </w:tc>
      </w:tr>
    </w:tbl>
    <w:p w:rsidR="00911995" w:rsidRDefault="009119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1995" w:rsidRDefault="00911995">
      <w:pPr>
        <w:pStyle w:val="ConsPlusNormal"/>
        <w:jc w:val="both"/>
      </w:pPr>
    </w:p>
    <w:p w:rsidR="00911995" w:rsidRDefault="00911995">
      <w:pPr>
        <w:pStyle w:val="ConsPlusTitle"/>
        <w:jc w:val="center"/>
      </w:pPr>
      <w:r>
        <w:t>УКАЗ</w:t>
      </w:r>
    </w:p>
    <w:p w:rsidR="00911995" w:rsidRDefault="00911995">
      <w:pPr>
        <w:pStyle w:val="ConsPlusTitle"/>
        <w:jc w:val="center"/>
      </w:pPr>
    </w:p>
    <w:p w:rsidR="00911995" w:rsidRDefault="00911995">
      <w:pPr>
        <w:pStyle w:val="ConsPlusTitle"/>
        <w:jc w:val="center"/>
      </w:pPr>
      <w:r>
        <w:t>ПРЕЗИДЕНТА РОССИЙСКОЙ ФЕДЕРАЦИИ</w:t>
      </w:r>
    </w:p>
    <w:p w:rsidR="00911995" w:rsidRDefault="00911995">
      <w:pPr>
        <w:pStyle w:val="ConsPlusTitle"/>
        <w:jc w:val="center"/>
      </w:pPr>
    </w:p>
    <w:p w:rsidR="00911995" w:rsidRDefault="00911995">
      <w:pPr>
        <w:pStyle w:val="ConsPlusTitle"/>
        <w:jc w:val="center"/>
      </w:pPr>
      <w:r>
        <w:t>О НЕКОТОРЫХ ВОПРОСАХ ПРОТИВОДЕЙСТВИЯ КОРРУПЦИИ</w:t>
      </w:r>
    </w:p>
    <w:p w:rsidR="00911995" w:rsidRDefault="0091199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1199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11995" w:rsidRDefault="009119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1995" w:rsidRDefault="009119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</w:tr>
    </w:tbl>
    <w:p w:rsidR="00911995" w:rsidRDefault="00911995">
      <w:pPr>
        <w:pStyle w:val="ConsPlusNormal"/>
        <w:jc w:val="center"/>
      </w:pPr>
    </w:p>
    <w:p w:rsidR="00911995" w:rsidRDefault="0091199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911995" w:rsidRDefault="00911995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8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9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 xml:space="preserve">" (далее - Федеральный закон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911995" w:rsidRDefault="00911995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</w:t>
      </w:r>
      <w:r>
        <w:lastRenderedPageBreak/>
        <w:t xml:space="preserve">свидетельствующий о невозможности выполнения лицами, указанными в </w:t>
      </w:r>
      <w:hyperlink r:id="rId11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а) из </w:t>
      </w:r>
      <w:hyperlink r:id="rId15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6" w:history="1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б) из </w:t>
      </w:r>
      <w:hyperlink r:id="rId17" w:history="1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б) из </w:t>
      </w:r>
      <w:hyperlink r:id="rId21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в) утратил силу с 15 июля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</w:t>
      </w:r>
      <w:proofErr w:type="gramStart"/>
      <w:r>
        <w:t xml:space="preserve">N 26, ст. 3518)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из </w:t>
      </w:r>
      <w:hyperlink r:id="rId26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911995" w:rsidRDefault="00911995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а) в </w:t>
      </w:r>
      <w:hyperlink r:id="rId31" w:history="1">
        <w:r>
          <w:rPr>
            <w:color w:val="0000FF"/>
          </w:rPr>
          <w:t>пункте 16</w:t>
        </w:r>
      </w:hyperlink>
      <w:r>
        <w:t>:</w:t>
      </w:r>
    </w:p>
    <w:p w:rsidR="00911995" w:rsidRDefault="00911995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911995" w:rsidRDefault="00911995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911995" w:rsidRDefault="00911995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911995" w:rsidRDefault="00911995">
      <w:pPr>
        <w:pStyle w:val="ConsPlusNormal"/>
        <w:spacing w:before="220"/>
        <w:ind w:firstLine="540"/>
        <w:jc w:val="both"/>
      </w:pPr>
      <w:proofErr w:type="gramStart"/>
      <w:r>
        <w:t xml:space="preserve">"д) поступившее в соответствии с </w:t>
      </w:r>
      <w:hyperlink r:id="rId3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</w:t>
      </w:r>
      <w:proofErr w:type="gramStart"/>
      <w:r>
        <w:t>открывать и иметь</w:t>
      </w:r>
      <w:proofErr w:type="gramEnd"/>
      <w: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>
        <w:t>.";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911995" w:rsidRDefault="00911995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3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911995" w:rsidRDefault="00911995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911995" w:rsidRDefault="00911995">
      <w:pPr>
        <w:pStyle w:val="ConsPlusNormal"/>
        <w:jc w:val="right"/>
      </w:pPr>
    </w:p>
    <w:p w:rsidR="00911995" w:rsidRDefault="00911995">
      <w:pPr>
        <w:pStyle w:val="ConsPlusNormal"/>
        <w:jc w:val="right"/>
      </w:pPr>
      <w:r>
        <w:t>Президент</w:t>
      </w:r>
    </w:p>
    <w:p w:rsidR="00911995" w:rsidRDefault="00911995">
      <w:pPr>
        <w:pStyle w:val="ConsPlusNormal"/>
        <w:jc w:val="right"/>
      </w:pPr>
      <w:r>
        <w:t>Российской Федерации</w:t>
      </w:r>
    </w:p>
    <w:p w:rsidR="00911995" w:rsidRDefault="00911995">
      <w:pPr>
        <w:pStyle w:val="ConsPlusNormal"/>
        <w:jc w:val="right"/>
      </w:pPr>
      <w:r>
        <w:t>В.ПУТИН</w:t>
      </w:r>
    </w:p>
    <w:p w:rsidR="00911995" w:rsidRDefault="00911995">
      <w:pPr>
        <w:pStyle w:val="ConsPlusNormal"/>
      </w:pPr>
      <w:r>
        <w:t>Москва, Кремль</w:t>
      </w:r>
    </w:p>
    <w:p w:rsidR="00911995" w:rsidRDefault="00911995">
      <w:pPr>
        <w:pStyle w:val="ConsPlusNormal"/>
        <w:spacing w:before="220"/>
      </w:pPr>
      <w:r>
        <w:t>8 марта 2015 года</w:t>
      </w:r>
    </w:p>
    <w:p w:rsidR="00911995" w:rsidRDefault="00911995">
      <w:pPr>
        <w:pStyle w:val="ConsPlusNormal"/>
        <w:spacing w:before="220"/>
      </w:pPr>
      <w:r>
        <w:t>N 120</w:t>
      </w:r>
    </w:p>
    <w:p w:rsidR="00911995" w:rsidRDefault="00911995">
      <w:pPr>
        <w:pStyle w:val="ConsPlusNormal"/>
      </w:pPr>
    </w:p>
    <w:p w:rsidR="00911995" w:rsidRDefault="00911995">
      <w:pPr>
        <w:pStyle w:val="ConsPlusNormal"/>
      </w:pPr>
    </w:p>
    <w:p w:rsidR="00911995" w:rsidRDefault="009119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911995">
      <w:bookmarkStart w:id="2" w:name="_GoBack"/>
      <w:bookmarkEnd w:id="2"/>
    </w:p>
    <w:sectPr w:rsidR="002A16D5" w:rsidSect="00E4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995"/>
    <w:rsid w:val="0007693B"/>
    <w:rsid w:val="00204CE5"/>
    <w:rsid w:val="002835DD"/>
    <w:rsid w:val="003170EC"/>
    <w:rsid w:val="00371B9C"/>
    <w:rsid w:val="004C58A6"/>
    <w:rsid w:val="00911995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99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91199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91199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19FF806120439A6B493BD41D7CD7C2229B4C1578F8FB9ED6FF954257D9C9DFF17C495E129CF9F6CA8E8F64DJCRCM" TargetMode="External"/><Relationship Id="rId13" Type="http://schemas.openxmlformats.org/officeDocument/2006/relationships/hyperlink" Target="consultantplus://offline/ref=4B319FF806120439A6B493BD41D7CD7C2227B8C3598C8FB9ED6FF954257D9C9DFF17C495E129CF9F6CA8E8F64DJCRCM" TargetMode="External"/><Relationship Id="rId18" Type="http://schemas.openxmlformats.org/officeDocument/2006/relationships/hyperlink" Target="consultantplus://offline/ref=4B319FF806120439A6B493BD41D7CD7C2227B9C458898FB9ED6FF954257D9C9DED179C99E328D19D6CBDBEA70B9887FF8BB33E5FD2C65B51JBR5M" TargetMode="External"/><Relationship Id="rId26" Type="http://schemas.openxmlformats.org/officeDocument/2006/relationships/hyperlink" Target="consultantplus://offline/ref=4B319FF806120439A6B493BD41D7CD7C2227B9C4518D8FB9ED6FF954257D9C9DED179C99E328D0996FBDBEA70B9887FF8BB33E5FD2C65B51JBR5M" TargetMode="External"/><Relationship Id="rId39" Type="http://schemas.openxmlformats.org/officeDocument/2006/relationships/hyperlink" Target="consultantplus://offline/ref=4B319FF806120439A6B493BD41D7CD7C2024B4C3578D8FB9ED6FF954257D9C9DFF17C495E129CF9F6CA8E8F64DJCR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319FF806120439A6B493BD41D7CD7C2227B9C458898FB9ED6FF954257D9C9DED179C99E328D19D60BDBEA70B9887FF8BB33E5FD2C65B51JBR5M" TargetMode="External"/><Relationship Id="rId34" Type="http://schemas.openxmlformats.org/officeDocument/2006/relationships/hyperlink" Target="consultantplus://offline/ref=4B319FF806120439A6B493BD41D7CD7C2227B9C550898FB9ED6FF954257D9C9DED179C99E87C80DB3DBBE8F751CD8EE388AD3CJ5RAM" TargetMode="External"/><Relationship Id="rId42" Type="http://schemas.openxmlformats.org/officeDocument/2006/relationships/hyperlink" Target="consultantplus://offline/ref=4B319FF806120439A6B493BD41D7CD7C2227B9C5508A8FB9ED6FF954257D9C9DFF17C495E129CF9F6CA8E8F64DJCRCM" TargetMode="External"/><Relationship Id="rId7" Type="http://schemas.openxmlformats.org/officeDocument/2006/relationships/hyperlink" Target="consultantplus://offline/ref=4B319FF806120439A6B493BD41D7CD7C2226BFC759808FB9ED6FF954257D9C9DFF17C495E129CF9F6CA8E8F64DJCRCM" TargetMode="External"/><Relationship Id="rId12" Type="http://schemas.openxmlformats.org/officeDocument/2006/relationships/hyperlink" Target="consultantplus://offline/ref=4B319FF806120439A6B493BD41D7CD7C2024B4C3578D8FB9ED6FF954257D9C9DFF17C495E129CF9F6CA8E8F64DJCRCM" TargetMode="External"/><Relationship Id="rId17" Type="http://schemas.openxmlformats.org/officeDocument/2006/relationships/hyperlink" Target="consultantplus://offline/ref=4B319FF806120439A6B493BD41D7CD7C2227B8C3598C8FB9ED6FF954257D9C9DED179C99E328D19E6EBDBEA70B9887FF8BB33E5FD2C65B51JBR5M" TargetMode="External"/><Relationship Id="rId25" Type="http://schemas.openxmlformats.org/officeDocument/2006/relationships/hyperlink" Target="consultantplus://offline/ref=4B319FF806120439A6B493BD41D7CD7C2227B9C4518D8FB9ED6FF954257D9C9DED179C99E328D0996EBDBEA70B9887FF8BB33E5FD2C65B51JBR5M" TargetMode="External"/><Relationship Id="rId33" Type="http://schemas.openxmlformats.org/officeDocument/2006/relationships/hyperlink" Target="consultantplus://offline/ref=4B319FF806120439A6B493BD41D7CD7C2024B4C3578D8FB9ED6FF954257D9C9DFF17C495E129CF9F6CA8E8F64DJCRCM" TargetMode="External"/><Relationship Id="rId38" Type="http://schemas.openxmlformats.org/officeDocument/2006/relationships/hyperlink" Target="consultantplus://offline/ref=4B319FF806120439A6B493BD41D7CD7C2227B9C550898FB9ED6FF954257D9C9DED179C99E328D09F6DBDBEA70B9887FF8BB33E5FD2C65B51JBR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319FF806120439A6B493BD41D7CD7C2227B8C3598C8FB9ED6FF954257D9C9DED179C99E328D19F6FBDBEA70B9887FF8BB33E5FD2C65B51JBR5M" TargetMode="External"/><Relationship Id="rId20" Type="http://schemas.openxmlformats.org/officeDocument/2006/relationships/hyperlink" Target="consultantplus://offline/ref=4B319FF806120439A6B493BD41D7CD7C2026BCC4508A8FB9ED6FF954257D9C9DED179C99E328D19E6EBDBEA70B9887FF8BB33E5FD2C65B51JBR5M" TargetMode="External"/><Relationship Id="rId29" Type="http://schemas.openxmlformats.org/officeDocument/2006/relationships/hyperlink" Target="consultantplus://offline/ref=4B319FF806120439A6B493BD41D7CD7C2026BCC4508A8FB9ED6FF954257D9C9DED179C99E328D19E6EBDBEA70B9887FF8BB33E5FD2C65B51JBR5M" TargetMode="External"/><Relationship Id="rId41" Type="http://schemas.openxmlformats.org/officeDocument/2006/relationships/hyperlink" Target="consultantplus://offline/ref=4B319FF806120439A6B493BD41D7CD7C2227B9C550898FB9ED6FF954257D9C9DED179C99E328D09B6ABDBEA70B9887FF8BB33E5FD2C65B51JBR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319FF806120439A6B493BD41D7CD7C2024B5CB53808FB9ED6FF954257D9C9DED179C99E328D19C60BDBEA70B9887FF8BB33E5FD2C65B51JBR5M" TargetMode="External"/><Relationship Id="rId11" Type="http://schemas.openxmlformats.org/officeDocument/2006/relationships/hyperlink" Target="consultantplus://offline/ref=4B319FF806120439A6B493BD41D7CD7C2024B4C3578D8FB9ED6FF954257D9C9DED179C99E328D19E69BDBEA70B9887FF8BB33E5FD2C65B51JBR5M" TargetMode="External"/><Relationship Id="rId24" Type="http://schemas.openxmlformats.org/officeDocument/2006/relationships/hyperlink" Target="consultantplus://offline/ref=4B319FF806120439A6B493BD41D7CD7C2227B9C4518D8FB9ED6FF954257D9C9DED179C99E328D19C6DBDBEA70B9887FF8BB33E5FD2C65B51JBR5M" TargetMode="External"/><Relationship Id="rId32" Type="http://schemas.openxmlformats.org/officeDocument/2006/relationships/hyperlink" Target="consultantplus://offline/ref=4B319FF806120439A6B493BD41D7CD7C2227B9C550898FB9ED6FF954257D9C9DED179C99E328D1976CBDBEA70B9887FF8BB33E5FD2C65B51JBR5M" TargetMode="External"/><Relationship Id="rId37" Type="http://schemas.openxmlformats.org/officeDocument/2006/relationships/hyperlink" Target="consultantplus://offline/ref=4B319FF806120439A6B493BD41D7CD7C2227B9C550898FB9ED6FF954257D9C9DED179C90E87C80DB3DBBE8F751CD8EE388AD3CJ5RAM" TargetMode="External"/><Relationship Id="rId40" Type="http://schemas.openxmlformats.org/officeDocument/2006/relationships/hyperlink" Target="consultantplus://offline/ref=4B319FF806120439A6B493BD41D7CD7C2024B4C3578D8FB9ED6FF954257D9C9DFF17C495E129CF9F6CA8E8F64DJCRCM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4B319FF806120439A6B493BD41D7CD7C2126B5C156808FB9ED6FF954257D9C9DED179C99E328D19B6FBDBEA70B9887FF8BB33E5FD2C65B51JBR5M" TargetMode="External"/><Relationship Id="rId15" Type="http://schemas.openxmlformats.org/officeDocument/2006/relationships/hyperlink" Target="consultantplus://offline/ref=4B319FF806120439A6B493BD41D7CD7C2227B8C3598C8FB9ED6FF954257D9C9DED179C99E328D19F6DBDBEA70B9887FF8BB33E5FD2C65B51JBR5M" TargetMode="External"/><Relationship Id="rId23" Type="http://schemas.openxmlformats.org/officeDocument/2006/relationships/hyperlink" Target="consultantplus://offline/ref=4B319FF806120439A6B493BD41D7CD7C2227B9C4518D8FB9ED6FF954257D9C9DFF17C495E129CF9F6CA8E8F64DJCRCM" TargetMode="External"/><Relationship Id="rId28" Type="http://schemas.openxmlformats.org/officeDocument/2006/relationships/hyperlink" Target="consultantplus://offline/ref=4B319FF806120439A6B493BD41D7CD7C2227B9C4518D8FB9ED6FF954257D9C9DED179C99E328D19B6BBDBEA70B9887FF8BB33E5FD2C65B51JBR5M" TargetMode="External"/><Relationship Id="rId36" Type="http://schemas.openxmlformats.org/officeDocument/2006/relationships/hyperlink" Target="consultantplus://offline/ref=4B319FF806120439A6B493BD41D7CD7C2029BCC7548B8FB9ED6FF954257D9C9DED179C99E429D2943CE7AEA342CF8BE38AA92059CCC6J5RAM" TargetMode="External"/><Relationship Id="rId10" Type="http://schemas.openxmlformats.org/officeDocument/2006/relationships/hyperlink" Target="consultantplus://offline/ref=4B319FF806120439A6B493BD41D7CD7C2024B4C3578D8FB9ED6FF954257D9C9DED179C99E328D1996FBDBEA70B9887FF8BB33E5FD2C65B51JBR5M" TargetMode="External"/><Relationship Id="rId19" Type="http://schemas.openxmlformats.org/officeDocument/2006/relationships/hyperlink" Target="consultantplus://offline/ref=4B319FF806120439A6B493BD41D7CD7C2227B9C458898FB9ED6FF954257D9C9DED179C99E328D19D6EBDBEA70B9887FF8BB33E5FD2C65B51JBR5M" TargetMode="External"/><Relationship Id="rId31" Type="http://schemas.openxmlformats.org/officeDocument/2006/relationships/hyperlink" Target="consultantplus://offline/ref=4B319FF806120439A6B493BD41D7CD7C2227B9C550898FB9ED6FF954257D9C9DED179C99E328D19768BDBEA70B9887FF8BB33E5FD2C65B51JBR5M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B319FF806120439A6B493BD41D7CD7C2024B4C3578D8FB9ED6FF954257D9C9DED179C99E328D1996FBDBEA70B9887FF8BB33E5FD2C65B51JBR5M" TargetMode="External"/><Relationship Id="rId14" Type="http://schemas.openxmlformats.org/officeDocument/2006/relationships/hyperlink" Target="consultantplus://offline/ref=4B319FF806120439A6B493BD41D7CD7C2227B8C3598C8FB9ED6FF954257D9C9DED179C99E328D19E6EBDBEA70B9887FF8BB33E5FD2C65B51JBR5M" TargetMode="External"/><Relationship Id="rId22" Type="http://schemas.openxmlformats.org/officeDocument/2006/relationships/hyperlink" Target="consultantplus://offline/ref=4B319FF806120439A6B493BD41D7CD7C2126B5C156808FB9ED6FF954257D9C9DED179C99E328D19B6FBDBEA70B9887FF8BB33E5FD2C65B51JBR5M" TargetMode="External"/><Relationship Id="rId27" Type="http://schemas.openxmlformats.org/officeDocument/2006/relationships/hyperlink" Target="consultantplus://offline/ref=4B319FF806120439A6B493BD41D7CD7C2227B9C4518D8FB9ED6FF954257D9C9DED179C99E328D0996EBDBEA70B9887FF8BB33E5FD2C65B51JBR5M" TargetMode="External"/><Relationship Id="rId30" Type="http://schemas.openxmlformats.org/officeDocument/2006/relationships/hyperlink" Target="consultantplus://offline/ref=4B319FF806120439A6B493BD41D7CD7C2227B9C550898FB9ED6FF954257D9C9DED179C99E328D19A6BBDBEA70B9887FF8BB33E5FD2C65B51JBR5M" TargetMode="External"/><Relationship Id="rId35" Type="http://schemas.openxmlformats.org/officeDocument/2006/relationships/hyperlink" Target="consultantplus://offline/ref=4B319FF806120439A6B493BD41D7CD7C2024B5CB53808FB9ED6FF954257D9C9DED179C9BE02385CE2CE3E7F44ED38AF994AF3E59JCRDM" TargetMode="External"/><Relationship Id="rId43" Type="http://schemas.openxmlformats.org/officeDocument/2006/relationships/hyperlink" Target="consultantplus://offline/ref=4B319FF806120439A6B493BD41D7CD7C2227B9C5508A8FB9ED6FF954257D9C9DED179C99E328D1976EBDBEA70B9887FF8BB33E5FD2C65B51JB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3214</Words>
  <Characters>18322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Липецкой области</Company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2021-04-21T12:17:00Z</dcterms:created>
  <dcterms:modified xsi:type="dcterms:W3CDTF">2021-04-21T12:17:00Z</dcterms:modified>
</cp:coreProperties>
</file>