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 реализации предлагаемых решений,</w:t>
      </w:r>
    </w:p>
    <w:p w:rsid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том числе их влияние на конкуренцию</w:t>
      </w:r>
    </w:p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C2C" w:rsidRPr="00900CB7" w:rsidRDefault="003F7F81" w:rsidP="00D85C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управления инвестиций и инноваций Липецкой области</w:t>
      </w:r>
      <w:r w:rsidR="004A4D2E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Управление)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042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Порядка </w:t>
      </w:r>
      <w:r w:rsidR="009C364F" w:rsidRPr="00900CB7">
        <w:rPr>
          <w:rFonts w:ascii="Times New Roman" w:eastAsia="Times New Roman" w:hAnsi="Times New Roman"/>
          <w:color w:val="000000" w:themeColor="text1"/>
          <w:sz w:val="28"/>
        </w:rPr>
        <w:t>определения объема и</w:t>
      </w:r>
      <w:r w:rsidR="009C364F" w:rsidRPr="00900CB7">
        <w:rPr>
          <w:rFonts w:ascii="Times New Roman" w:eastAsia="Times New Roman" w:hAnsi="Times New Roman"/>
          <w:sz w:val="28"/>
        </w:rPr>
        <w:t xml:space="preserve"> предоставления субсидий некоммерческим организациям</w:t>
      </w:r>
      <w:r w:rsidR="009C364F" w:rsidRPr="00900CB7">
        <w:rPr>
          <w:rFonts w:ascii="TimesNewRomanPSMT" w:hAnsi="TimesNewRomanPSMT" w:cs="TimesNewRomanPSMT"/>
          <w:sz w:val="28"/>
          <w:szCs w:val="28"/>
        </w:rPr>
        <w:t xml:space="preserve"> на создание и (или) обеспечение деятельности проектного офиса, предоставляемых в целях организации и внедрения практики бережливого производства</w:t>
      </w:r>
      <w:r w:rsidR="00E9049E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соответствии со 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статьей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78 Бюджетного кодекса Российской Федерации, Законом Липецкой области от 27 декабря 2019 года № 343-ОЗ «О бюджетном процессе Липецкой</w:t>
      </w:r>
      <w:proofErr w:type="gramEnd"/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4D4FA9">
        <w:rPr>
          <w:rFonts w:ascii="Times New Roman" w:eastAsia="Times New Roman" w:hAnsi="Times New Roman" w:cs="Times New Roman"/>
          <w:color w:val="000000"/>
          <w:sz w:val="28"/>
          <w:szCs w:val="28"/>
        </w:rPr>
        <w:t>», Законом Липецкой области от 07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="004D4FA9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2</w:t>
      </w:r>
      <w:r w:rsidR="004D4FA9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-ОЗ «Об областном бюджете на 202</w:t>
      </w:r>
      <w:r w:rsidR="004D4FA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4D4FA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4D4FA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годов» (далее – Закон об областном бюджете)</w:t>
      </w:r>
      <w:r w:rsidR="00B56E74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мероприятий подпрограммы «</w:t>
      </w:r>
      <w:r w:rsidR="0076786A" w:rsidRPr="00900CB7">
        <w:rPr>
          <w:rFonts w:ascii="Times New Roman" w:hAnsi="Times New Roman" w:cs="Times New Roman"/>
          <w:sz w:val="28"/>
          <w:szCs w:val="28"/>
        </w:rPr>
        <w:t>Развитие инновационной деятельности в Липецкой области на 2014 - 202</w:t>
      </w:r>
      <w:r w:rsidR="004D4FA9">
        <w:rPr>
          <w:rFonts w:ascii="Times New Roman" w:hAnsi="Times New Roman" w:cs="Times New Roman"/>
          <w:sz w:val="28"/>
          <w:szCs w:val="28"/>
        </w:rPr>
        <w:t>5</w:t>
      </w:r>
      <w:r w:rsidR="0076786A" w:rsidRPr="00900CB7">
        <w:rPr>
          <w:rFonts w:ascii="Times New Roman" w:hAnsi="Times New Roman" w:cs="Times New Roman"/>
          <w:sz w:val="28"/>
          <w:szCs w:val="28"/>
        </w:rPr>
        <w:t xml:space="preserve"> годы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» государственной программы Липецкой области «</w:t>
      </w:r>
      <w:r w:rsidR="0076786A" w:rsidRPr="00900CB7">
        <w:rPr>
          <w:rFonts w:ascii="Times New Roman" w:hAnsi="Times New Roman" w:cs="Times New Roman"/>
          <w:sz w:val="28"/>
          <w:szCs w:val="28"/>
        </w:rPr>
        <w:t>Модернизация и инновационное развитие экономики Липецкой области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», утвержденной постановлением администрации Липецкой области</w:t>
      </w:r>
      <w:proofErr w:type="gramEnd"/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76786A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786A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ября 2013 года </w:t>
      </w:r>
      <w:r w:rsidR="000B56C1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№ 5</w:t>
      </w:r>
      <w:r w:rsidR="0076786A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B56E74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направлено на </w:t>
      </w:r>
      <w:r w:rsidR="00D85C2C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инвестиционной привлекательности региона за счет совершенствования процессов управления</w:t>
      </w:r>
      <w:r w:rsidR="003714A9" w:rsidRPr="00900CB7">
        <w:rPr>
          <w:rFonts w:ascii="Times New Roman" w:hAnsi="Times New Roman" w:cs="Times New Roman"/>
          <w:sz w:val="28"/>
          <w:szCs w:val="28"/>
        </w:rPr>
        <w:t>, осуществляемы</w:t>
      </w:r>
      <w:r w:rsidR="00D85C2C" w:rsidRPr="00900CB7">
        <w:rPr>
          <w:rFonts w:ascii="Times New Roman" w:hAnsi="Times New Roman" w:cs="Times New Roman"/>
          <w:sz w:val="28"/>
          <w:szCs w:val="28"/>
        </w:rPr>
        <w:t>х</w:t>
      </w:r>
      <w:r w:rsidR="003714A9" w:rsidRPr="00900CB7">
        <w:rPr>
          <w:rFonts w:ascii="Times New Roman" w:hAnsi="Times New Roman" w:cs="Times New Roman"/>
          <w:sz w:val="28"/>
          <w:szCs w:val="28"/>
        </w:rPr>
        <w:t xml:space="preserve"> исполнительными органами государственной власти Липецкой области и подведомственными областными государственными учреждениями</w:t>
      </w:r>
      <w:r w:rsidR="00D85C2C" w:rsidRPr="00900CB7">
        <w:rPr>
          <w:rFonts w:ascii="Times New Roman" w:hAnsi="Times New Roman" w:cs="Times New Roman"/>
          <w:sz w:val="28"/>
          <w:szCs w:val="28"/>
        </w:rPr>
        <w:t xml:space="preserve"> п</w:t>
      </w:r>
      <w:r w:rsidR="00D85C2C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утем внедрения бережливых технологий. </w:t>
      </w:r>
    </w:p>
    <w:p w:rsidR="007E2318" w:rsidRPr="00900CB7" w:rsidRDefault="000B56C1" w:rsidP="007E2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необходимостью выстраивания единой стратегии системного развития бережливости в Липецкой области, создания и поддержания образцов бережливых организаций требуется </w:t>
      </w:r>
      <w:r w:rsidR="004D4FA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</w:t>
      </w: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4D4F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</w:t>
      </w: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единого проектного офиса, включающего в себя управление бережливыми проектами во всех отраслях региона, как в рамках национального проекта «Производительность труда», так и в рамках развития лин-технологий в </w:t>
      </w:r>
      <w:r w:rsidRPr="00900CB7">
        <w:rPr>
          <w:rFonts w:ascii="Times New Roman" w:hAnsi="Times New Roman" w:cs="Times New Roman"/>
          <w:sz w:val="28"/>
          <w:szCs w:val="28"/>
        </w:rPr>
        <w:t>исполнительных органах государственной власти</w:t>
      </w: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900CB7">
        <w:rPr>
          <w:rFonts w:ascii="Times New Roman" w:hAnsi="Times New Roman" w:cs="Times New Roman"/>
          <w:sz w:val="28"/>
          <w:szCs w:val="28"/>
        </w:rPr>
        <w:t>подведомственных областных государственных учреждениях</w:t>
      </w: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Липецкой области</w:t>
      </w:r>
      <w:proofErr w:type="gramEnd"/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2318" w:rsidRPr="00900CB7">
        <w:rPr>
          <w:rFonts w:ascii="Times New Roman" w:hAnsi="Times New Roman" w:cs="Times New Roman"/>
          <w:sz w:val="28"/>
          <w:szCs w:val="28"/>
        </w:rPr>
        <w:t xml:space="preserve">Для возмещения понесенных на эти цели затрат предусматривается выплата субсидий из областного бюджета. В качестве проблемы, на решение которой направлен предлагаемый способ регулирования, выступает отсутствие регионального нормативного правового акта, регламентирующего порядок предоставления субсидий </w:t>
      </w:r>
      <w:r w:rsidRPr="00900CB7">
        <w:rPr>
          <w:rFonts w:ascii="Times New Roman" w:eastAsia="Times New Roman" w:hAnsi="Times New Roman"/>
          <w:sz w:val="28"/>
        </w:rPr>
        <w:t>некоммерческим организациям</w:t>
      </w:r>
      <w:r w:rsidRPr="00900CB7">
        <w:rPr>
          <w:rFonts w:ascii="TimesNewRomanPSMT" w:hAnsi="TimesNewRomanPSMT" w:cs="TimesNewRomanPSMT"/>
          <w:sz w:val="28"/>
          <w:szCs w:val="28"/>
        </w:rPr>
        <w:t xml:space="preserve"> на создание и обеспечение деятельности проектного офиса в целях организации и внедрения практики бережливого производства</w:t>
      </w:r>
      <w:r w:rsidR="007E2318" w:rsidRPr="00900CB7">
        <w:rPr>
          <w:rFonts w:ascii="Times New Roman" w:hAnsi="Times New Roman" w:cs="Times New Roman"/>
          <w:sz w:val="28"/>
          <w:szCs w:val="28"/>
        </w:rPr>
        <w:t>.</w:t>
      </w:r>
    </w:p>
    <w:p w:rsidR="007E2318" w:rsidRPr="004D4FA9" w:rsidRDefault="007E2318" w:rsidP="007E2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CB7">
        <w:rPr>
          <w:rFonts w:ascii="Times New Roman" w:hAnsi="Times New Roman" w:cs="Times New Roman"/>
          <w:sz w:val="28"/>
          <w:szCs w:val="28"/>
        </w:rPr>
        <w:t>Проект П</w:t>
      </w:r>
      <w:r w:rsidR="00003935" w:rsidRPr="00900CB7">
        <w:rPr>
          <w:rFonts w:ascii="Times New Roman" w:hAnsi="Times New Roman" w:cs="Times New Roman"/>
          <w:sz w:val="28"/>
          <w:szCs w:val="28"/>
        </w:rPr>
        <w:t xml:space="preserve">риказа </w:t>
      </w:r>
      <w:r w:rsidRPr="00900CB7">
        <w:rPr>
          <w:rFonts w:ascii="Times New Roman" w:hAnsi="Times New Roman" w:cs="Times New Roman"/>
          <w:sz w:val="28"/>
          <w:szCs w:val="28"/>
        </w:rPr>
        <w:t xml:space="preserve">устанавливает сроки и процедуру предоставления субсидий </w:t>
      </w:r>
      <w:r w:rsidR="00003935" w:rsidRPr="00900CB7">
        <w:rPr>
          <w:rFonts w:ascii="Times New Roman" w:eastAsia="Times New Roman" w:hAnsi="Times New Roman"/>
          <w:sz w:val="28"/>
        </w:rPr>
        <w:t>некоммерческим организациям</w:t>
      </w:r>
      <w:r w:rsidR="00003935" w:rsidRPr="00900CB7">
        <w:rPr>
          <w:rFonts w:ascii="TimesNewRomanPSMT" w:hAnsi="TimesNewRomanPSMT" w:cs="TimesNewRomanPSMT"/>
          <w:sz w:val="28"/>
          <w:szCs w:val="28"/>
        </w:rPr>
        <w:t xml:space="preserve"> на создание и (или) обеспечение деятельности проектного офиса, предоставляемых в целях организации и внедрения практики бережливого производства</w:t>
      </w:r>
      <w:r w:rsidR="00003935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00CB7">
        <w:rPr>
          <w:rFonts w:ascii="Times New Roman" w:hAnsi="Times New Roman" w:cs="Times New Roman"/>
          <w:sz w:val="28"/>
          <w:szCs w:val="28"/>
        </w:rPr>
        <w:t>, определяет пакет документов для получения субсидии и основания для отказа в ее предоставлении.</w:t>
      </w:r>
    </w:p>
    <w:p w:rsidR="007E2318" w:rsidRPr="00900CB7" w:rsidRDefault="007E2318" w:rsidP="007E2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CB7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предоставляются </w:t>
      </w:r>
      <w:r w:rsidR="00331060" w:rsidRPr="00900CB7">
        <w:rPr>
          <w:rFonts w:ascii="Times New Roman" w:hAnsi="Times New Roman" w:cs="Times New Roman"/>
          <w:bCs/>
          <w:sz w:val="28"/>
          <w:szCs w:val="28"/>
        </w:rPr>
        <w:t>в объеме затрат, указанном в заявке на получение субсидии</w:t>
      </w:r>
      <w:r w:rsidR="00331060" w:rsidRPr="00900CB7">
        <w:rPr>
          <w:rFonts w:ascii="Times New Roman" w:hAnsi="Times New Roman" w:cs="Times New Roman"/>
          <w:sz w:val="28"/>
          <w:szCs w:val="28"/>
        </w:rPr>
        <w:t xml:space="preserve"> в</w:t>
      </w:r>
      <w:r w:rsidRPr="00900CB7">
        <w:rPr>
          <w:rFonts w:ascii="Times New Roman" w:hAnsi="Times New Roman" w:cs="Times New Roman"/>
          <w:sz w:val="28"/>
          <w:szCs w:val="28"/>
        </w:rPr>
        <w:t xml:space="preserve"> текущем финансовом году. Объем субсидий предусмотрен в </w:t>
      </w:r>
      <w:r w:rsidRPr="00D52D2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D4FA9" w:rsidRPr="00D52D26">
        <w:rPr>
          <w:rFonts w:ascii="Times New Roman" w:hAnsi="Times New Roman" w:cs="Times New Roman"/>
          <w:sz w:val="28"/>
          <w:szCs w:val="28"/>
        </w:rPr>
        <w:t>20</w:t>
      </w:r>
      <w:r w:rsidRPr="00D52D26">
        <w:rPr>
          <w:rFonts w:ascii="Times New Roman" w:hAnsi="Times New Roman" w:cs="Times New Roman"/>
          <w:sz w:val="28"/>
          <w:szCs w:val="28"/>
        </w:rPr>
        <w:t xml:space="preserve"> </w:t>
      </w:r>
      <w:r w:rsidR="004D4FA9" w:rsidRPr="00D52D26">
        <w:rPr>
          <w:rFonts w:ascii="Times New Roman" w:hAnsi="Times New Roman" w:cs="Times New Roman"/>
          <w:sz w:val="28"/>
          <w:szCs w:val="28"/>
        </w:rPr>
        <w:t>0</w:t>
      </w:r>
      <w:r w:rsidRPr="00D52D26">
        <w:rPr>
          <w:rFonts w:ascii="Times New Roman" w:hAnsi="Times New Roman" w:cs="Times New Roman"/>
          <w:sz w:val="28"/>
          <w:szCs w:val="28"/>
        </w:rPr>
        <w:t>00,0 тыс. рублей.</w:t>
      </w:r>
    </w:p>
    <w:p w:rsidR="007E2318" w:rsidRPr="00900CB7" w:rsidRDefault="007E2318" w:rsidP="007E2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CB7">
        <w:rPr>
          <w:rFonts w:ascii="Times New Roman" w:hAnsi="Times New Roman" w:cs="Times New Roman"/>
          <w:sz w:val="28"/>
          <w:szCs w:val="28"/>
        </w:rPr>
        <w:t xml:space="preserve">Предлагаемым регулированием затрагиваются интересы </w:t>
      </w:r>
      <w:r w:rsidR="002A4F3D" w:rsidRPr="00900CB7">
        <w:rPr>
          <w:rFonts w:ascii="Times New Roman" w:eastAsia="Times New Roman" w:hAnsi="Times New Roman"/>
          <w:sz w:val="28"/>
        </w:rPr>
        <w:t>некоммерческих организаций</w:t>
      </w:r>
      <w:r w:rsidRPr="00900CB7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в сфере </w:t>
      </w:r>
      <w:r w:rsidR="009B1F21" w:rsidRPr="00900CB7">
        <w:rPr>
          <w:rFonts w:ascii="TimesNewRomanPSMT" w:hAnsi="TimesNewRomanPSMT" w:cs="TimesNewRomanPSMT"/>
          <w:sz w:val="28"/>
          <w:szCs w:val="28"/>
        </w:rPr>
        <w:t>бережливого производства</w:t>
      </w:r>
      <w:r w:rsidRPr="00900CB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A4D2E" w:rsidRPr="00900CB7">
        <w:rPr>
          <w:rFonts w:ascii="Times New Roman" w:hAnsi="Times New Roman" w:cs="Times New Roman"/>
          <w:sz w:val="28"/>
          <w:szCs w:val="28"/>
        </w:rPr>
        <w:t>У</w:t>
      </w:r>
      <w:r w:rsidRPr="00900CB7">
        <w:rPr>
          <w:rFonts w:ascii="Times New Roman" w:hAnsi="Times New Roman" w:cs="Times New Roman"/>
          <w:sz w:val="28"/>
          <w:szCs w:val="28"/>
        </w:rPr>
        <w:t>правления</w:t>
      </w:r>
      <w:r w:rsidR="004A4D2E" w:rsidRPr="00900CB7">
        <w:rPr>
          <w:rFonts w:ascii="Times New Roman" w:hAnsi="Times New Roman" w:cs="Times New Roman"/>
          <w:sz w:val="28"/>
          <w:szCs w:val="28"/>
        </w:rPr>
        <w:t xml:space="preserve"> </w:t>
      </w:r>
      <w:r w:rsidRPr="00900CB7">
        <w:rPr>
          <w:rFonts w:ascii="Times New Roman" w:hAnsi="Times New Roman" w:cs="Times New Roman"/>
          <w:sz w:val="28"/>
          <w:szCs w:val="28"/>
        </w:rPr>
        <w:t xml:space="preserve">в части рассмотрения документов на получение субсидии и принятия решения о предоставлении субсидии или об отказе в ее предоставлении. </w:t>
      </w:r>
    </w:p>
    <w:p w:rsidR="007E2318" w:rsidRPr="00900CB7" w:rsidRDefault="007E2318" w:rsidP="007E23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CB7">
        <w:rPr>
          <w:rFonts w:ascii="Times New Roman" w:hAnsi="Times New Roman" w:cs="Times New Roman"/>
          <w:sz w:val="28"/>
          <w:szCs w:val="28"/>
        </w:rPr>
        <w:t>В части рисков решения проблемы предложенным способом регулирования со средней степенью вероятности является нарушение получателем субсидии условий, установленных Порядком предоставления субсидий, несоблюдение получателем условий соглашения о предоставлении субсидии, а также установление факта представления ложных либо намеренно искаженных сведений. Однако вероятность наступления риска минимизируется полным контролем со стороны Управления и органа государственного финансового контроля посредством проведения обязательных проверок соблюдения условий, целей и порядка предоставления субсидий их получателями</w:t>
      </w:r>
      <w:r w:rsidR="0013670B">
        <w:rPr>
          <w:rFonts w:ascii="Times New Roman" w:hAnsi="Times New Roman" w:cs="Times New Roman"/>
          <w:sz w:val="28"/>
          <w:szCs w:val="28"/>
        </w:rPr>
        <w:t>.</w:t>
      </w:r>
    </w:p>
    <w:p w:rsidR="003F7F81" w:rsidRDefault="003F7F81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 в проекте указанного нормативного акта положения, противоречащие антимонопольному законодательству, отсутствуют.</w:t>
      </w: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3F7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7155" w:rsidRPr="003F7F81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53F8" w:rsidRPr="003F7F81" w:rsidRDefault="004453F8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81" w:rsidRPr="003F7F81" w:rsidRDefault="003F7F81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7F81" w:rsidRPr="003F7F81" w:rsidSect="0044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1"/>
    <w:rsid w:val="00003935"/>
    <w:rsid w:val="00026694"/>
    <w:rsid w:val="000275DE"/>
    <w:rsid w:val="00037BE6"/>
    <w:rsid w:val="00092934"/>
    <w:rsid w:val="000B56C1"/>
    <w:rsid w:val="000C650F"/>
    <w:rsid w:val="000D6F82"/>
    <w:rsid w:val="0010025C"/>
    <w:rsid w:val="00105992"/>
    <w:rsid w:val="0011620A"/>
    <w:rsid w:val="00124DD4"/>
    <w:rsid w:val="0013670B"/>
    <w:rsid w:val="00142212"/>
    <w:rsid w:val="001603FC"/>
    <w:rsid w:val="00173EA5"/>
    <w:rsid w:val="00180DB3"/>
    <w:rsid w:val="001843F6"/>
    <w:rsid w:val="0019130E"/>
    <w:rsid w:val="001A5DF7"/>
    <w:rsid w:val="001C7BC5"/>
    <w:rsid w:val="001D164B"/>
    <w:rsid w:val="001F3076"/>
    <w:rsid w:val="00207921"/>
    <w:rsid w:val="00242749"/>
    <w:rsid w:val="00255E28"/>
    <w:rsid w:val="0027079D"/>
    <w:rsid w:val="00280B37"/>
    <w:rsid w:val="002A4F3D"/>
    <w:rsid w:val="002D487B"/>
    <w:rsid w:val="002F4B46"/>
    <w:rsid w:val="002F5F0B"/>
    <w:rsid w:val="00331060"/>
    <w:rsid w:val="00332B73"/>
    <w:rsid w:val="00351B1B"/>
    <w:rsid w:val="003714A9"/>
    <w:rsid w:val="003720B9"/>
    <w:rsid w:val="003F7155"/>
    <w:rsid w:val="003F7F81"/>
    <w:rsid w:val="00422139"/>
    <w:rsid w:val="004453F8"/>
    <w:rsid w:val="00472FEF"/>
    <w:rsid w:val="004936E1"/>
    <w:rsid w:val="004A4D2E"/>
    <w:rsid w:val="004D4FA9"/>
    <w:rsid w:val="004D5E0F"/>
    <w:rsid w:val="005123B4"/>
    <w:rsid w:val="00561806"/>
    <w:rsid w:val="00581448"/>
    <w:rsid w:val="00585256"/>
    <w:rsid w:val="006074C0"/>
    <w:rsid w:val="00616E58"/>
    <w:rsid w:val="00665156"/>
    <w:rsid w:val="006A0039"/>
    <w:rsid w:val="006A2374"/>
    <w:rsid w:val="0072029B"/>
    <w:rsid w:val="0074121C"/>
    <w:rsid w:val="00756886"/>
    <w:rsid w:val="0076786A"/>
    <w:rsid w:val="007C303F"/>
    <w:rsid w:val="007E2318"/>
    <w:rsid w:val="008063C0"/>
    <w:rsid w:val="008147F3"/>
    <w:rsid w:val="008B0F12"/>
    <w:rsid w:val="008B3F64"/>
    <w:rsid w:val="008D0E37"/>
    <w:rsid w:val="008D7B95"/>
    <w:rsid w:val="00900CB7"/>
    <w:rsid w:val="00935F1A"/>
    <w:rsid w:val="00944BCF"/>
    <w:rsid w:val="009A3E12"/>
    <w:rsid w:val="009B1F21"/>
    <w:rsid w:val="009B363D"/>
    <w:rsid w:val="009C2649"/>
    <w:rsid w:val="009C364F"/>
    <w:rsid w:val="009E25FD"/>
    <w:rsid w:val="009F22AE"/>
    <w:rsid w:val="00A14790"/>
    <w:rsid w:val="00A2755D"/>
    <w:rsid w:val="00A444E2"/>
    <w:rsid w:val="00A50D38"/>
    <w:rsid w:val="00A56DA9"/>
    <w:rsid w:val="00AE483D"/>
    <w:rsid w:val="00B057D4"/>
    <w:rsid w:val="00B27DAA"/>
    <w:rsid w:val="00B56E74"/>
    <w:rsid w:val="00B8752B"/>
    <w:rsid w:val="00B97C92"/>
    <w:rsid w:val="00BB2F90"/>
    <w:rsid w:val="00BC03B3"/>
    <w:rsid w:val="00BC6A39"/>
    <w:rsid w:val="00BC758D"/>
    <w:rsid w:val="00BC7A8B"/>
    <w:rsid w:val="00C07344"/>
    <w:rsid w:val="00C102F7"/>
    <w:rsid w:val="00C30DB3"/>
    <w:rsid w:val="00C42C60"/>
    <w:rsid w:val="00CB1991"/>
    <w:rsid w:val="00CC3042"/>
    <w:rsid w:val="00D01BDE"/>
    <w:rsid w:val="00D03E1C"/>
    <w:rsid w:val="00D327BB"/>
    <w:rsid w:val="00D4433E"/>
    <w:rsid w:val="00D44F1D"/>
    <w:rsid w:val="00D52D26"/>
    <w:rsid w:val="00D66067"/>
    <w:rsid w:val="00D82730"/>
    <w:rsid w:val="00D85C2C"/>
    <w:rsid w:val="00D92155"/>
    <w:rsid w:val="00DD7674"/>
    <w:rsid w:val="00E9049E"/>
    <w:rsid w:val="00EE68AE"/>
    <w:rsid w:val="00F35425"/>
    <w:rsid w:val="00F859EE"/>
    <w:rsid w:val="00FA5C75"/>
    <w:rsid w:val="00FB3F51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2022-03-30T15:08:00Z</cp:lastPrinted>
  <dcterms:created xsi:type="dcterms:W3CDTF">2022-12-15T13:49:00Z</dcterms:created>
  <dcterms:modified xsi:type="dcterms:W3CDTF">2022-12-15T13:49:00Z</dcterms:modified>
</cp:coreProperties>
</file>