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theme/themeOverride13.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theme/themeOverride14.xml" ContentType="application/vnd.openxmlformats-officedocument.themeOverride+xml"/>
  <Override PartName="/word/charts/chart97.xml" ContentType="application/vnd.openxmlformats-officedocument.drawingml.chart+xml"/>
  <Override PartName="/word/theme/themeOverride15.xml" ContentType="application/vnd.openxmlformats-officedocument.themeOverride+xml"/>
  <Override PartName="/word/charts/chart98.xml" ContentType="application/vnd.openxmlformats-officedocument.drawingml.chart+xml"/>
  <Override PartName="/word/charts/chart99.xml" ContentType="application/vnd.openxmlformats-officedocument.drawingml.chart+xml"/>
  <Override PartName="/word/theme/themeOverride16.xml" ContentType="application/vnd.openxmlformats-officedocument.themeOverride+xml"/>
  <Override PartName="/word/charts/chart100.xml" ContentType="application/vnd.openxmlformats-officedocument.drawingml.chart+xml"/>
  <Override PartName="/word/theme/themeOverride17.xml" ContentType="application/vnd.openxmlformats-officedocument.themeOverride+xml"/>
  <Override PartName="/word/charts/chart101.xml" ContentType="application/vnd.openxmlformats-officedocument.drawingml.chart+xml"/>
  <Override PartName="/word/charts/chart102.xml" ContentType="application/vnd.openxmlformats-officedocument.drawingml.chart+xml"/>
  <Override PartName="/word/theme/themeOverride18.xml" ContentType="application/vnd.openxmlformats-officedocument.themeOverride+xml"/>
  <Override PartName="/word/charts/chart103.xml" ContentType="application/vnd.openxmlformats-officedocument.drawingml.chart+xml"/>
  <Override PartName="/word/theme/themeOverride19.xml" ContentType="application/vnd.openxmlformats-officedocument.themeOverride+xml"/>
  <Override PartName="/word/charts/chart104.xml" ContentType="application/vnd.openxmlformats-officedocument.drawingml.chart+xml"/>
  <Override PartName="/word/theme/themeOverride20.xml" ContentType="application/vnd.openxmlformats-officedocument.themeOverride+xml"/>
  <Override PartName="/word/charts/chart105.xml" ContentType="application/vnd.openxmlformats-officedocument.drawingml.chart+xml"/>
  <Override PartName="/word/theme/themeOverride21.xml" ContentType="application/vnd.openxmlformats-officedocument.themeOverride+xml"/>
  <Override PartName="/word/charts/chart106.xml" ContentType="application/vnd.openxmlformats-officedocument.drawingml.chart+xml"/>
  <Override PartName="/word/theme/themeOverride22.xml" ContentType="application/vnd.openxmlformats-officedocument.themeOverride+xml"/>
  <Override PartName="/word/charts/chart107.xml" ContentType="application/vnd.openxmlformats-officedocument.drawingml.chart+xml"/>
  <Override PartName="/word/theme/themeOverride23.xml" ContentType="application/vnd.openxmlformats-officedocument.themeOverride+xml"/>
  <Override PartName="/word/charts/chart108.xml" ContentType="application/vnd.openxmlformats-officedocument.drawingml.chart+xml"/>
  <Override PartName="/word/theme/themeOverride24.xml" ContentType="application/vnd.openxmlformats-officedocument.themeOverride+xml"/>
  <Override PartName="/word/charts/chart109.xml" ContentType="application/vnd.openxmlformats-officedocument.drawingml.chart+xml"/>
  <Override PartName="/word/theme/themeOverride25.xml" ContentType="application/vnd.openxmlformats-officedocument.themeOverride+xml"/>
  <Override PartName="/word/charts/chart110.xml" ContentType="application/vnd.openxmlformats-officedocument.drawingml.chart+xml"/>
  <Override PartName="/word/theme/themeOverride26.xml" ContentType="application/vnd.openxmlformats-officedocument.themeOverride+xml"/>
  <Override PartName="/word/charts/chart111.xml" ContentType="application/vnd.openxmlformats-officedocument.drawingml.chart+xml"/>
  <Override PartName="/word/theme/themeOverride27.xml" ContentType="application/vnd.openxmlformats-officedocument.themeOverride+xml"/>
  <Override PartName="/word/charts/chart112.xml" ContentType="application/vnd.openxmlformats-officedocument.drawingml.chart+xml"/>
  <Override PartName="/word/theme/themeOverride28.xml" ContentType="application/vnd.openxmlformats-officedocument.themeOverride+xml"/>
  <Override PartName="/word/charts/chart113.xml" ContentType="application/vnd.openxmlformats-officedocument.drawingml.chart+xml"/>
  <Override PartName="/word/theme/themeOverride29.xml" ContentType="application/vnd.openxmlformats-officedocument.themeOverride+xml"/>
  <Override PartName="/word/charts/chart114.xml" ContentType="application/vnd.openxmlformats-officedocument.drawingml.chart+xml"/>
  <Override PartName="/word/theme/themeOverride30.xml" ContentType="application/vnd.openxmlformats-officedocument.themeOverride+xml"/>
  <Override PartName="/word/charts/chart115.xml" ContentType="application/vnd.openxmlformats-officedocument.drawingml.chart+xml"/>
  <Override PartName="/word/theme/themeOverride31.xml" ContentType="application/vnd.openxmlformats-officedocument.themeOverride+xml"/>
  <Override PartName="/word/charts/chart116.xml" ContentType="application/vnd.openxmlformats-officedocument.drawingml.chart+xml"/>
  <Override PartName="/word/theme/themeOverride32.xml" ContentType="application/vnd.openxmlformats-officedocument.themeOverride+xml"/>
  <Override PartName="/word/charts/chart117.xml" ContentType="application/vnd.openxmlformats-officedocument.drawingml.chart+xml"/>
  <Override PartName="/word/theme/themeOverride33.xml" ContentType="application/vnd.openxmlformats-officedocument.themeOverride+xml"/>
  <Override PartName="/word/charts/chart118.xml" ContentType="application/vnd.openxmlformats-officedocument.drawingml.chart+xml"/>
  <Override PartName="/word/theme/themeOverride34.xml" ContentType="application/vnd.openxmlformats-officedocument.themeOverride+xml"/>
  <Override PartName="/word/charts/chart119.xml" ContentType="application/vnd.openxmlformats-officedocument.drawingml.chart+xml"/>
  <Override PartName="/word/theme/themeOverride35.xml" ContentType="application/vnd.openxmlformats-officedocument.themeOverride+xml"/>
  <Override PartName="/word/charts/chart120.xml" ContentType="application/vnd.openxmlformats-officedocument.drawingml.chart+xml"/>
  <Override PartName="/word/theme/themeOverride36.xml" ContentType="application/vnd.openxmlformats-officedocument.themeOverride+xml"/>
  <Override PartName="/word/charts/chart121.xml" ContentType="application/vnd.openxmlformats-officedocument.drawingml.chart+xml"/>
  <Override PartName="/word/theme/themeOverride37.xml" ContentType="application/vnd.openxmlformats-officedocument.themeOverride+xml"/>
  <Override PartName="/word/charts/chart122.xml" ContentType="application/vnd.openxmlformats-officedocument.drawingml.chart+xml"/>
  <Override PartName="/word/theme/themeOverride38.xml" ContentType="application/vnd.openxmlformats-officedocument.themeOverride+xml"/>
  <Override PartName="/word/charts/chart123.xml" ContentType="application/vnd.openxmlformats-officedocument.drawingml.chart+xml"/>
  <Override PartName="/word/theme/themeOverride39.xml" ContentType="application/vnd.openxmlformats-officedocument.themeOverride+xml"/>
  <Override PartName="/word/charts/chart124.xml" ContentType="application/vnd.openxmlformats-officedocument.drawingml.chart+xml"/>
  <Override PartName="/word/theme/themeOverride40.xml" ContentType="application/vnd.openxmlformats-officedocument.themeOverride+xml"/>
  <Override PartName="/word/charts/chart125.xml" ContentType="application/vnd.openxmlformats-officedocument.drawingml.chart+xml"/>
  <Override PartName="/word/theme/themeOverride41.xml" ContentType="application/vnd.openxmlformats-officedocument.themeOverride+xml"/>
  <Override PartName="/word/charts/chart126.xml" ContentType="application/vnd.openxmlformats-officedocument.drawingml.chart+xml"/>
  <Override PartName="/word/theme/themeOverride42.xml" ContentType="application/vnd.openxmlformats-officedocument.themeOverride+xml"/>
  <Override PartName="/word/charts/chart127.xml" ContentType="application/vnd.openxmlformats-officedocument.drawingml.chart+xml"/>
  <Override PartName="/word/theme/themeOverride43.xml" ContentType="application/vnd.openxmlformats-officedocument.themeOverride+xml"/>
  <Override PartName="/word/charts/chart128.xml" ContentType="application/vnd.openxmlformats-officedocument.drawingml.chart+xml"/>
  <Override PartName="/word/theme/themeOverride44.xml" ContentType="application/vnd.openxmlformats-officedocument.themeOverride+xml"/>
  <Override PartName="/word/charts/chart129.xml" ContentType="application/vnd.openxmlformats-officedocument.drawingml.chart+xml"/>
  <Override PartName="/word/theme/themeOverride45.xml" ContentType="application/vnd.openxmlformats-officedocument.themeOverride+xml"/>
  <Override PartName="/word/charts/chart130.xml" ContentType="application/vnd.openxmlformats-officedocument.drawingml.chart+xml"/>
  <Override PartName="/word/theme/themeOverride46.xml" ContentType="application/vnd.openxmlformats-officedocument.themeOverride+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79.xml" ContentType="application/vnd.openxmlformats-officedocument.drawingml.chart+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charts/chart197.xml" ContentType="application/vnd.openxmlformats-officedocument.drawingml.chart+xml"/>
  <Override PartName="/word/charts/chart198.xml" ContentType="application/vnd.openxmlformats-officedocument.drawingml.chart+xml"/>
  <Override PartName="/word/charts/chart199.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charts/chart202.xml" ContentType="application/vnd.openxmlformats-officedocument.drawingml.chart+xml"/>
  <Override PartName="/word/charts/chart203.xml" ContentType="application/vnd.openxmlformats-officedocument.drawingml.chart+xml"/>
  <Override PartName="/word/charts/chart204.xml" ContentType="application/vnd.openxmlformats-officedocument.drawingml.chart+xml"/>
  <Override PartName="/word/charts/chart205.xml" ContentType="application/vnd.openxmlformats-officedocument.drawingml.chart+xml"/>
  <Override PartName="/word/charts/chart206.xml" ContentType="application/vnd.openxmlformats-officedocument.drawingml.chart+xml"/>
  <Override PartName="/word/charts/chart207.xml" ContentType="application/vnd.openxmlformats-officedocument.drawingml.chart+xml"/>
  <Override PartName="/word/charts/chart208.xml" ContentType="application/vnd.openxmlformats-officedocument.drawingml.chart+xml"/>
  <Override PartName="/word/charts/chart209.xml" ContentType="application/vnd.openxmlformats-officedocument.drawingml.chart+xml"/>
  <Override PartName="/word/charts/chart210.xml" ContentType="application/vnd.openxmlformats-officedocument.drawingml.chart+xml"/>
  <Override PartName="/word/charts/chart211.xml" ContentType="application/vnd.openxmlformats-officedocument.drawingml.chart+xml"/>
  <Override PartName="/word/charts/chart212.xml" ContentType="application/vnd.openxmlformats-officedocument.drawingml.chart+xml"/>
  <Override PartName="/word/charts/chart213.xml" ContentType="application/vnd.openxmlformats-officedocument.drawingml.chart+xml"/>
  <Override PartName="/word/charts/chart214.xml" ContentType="application/vnd.openxmlformats-officedocument.drawingml.chart+xml"/>
  <Override PartName="/word/charts/chart215.xml" ContentType="application/vnd.openxmlformats-officedocument.drawingml.chart+xml"/>
  <Override PartName="/word/charts/chart216.xml" ContentType="application/vnd.openxmlformats-officedocument.drawingml.chart+xml"/>
  <Override PartName="/word/charts/chart217.xml" ContentType="application/vnd.openxmlformats-officedocument.drawingml.chart+xml"/>
  <Override PartName="/word/charts/chart218.xml" ContentType="application/vnd.openxmlformats-officedocument.drawingml.chart+xml"/>
  <Override PartName="/word/charts/chart219.xml" ContentType="application/vnd.openxmlformats-officedocument.drawingml.chart+xml"/>
  <Override PartName="/word/charts/chart220.xml" ContentType="application/vnd.openxmlformats-officedocument.drawingml.chart+xml"/>
  <Override PartName="/word/charts/chart221.xml" ContentType="application/vnd.openxmlformats-officedocument.drawingml.chart+xml"/>
  <Override PartName="/word/charts/chart222.xml" ContentType="application/vnd.openxmlformats-officedocument.drawingml.chart+xml"/>
  <Override PartName="/word/charts/chart223.xml" ContentType="application/vnd.openxmlformats-officedocument.drawingml.chart+xml"/>
  <Override PartName="/word/charts/chart224.xml" ContentType="application/vnd.openxmlformats-officedocument.drawingml.chart+xml"/>
  <Override PartName="/word/charts/chart225.xml" ContentType="application/vnd.openxmlformats-officedocument.drawingml.chart+xml"/>
  <Override PartName="/word/charts/chart226.xml" ContentType="application/vnd.openxmlformats-officedocument.drawingml.chart+xml"/>
  <Override PartName="/word/charts/chart227.xml" ContentType="application/vnd.openxmlformats-officedocument.drawingml.chart+xml"/>
  <Override PartName="/word/charts/chart228.xml" ContentType="application/vnd.openxmlformats-officedocument.drawingml.chart+xml"/>
  <Override PartName="/word/charts/chart229.xml" ContentType="application/vnd.openxmlformats-officedocument.drawingml.chart+xml"/>
  <Override PartName="/word/charts/chart230.xml" ContentType="application/vnd.openxmlformats-officedocument.drawingml.chart+xml"/>
  <Override PartName="/word/charts/chart231.xml" ContentType="application/vnd.openxmlformats-officedocument.drawingml.chart+xml"/>
  <Override PartName="/word/charts/chart232.xml" ContentType="application/vnd.openxmlformats-officedocument.drawingml.chart+xml"/>
  <Override PartName="/word/charts/chart233.xml" ContentType="application/vnd.openxmlformats-officedocument.drawingml.chart+xml"/>
  <Override PartName="/word/charts/chart234.xml" ContentType="application/vnd.openxmlformats-officedocument.drawingml.chart+xml"/>
  <Override PartName="/word/charts/chart235.xml" ContentType="application/vnd.openxmlformats-officedocument.drawingml.chart+xml"/>
  <Override PartName="/word/charts/chart236.xml" ContentType="application/vnd.openxmlformats-officedocument.drawingml.chart+xml"/>
  <Override PartName="/word/charts/chart237.xml" ContentType="application/vnd.openxmlformats-officedocument.drawingml.chart+xml"/>
  <Override PartName="/word/charts/chart238.xml" ContentType="application/vnd.openxmlformats-officedocument.drawingml.chart+xml"/>
  <Override PartName="/word/charts/chart239.xml" ContentType="application/vnd.openxmlformats-officedocument.drawingml.chart+xml"/>
  <Override PartName="/word/charts/chart24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EDA" w:rsidRPr="009B3AE6" w:rsidRDefault="006D5075" w:rsidP="00946009">
      <w:pPr>
        <w:spacing w:after="0" w:line="240" w:lineRule="auto"/>
        <w:jc w:val="center"/>
      </w:pPr>
      <w:r w:rsidRPr="009B3AE6">
        <w:rPr>
          <w:noProof/>
          <w:lang w:eastAsia="ru-RU"/>
        </w:rPr>
        <w:drawing>
          <wp:inline distT="0" distB="0" distL="0" distR="0" wp14:anchorId="7F5B1425" wp14:editId="6420C1A1">
            <wp:extent cx="709295" cy="898525"/>
            <wp:effectExtent l="0" t="0" r="0" b="0"/>
            <wp:docPr id="1" name="Рисунок 1" descr="gerb_lipetskoj_obl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lipetskoj_obla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295" cy="898525"/>
                    </a:xfrm>
                    <a:prstGeom prst="rect">
                      <a:avLst/>
                    </a:prstGeom>
                    <a:noFill/>
                    <a:ln>
                      <a:noFill/>
                    </a:ln>
                  </pic:spPr>
                </pic:pic>
              </a:graphicData>
            </a:graphic>
          </wp:inline>
        </w:drawing>
      </w:r>
    </w:p>
    <w:tbl>
      <w:tblPr>
        <w:tblW w:w="5240" w:type="pct"/>
        <w:tblInd w:w="-459" w:type="dxa"/>
        <w:shd w:val="clear" w:color="auto" w:fill="FFFFFF"/>
        <w:tblLook w:val="04A0" w:firstRow="1" w:lastRow="0" w:firstColumn="1" w:lastColumn="0" w:noHBand="0" w:noVBand="1"/>
      </w:tblPr>
      <w:tblGrid>
        <w:gridCol w:w="10177"/>
      </w:tblGrid>
      <w:tr w:rsidR="009F4728" w:rsidRPr="009B3AE6" w:rsidTr="00605D87">
        <w:trPr>
          <w:trHeight w:val="11763"/>
        </w:trPr>
        <w:tc>
          <w:tcPr>
            <w:tcW w:w="5000" w:type="pct"/>
            <w:shd w:val="clear" w:color="auto" w:fill="FFFFFF"/>
          </w:tcPr>
          <w:p w:rsidR="009F4728" w:rsidRPr="009B3AE6" w:rsidRDefault="009F4728" w:rsidP="00946009">
            <w:pPr>
              <w:spacing w:after="0" w:line="240" w:lineRule="auto"/>
              <w:jc w:val="center"/>
              <w:rPr>
                <w:rFonts w:ascii="Times New Roman" w:hAnsi="Times New Roman"/>
                <w:sz w:val="32"/>
                <w:szCs w:val="32"/>
                <w:lang w:val="en-US"/>
              </w:rPr>
            </w:pPr>
          </w:p>
          <w:p w:rsidR="00264C12" w:rsidRPr="009B3AE6" w:rsidRDefault="00264C12" w:rsidP="00946009">
            <w:pPr>
              <w:spacing w:after="0" w:line="240" w:lineRule="auto"/>
              <w:jc w:val="center"/>
              <w:rPr>
                <w:rFonts w:ascii="Times New Roman" w:hAnsi="Times New Roman"/>
                <w:sz w:val="32"/>
                <w:szCs w:val="32"/>
                <w:lang w:val="en-US"/>
              </w:rPr>
            </w:pPr>
          </w:p>
          <w:p w:rsidR="009F4728" w:rsidRPr="009B3AE6" w:rsidRDefault="009F4728" w:rsidP="00D8013A">
            <w:pPr>
              <w:spacing w:after="0" w:line="240" w:lineRule="auto"/>
              <w:rPr>
                <w:rFonts w:ascii="Times New Roman" w:hAnsi="Times New Roman"/>
                <w:color w:val="7030A0"/>
                <w:sz w:val="56"/>
                <w:szCs w:val="56"/>
              </w:rPr>
            </w:pPr>
          </w:p>
          <w:p w:rsidR="009F4728" w:rsidRDefault="009F4728" w:rsidP="00946009">
            <w:pPr>
              <w:spacing w:after="0" w:line="240" w:lineRule="auto"/>
              <w:jc w:val="center"/>
              <w:rPr>
                <w:rFonts w:ascii="Times New Roman" w:hAnsi="Times New Roman"/>
                <w:sz w:val="56"/>
                <w:szCs w:val="56"/>
              </w:rPr>
            </w:pPr>
          </w:p>
          <w:p w:rsidR="00B05E18" w:rsidRPr="009B3AE6" w:rsidRDefault="00B05E18" w:rsidP="00946009">
            <w:pPr>
              <w:spacing w:after="0" w:line="240" w:lineRule="auto"/>
              <w:jc w:val="center"/>
              <w:rPr>
                <w:rFonts w:ascii="Times New Roman" w:hAnsi="Times New Roman"/>
                <w:sz w:val="56"/>
                <w:szCs w:val="56"/>
              </w:rPr>
            </w:pPr>
          </w:p>
          <w:p w:rsidR="009F4728" w:rsidRPr="009B3AE6" w:rsidRDefault="00D8075F" w:rsidP="00946009">
            <w:pPr>
              <w:spacing w:after="0" w:line="240" w:lineRule="auto"/>
              <w:jc w:val="center"/>
              <w:rPr>
                <w:rFonts w:ascii="Times New Roman" w:hAnsi="Times New Roman"/>
                <w:b/>
                <w:sz w:val="52"/>
                <w:szCs w:val="52"/>
              </w:rPr>
            </w:pPr>
            <w:r w:rsidRPr="009B3AE6">
              <w:rPr>
                <w:rFonts w:ascii="Times New Roman" w:hAnsi="Times New Roman"/>
                <w:b/>
                <w:sz w:val="52"/>
                <w:szCs w:val="52"/>
              </w:rPr>
              <w:t>ДОКЛАД</w:t>
            </w:r>
          </w:p>
          <w:p w:rsidR="009F4728" w:rsidRPr="009B3AE6" w:rsidRDefault="00D8075F" w:rsidP="00946009">
            <w:pPr>
              <w:spacing w:after="0" w:line="240" w:lineRule="auto"/>
              <w:jc w:val="center"/>
              <w:rPr>
                <w:rFonts w:ascii="Times New Roman" w:hAnsi="Times New Roman"/>
                <w:b/>
                <w:sz w:val="52"/>
                <w:szCs w:val="52"/>
              </w:rPr>
            </w:pPr>
            <w:r w:rsidRPr="009B3AE6">
              <w:rPr>
                <w:rFonts w:ascii="Times New Roman" w:hAnsi="Times New Roman"/>
                <w:b/>
                <w:sz w:val="52"/>
                <w:szCs w:val="52"/>
              </w:rPr>
              <w:t>«О</w:t>
            </w:r>
            <w:r w:rsidR="009F4728" w:rsidRPr="009B3AE6">
              <w:rPr>
                <w:rFonts w:ascii="Times New Roman" w:hAnsi="Times New Roman"/>
                <w:b/>
                <w:sz w:val="52"/>
                <w:szCs w:val="52"/>
              </w:rPr>
              <w:t xml:space="preserve"> состояни</w:t>
            </w:r>
            <w:r w:rsidRPr="009B3AE6">
              <w:rPr>
                <w:rFonts w:ascii="Times New Roman" w:hAnsi="Times New Roman"/>
                <w:b/>
                <w:sz w:val="52"/>
                <w:szCs w:val="52"/>
              </w:rPr>
              <w:t>и</w:t>
            </w:r>
            <w:r w:rsidR="009F4728" w:rsidRPr="009B3AE6">
              <w:rPr>
                <w:rFonts w:ascii="Times New Roman" w:hAnsi="Times New Roman"/>
                <w:b/>
                <w:sz w:val="52"/>
                <w:szCs w:val="52"/>
              </w:rPr>
              <w:t xml:space="preserve"> и развити</w:t>
            </w:r>
            <w:r w:rsidRPr="009B3AE6">
              <w:rPr>
                <w:rFonts w:ascii="Times New Roman" w:hAnsi="Times New Roman"/>
                <w:b/>
                <w:sz w:val="52"/>
                <w:szCs w:val="52"/>
              </w:rPr>
              <w:t>и</w:t>
            </w:r>
            <w:r w:rsidR="009F4728" w:rsidRPr="009B3AE6">
              <w:rPr>
                <w:rFonts w:ascii="Times New Roman" w:hAnsi="Times New Roman"/>
                <w:b/>
                <w:sz w:val="52"/>
                <w:szCs w:val="52"/>
              </w:rPr>
              <w:t xml:space="preserve"> конкурентной среды на рынках товаров, работ и услуг </w:t>
            </w:r>
          </w:p>
          <w:p w:rsidR="009F4728" w:rsidRPr="009B3AE6" w:rsidRDefault="009F4728" w:rsidP="00946009">
            <w:pPr>
              <w:spacing w:after="0" w:line="240" w:lineRule="auto"/>
              <w:jc w:val="center"/>
              <w:rPr>
                <w:rFonts w:ascii="Times New Roman" w:hAnsi="Times New Roman"/>
                <w:b/>
                <w:sz w:val="52"/>
                <w:szCs w:val="52"/>
              </w:rPr>
            </w:pPr>
            <w:r w:rsidRPr="009B3AE6">
              <w:rPr>
                <w:rFonts w:ascii="Times New Roman" w:hAnsi="Times New Roman"/>
                <w:b/>
                <w:sz w:val="52"/>
                <w:szCs w:val="52"/>
              </w:rPr>
              <w:t>Липецкой области</w:t>
            </w:r>
            <w:r w:rsidR="009F1552" w:rsidRPr="009B3AE6">
              <w:rPr>
                <w:rFonts w:ascii="Times New Roman" w:hAnsi="Times New Roman"/>
                <w:b/>
                <w:sz w:val="52"/>
                <w:szCs w:val="52"/>
              </w:rPr>
              <w:t xml:space="preserve"> в </w:t>
            </w:r>
            <w:r w:rsidR="00013192" w:rsidRPr="009B3AE6">
              <w:rPr>
                <w:rFonts w:ascii="Times New Roman" w:hAnsi="Times New Roman"/>
                <w:b/>
                <w:sz w:val="52"/>
                <w:szCs w:val="52"/>
              </w:rPr>
              <w:t>201</w:t>
            </w:r>
            <w:r w:rsidR="003D2802">
              <w:rPr>
                <w:rFonts w:ascii="Times New Roman" w:hAnsi="Times New Roman"/>
                <w:b/>
                <w:sz w:val="52"/>
                <w:szCs w:val="52"/>
              </w:rPr>
              <w:t>9</w:t>
            </w:r>
            <w:r w:rsidR="009F1552" w:rsidRPr="009B3AE6">
              <w:rPr>
                <w:rFonts w:ascii="Times New Roman" w:hAnsi="Times New Roman"/>
                <w:b/>
                <w:sz w:val="52"/>
                <w:szCs w:val="52"/>
              </w:rPr>
              <w:t xml:space="preserve"> году</w:t>
            </w:r>
            <w:r w:rsidR="00D8075F" w:rsidRPr="009B3AE6">
              <w:rPr>
                <w:rFonts w:ascii="Times New Roman" w:hAnsi="Times New Roman"/>
                <w:b/>
                <w:sz w:val="52"/>
                <w:szCs w:val="52"/>
              </w:rPr>
              <w:t>»</w:t>
            </w:r>
          </w:p>
          <w:p w:rsidR="009F4728" w:rsidRPr="009B3AE6" w:rsidRDefault="009F4728" w:rsidP="00946009">
            <w:pPr>
              <w:spacing w:after="0" w:line="240" w:lineRule="auto"/>
              <w:jc w:val="center"/>
              <w:rPr>
                <w:rFonts w:ascii="Times New Roman" w:hAnsi="Times New Roman"/>
                <w:sz w:val="44"/>
                <w:szCs w:val="44"/>
              </w:rPr>
            </w:pPr>
          </w:p>
          <w:p w:rsidR="00E25307" w:rsidRDefault="00E25307" w:rsidP="00946009">
            <w:pPr>
              <w:spacing w:after="0" w:line="240" w:lineRule="auto"/>
              <w:jc w:val="center"/>
              <w:rPr>
                <w:rFonts w:ascii="Times New Roman" w:hAnsi="Times New Roman"/>
                <w:sz w:val="44"/>
                <w:szCs w:val="44"/>
              </w:rPr>
            </w:pPr>
          </w:p>
          <w:p w:rsidR="00B05E18" w:rsidRDefault="00B05E18" w:rsidP="00946009">
            <w:pPr>
              <w:spacing w:after="0" w:line="240" w:lineRule="auto"/>
              <w:jc w:val="center"/>
              <w:rPr>
                <w:rFonts w:ascii="Times New Roman" w:hAnsi="Times New Roman"/>
                <w:sz w:val="44"/>
                <w:szCs w:val="44"/>
              </w:rPr>
            </w:pPr>
          </w:p>
          <w:p w:rsidR="00B05E18" w:rsidRPr="009B3AE6" w:rsidRDefault="00B05E18" w:rsidP="00B05E18">
            <w:pPr>
              <w:spacing w:after="0" w:line="240" w:lineRule="auto"/>
              <w:rPr>
                <w:rFonts w:ascii="Times New Roman" w:hAnsi="Times New Roman"/>
                <w:sz w:val="44"/>
                <w:szCs w:val="44"/>
              </w:rPr>
            </w:pPr>
          </w:p>
          <w:p w:rsidR="009F4728" w:rsidRPr="009B3AE6" w:rsidRDefault="009F4728" w:rsidP="00946009">
            <w:pPr>
              <w:spacing w:after="0" w:line="240" w:lineRule="auto"/>
              <w:jc w:val="center"/>
              <w:rPr>
                <w:rFonts w:ascii="Times New Roman" w:hAnsi="Times New Roman"/>
                <w:sz w:val="44"/>
                <w:szCs w:val="44"/>
              </w:rPr>
            </w:pPr>
          </w:p>
          <w:p w:rsidR="00605D87" w:rsidRPr="009B3AE6" w:rsidRDefault="00605D87" w:rsidP="00946009">
            <w:pPr>
              <w:spacing w:after="0" w:line="240" w:lineRule="auto"/>
              <w:rPr>
                <w:rFonts w:ascii="Times New Roman" w:hAnsi="Times New Roman"/>
                <w:sz w:val="44"/>
                <w:szCs w:val="44"/>
              </w:rPr>
            </w:pPr>
          </w:p>
          <w:p w:rsidR="00D8013A" w:rsidRPr="00D8013A" w:rsidRDefault="00D8013A" w:rsidP="00D8013A">
            <w:pPr>
              <w:spacing w:after="0" w:line="240" w:lineRule="auto"/>
              <w:ind w:firstLine="5562"/>
              <w:rPr>
                <w:rFonts w:ascii="Times New Roman" w:hAnsi="Times New Roman"/>
                <w:sz w:val="32"/>
                <w:szCs w:val="44"/>
              </w:rPr>
            </w:pPr>
            <w:r>
              <w:rPr>
                <w:rFonts w:ascii="Times New Roman" w:hAnsi="Times New Roman"/>
                <w:sz w:val="32"/>
                <w:szCs w:val="44"/>
              </w:rPr>
              <w:t>Доклад</w:t>
            </w:r>
            <w:r w:rsidRPr="00D8013A">
              <w:rPr>
                <w:rFonts w:ascii="Times New Roman" w:hAnsi="Times New Roman"/>
                <w:sz w:val="32"/>
                <w:szCs w:val="44"/>
              </w:rPr>
              <w:t xml:space="preserve"> утвержден </w:t>
            </w:r>
          </w:p>
          <w:p w:rsidR="00D8013A" w:rsidRPr="00D8013A" w:rsidRDefault="00D8013A" w:rsidP="00D8013A">
            <w:pPr>
              <w:spacing w:after="0" w:line="240" w:lineRule="auto"/>
              <w:ind w:firstLine="5562"/>
              <w:rPr>
                <w:rFonts w:ascii="Times New Roman" w:hAnsi="Times New Roman"/>
                <w:sz w:val="32"/>
                <w:szCs w:val="44"/>
              </w:rPr>
            </w:pPr>
            <w:r w:rsidRPr="00D8013A">
              <w:rPr>
                <w:rFonts w:ascii="Times New Roman" w:hAnsi="Times New Roman"/>
                <w:sz w:val="32"/>
                <w:szCs w:val="44"/>
              </w:rPr>
              <w:t>Советом (организационным</w:t>
            </w:r>
          </w:p>
          <w:p w:rsidR="00D8013A" w:rsidRPr="00D8013A" w:rsidRDefault="00D8013A" w:rsidP="00D8013A">
            <w:pPr>
              <w:spacing w:after="0" w:line="240" w:lineRule="auto"/>
              <w:ind w:firstLine="5562"/>
              <w:rPr>
                <w:rFonts w:ascii="Times New Roman" w:hAnsi="Times New Roman"/>
                <w:sz w:val="32"/>
                <w:szCs w:val="44"/>
              </w:rPr>
            </w:pPr>
            <w:r w:rsidRPr="00D8013A">
              <w:rPr>
                <w:rFonts w:ascii="Times New Roman" w:hAnsi="Times New Roman"/>
                <w:sz w:val="32"/>
                <w:szCs w:val="44"/>
              </w:rPr>
              <w:t xml:space="preserve">штабом) по улучшению </w:t>
            </w:r>
          </w:p>
          <w:p w:rsidR="00D8013A" w:rsidRPr="00D8013A" w:rsidRDefault="00D8013A" w:rsidP="00D8013A">
            <w:pPr>
              <w:spacing w:after="0" w:line="240" w:lineRule="auto"/>
              <w:ind w:firstLine="5562"/>
              <w:rPr>
                <w:rFonts w:ascii="Times New Roman" w:hAnsi="Times New Roman"/>
                <w:sz w:val="32"/>
                <w:szCs w:val="44"/>
              </w:rPr>
            </w:pPr>
            <w:r w:rsidRPr="00D8013A">
              <w:rPr>
                <w:rFonts w:ascii="Times New Roman" w:hAnsi="Times New Roman"/>
                <w:sz w:val="32"/>
                <w:szCs w:val="44"/>
              </w:rPr>
              <w:t xml:space="preserve">инвестиционного климата и </w:t>
            </w:r>
          </w:p>
          <w:p w:rsidR="00D8013A" w:rsidRPr="00402C8A" w:rsidRDefault="00D8013A" w:rsidP="00D8013A">
            <w:pPr>
              <w:spacing w:after="0" w:line="240" w:lineRule="auto"/>
              <w:ind w:firstLine="5562"/>
              <w:rPr>
                <w:rFonts w:ascii="Times New Roman" w:hAnsi="Times New Roman"/>
                <w:sz w:val="32"/>
                <w:szCs w:val="44"/>
              </w:rPr>
            </w:pPr>
            <w:r>
              <w:rPr>
                <w:rFonts w:ascii="Times New Roman" w:hAnsi="Times New Roman"/>
                <w:sz w:val="32"/>
                <w:szCs w:val="44"/>
              </w:rPr>
              <w:t>содействию</w:t>
            </w:r>
            <w:r w:rsidR="00402C8A">
              <w:rPr>
                <w:rFonts w:ascii="Times New Roman" w:hAnsi="Times New Roman"/>
                <w:sz w:val="32"/>
                <w:szCs w:val="44"/>
              </w:rPr>
              <w:t xml:space="preserve"> развития</w:t>
            </w:r>
          </w:p>
          <w:p w:rsidR="00D8013A" w:rsidRPr="00D8013A" w:rsidRDefault="00D8013A" w:rsidP="00D8013A">
            <w:pPr>
              <w:spacing w:after="0" w:line="240" w:lineRule="auto"/>
              <w:ind w:firstLine="5562"/>
              <w:rPr>
                <w:rFonts w:ascii="Times New Roman" w:hAnsi="Times New Roman"/>
                <w:sz w:val="32"/>
                <w:szCs w:val="44"/>
              </w:rPr>
            </w:pPr>
            <w:r w:rsidRPr="00D8013A">
              <w:rPr>
                <w:rFonts w:ascii="Times New Roman" w:hAnsi="Times New Roman"/>
                <w:sz w:val="32"/>
                <w:szCs w:val="44"/>
              </w:rPr>
              <w:t>конкуренции в Липецкой</w:t>
            </w:r>
          </w:p>
          <w:p w:rsidR="00D8013A" w:rsidRPr="002D75DD" w:rsidRDefault="00D8013A" w:rsidP="00D8013A">
            <w:pPr>
              <w:spacing w:after="0" w:line="240" w:lineRule="auto"/>
              <w:ind w:firstLine="5562"/>
              <w:rPr>
                <w:rFonts w:ascii="Times New Roman" w:hAnsi="Times New Roman"/>
                <w:sz w:val="32"/>
                <w:szCs w:val="44"/>
              </w:rPr>
            </w:pPr>
            <w:r w:rsidRPr="002D75DD">
              <w:rPr>
                <w:rFonts w:ascii="Times New Roman" w:hAnsi="Times New Roman"/>
                <w:sz w:val="32"/>
                <w:szCs w:val="44"/>
              </w:rPr>
              <w:t xml:space="preserve">области (протокол заседания от </w:t>
            </w:r>
          </w:p>
          <w:p w:rsidR="00B01451" w:rsidRPr="00D8013A" w:rsidRDefault="00D8013A" w:rsidP="00D8013A">
            <w:pPr>
              <w:spacing w:after="0" w:line="240" w:lineRule="auto"/>
              <w:ind w:firstLine="5562"/>
              <w:rPr>
                <w:rFonts w:ascii="Times New Roman" w:hAnsi="Times New Roman"/>
                <w:sz w:val="32"/>
                <w:szCs w:val="44"/>
              </w:rPr>
            </w:pPr>
            <w:r w:rsidRPr="002D75DD">
              <w:rPr>
                <w:rFonts w:ascii="Times New Roman" w:hAnsi="Times New Roman"/>
                <w:sz w:val="32"/>
                <w:szCs w:val="44"/>
              </w:rPr>
              <w:t>2</w:t>
            </w:r>
            <w:r w:rsidR="00402C8A" w:rsidRPr="002D75DD">
              <w:rPr>
                <w:rFonts w:ascii="Times New Roman" w:hAnsi="Times New Roman"/>
                <w:sz w:val="32"/>
                <w:szCs w:val="44"/>
              </w:rPr>
              <w:t>5</w:t>
            </w:r>
            <w:r w:rsidR="002D75DD" w:rsidRPr="002D75DD">
              <w:rPr>
                <w:rFonts w:ascii="Times New Roman" w:hAnsi="Times New Roman"/>
                <w:sz w:val="32"/>
                <w:szCs w:val="44"/>
              </w:rPr>
              <w:t xml:space="preserve"> февраля 20</w:t>
            </w:r>
            <w:r w:rsidR="002D75DD" w:rsidRPr="002D75DD">
              <w:rPr>
                <w:rFonts w:ascii="Times New Roman" w:hAnsi="Times New Roman"/>
                <w:sz w:val="32"/>
                <w:szCs w:val="44"/>
                <w:lang w:val="en-US"/>
              </w:rPr>
              <w:t>20</w:t>
            </w:r>
            <w:r w:rsidRPr="002D75DD">
              <w:rPr>
                <w:rFonts w:ascii="Times New Roman" w:hAnsi="Times New Roman"/>
                <w:sz w:val="32"/>
                <w:szCs w:val="44"/>
              </w:rPr>
              <w:t xml:space="preserve"> года № </w:t>
            </w:r>
            <w:r w:rsidR="002D75DD" w:rsidRPr="002D75DD">
              <w:rPr>
                <w:rFonts w:ascii="Times New Roman" w:hAnsi="Times New Roman"/>
                <w:sz w:val="32"/>
                <w:szCs w:val="44"/>
                <w:lang w:val="en-US"/>
              </w:rPr>
              <w:t>46</w:t>
            </w:r>
            <w:r w:rsidRPr="002D75DD">
              <w:rPr>
                <w:rFonts w:ascii="Times New Roman" w:hAnsi="Times New Roman"/>
                <w:sz w:val="32"/>
                <w:szCs w:val="44"/>
              </w:rPr>
              <w:t>)</w:t>
            </w:r>
          </w:p>
          <w:p w:rsidR="00013192" w:rsidRDefault="00013192" w:rsidP="00D8013A">
            <w:pPr>
              <w:spacing w:after="0" w:line="240" w:lineRule="auto"/>
              <w:rPr>
                <w:rFonts w:ascii="Times New Roman" w:hAnsi="Times New Roman"/>
                <w:sz w:val="44"/>
                <w:szCs w:val="44"/>
              </w:rPr>
            </w:pPr>
          </w:p>
          <w:p w:rsidR="00D8013A" w:rsidRDefault="00D8013A" w:rsidP="00D8013A">
            <w:pPr>
              <w:spacing w:after="0" w:line="240" w:lineRule="auto"/>
              <w:rPr>
                <w:rFonts w:ascii="Times New Roman" w:hAnsi="Times New Roman"/>
                <w:sz w:val="44"/>
                <w:szCs w:val="44"/>
              </w:rPr>
            </w:pPr>
          </w:p>
          <w:p w:rsidR="007B1FFB" w:rsidRDefault="007B1FFB" w:rsidP="00B05E18">
            <w:pPr>
              <w:spacing w:after="0" w:line="240" w:lineRule="auto"/>
              <w:rPr>
                <w:rFonts w:ascii="Times New Roman" w:hAnsi="Times New Roman"/>
                <w:b/>
                <w:sz w:val="28"/>
                <w:szCs w:val="28"/>
              </w:rPr>
            </w:pPr>
          </w:p>
          <w:p w:rsidR="00B05E18" w:rsidRPr="009B3AE6" w:rsidRDefault="00B05E18" w:rsidP="00B05E18">
            <w:pPr>
              <w:spacing w:after="0" w:line="240" w:lineRule="auto"/>
              <w:rPr>
                <w:rFonts w:ascii="Times New Roman" w:hAnsi="Times New Roman"/>
                <w:b/>
                <w:sz w:val="28"/>
                <w:szCs w:val="28"/>
              </w:rPr>
            </w:pPr>
          </w:p>
          <w:p w:rsidR="009F4728" w:rsidRPr="009B3AE6" w:rsidRDefault="009F4728" w:rsidP="00946009">
            <w:pPr>
              <w:spacing w:after="0" w:line="240" w:lineRule="auto"/>
              <w:jc w:val="center"/>
              <w:rPr>
                <w:rFonts w:ascii="Times New Roman" w:hAnsi="Times New Roman"/>
                <w:b/>
                <w:sz w:val="28"/>
                <w:szCs w:val="28"/>
              </w:rPr>
            </w:pPr>
            <w:r w:rsidRPr="009B3AE6">
              <w:rPr>
                <w:rFonts w:ascii="Times New Roman" w:hAnsi="Times New Roman"/>
                <w:b/>
                <w:sz w:val="28"/>
                <w:szCs w:val="28"/>
              </w:rPr>
              <w:t>г.</w:t>
            </w:r>
            <w:r w:rsidR="00013192" w:rsidRPr="009B3AE6">
              <w:rPr>
                <w:rFonts w:ascii="Times New Roman" w:hAnsi="Times New Roman"/>
                <w:b/>
                <w:sz w:val="28"/>
                <w:szCs w:val="28"/>
              </w:rPr>
              <w:t xml:space="preserve"> </w:t>
            </w:r>
            <w:r w:rsidRPr="009B3AE6">
              <w:rPr>
                <w:rFonts w:ascii="Times New Roman" w:hAnsi="Times New Roman"/>
                <w:b/>
                <w:sz w:val="28"/>
                <w:szCs w:val="28"/>
              </w:rPr>
              <w:t>Липецк</w:t>
            </w:r>
          </w:p>
          <w:p w:rsidR="00F3371A" w:rsidRPr="000E0FD7" w:rsidRDefault="006D5075" w:rsidP="006D21DB">
            <w:pPr>
              <w:tabs>
                <w:tab w:val="left" w:pos="743"/>
              </w:tabs>
              <w:spacing w:after="0" w:line="240" w:lineRule="auto"/>
              <w:jc w:val="center"/>
              <w:rPr>
                <w:rFonts w:ascii="Times New Roman" w:hAnsi="Times New Roman"/>
                <w:b/>
                <w:sz w:val="28"/>
                <w:szCs w:val="28"/>
              </w:rPr>
            </w:pPr>
            <w:r w:rsidRPr="009B3AE6">
              <w:rPr>
                <w:rFonts w:ascii="Times New Roman" w:hAnsi="Times New Roman"/>
                <w:noProof/>
                <w:sz w:val="32"/>
                <w:szCs w:val="32"/>
                <w:lang w:eastAsia="ru-RU"/>
              </w:rPr>
              <mc:AlternateContent>
                <mc:Choice Requires="wps">
                  <w:drawing>
                    <wp:anchor distT="0" distB="0" distL="114300" distR="114300" simplePos="0" relativeHeight="251657728" behindDoc="0" locked="0" layoutInCell="1" allowOverlap="1" wp14:anchorId="57B136CC" wp14:editId="44900CDF">
                      <wp:simplePos x="0" y="0"/>
                      <wp:positionH relativeFrom="column">
                        <wp:posOffset>6112510</wp:posOffset>
                      </wp:positionH>
                      <wp:positionV relativeFrom="paragraph">
                        <wp:posOffset>675640</wp:posOffset>
                      </wp:positionV>
                      <wp:extent cx="151130" cy="158750"/>
                      <wp:effectExtent l="6985" t="8890" r="13335" b="13335"/>
                      <wp:wrapNone/>
                      <wp:docPr id="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8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81.3pt;margin-top:53.2pt;width:11.9pt;height: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" strokecolor="white"/>
                  </w:pict>
                </mc:Fallback>
              </mc:AlternateContent>
            </w:r>
            <w:r w:rsidR="003D2802">
              <w:rPr>
                <w:rFonts w:ascii="Times New Roman" w:hAnsi="Times New Roman"/>
                <w:b/>
                <w:sz w:val="28"/>
                <w:szCs w:val="28"/>
              </w:rPr>
              <w:t xml:space="preserve"> 2020</w:t>
            </w:r>
            <w:r w:rsidR="00605D87" w:rsidRPr="009B3AE6">
              <w:rPr>
                <w:rFonts w:ascii="Times New Roman" w:hAnsi="Times New Roman"/>
                <w:b/>
                <w:sz w:val="28"/>
                <w:szCs w:val="28"/>
              </w:rPr>
              <w:t xml:space="preserve"> год</w:t>
            </w:r>
          </w:p>
        </w:tc>
      </w:tr>
    </w:tbl>
    <w:p w:rsidR="003D0F41" w:rsidRPr="009B3AE6" w:rsidRDefault="003D0F41" w:rsidP="00946009">
      <w:pPr>
        <w:spacing w:after="0" w:line="240" w:lineRule="auto"/>
        <w:jc w:val="center"/>
        <w:rPr>
          <w:rFonts w:ascii="Times New Roman" w:hAnsi="Times New Roman"/>
          <w:b/>
          <w:sz w:val="28"/>
          <w:szCs w:val="28"/>
        </w:rPr>
      </w:pPr>
      <w:bookmarkStart w:id="0" w:name="_Toc437603399"/>
      <w:r w:rsidRPr="009B3AE6">
        <w:rPr>
          <w:rFonts w:ascii="Times New Roman" w:hAnsi="Times New Roman"/>
          <w:b/>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7486"/>
        <w:gridCol w:w="1125"/>
      </w:tblGrid>
      <w:tr w:rsidR="006A5D12" w:rsidRPr="009B3AE6" w:rsidTr="00DD0C15">
        <w:tc>
          <w:tcPr>
            <w:tcW w:w="986" w:type="dxa"/>
            <w:shd w:val="clear" w:color="auto" w:fill="auto"/>
          </w:tcPr>
          <w:p w:rsidR="006A5D12" w:rsidRPr="009B3AE6" w:rsidRDefault="006A5D12" w:rsidP="00946009">
            <w:pPr>
              <w:spacing w:after="0" w:line="240" w:lineRule="auto"/>
              <w:jc w:val="center"/>
              <w:rPr>
                <w:rFonts w:ascii="Times New Roman" w:hAnsi="Times New Roman"/>
                <w:b/>
                <w:sz w:val="28"/>
                <w:szCs w:val="28"/>
              </w:rPr>
            </w:pPr>
            <w:r w:rsidRPr="009B3AE6">
              <w:rPr>
                <w:rFonts w:ascii="Times New Roman" w:hAnsi="Times New Roman"/>
                <w:b/>
                <w:sz w:val="28"/>
                <w:szCs w:val="28"/>
              </w:rPr>
              <w:t>№</w:t>
            </w:r>
          </w:p>
        </w:tc>
        <w:tc>
          <w:tcPr>
            <w:tcW w:w="7486" w:type="dxa"/>
            <w:shd w:val="clear" w:color="auto" w:fill="auto"/>
          </w:tcPr>
          <w:p w:rsidR="006A5D12" w:rsidRPr="009B3AE6" w:rsidRDefault="006A5D12" w:rsidP="00946009">
            <w:pPr>
              <w:spacing w:after="0" w:line="240" w:lineRule="auto"/>
              <w:rPr>
                <w:rFonts w:ascii="Times New Roman" w:hAnsi="Times New Roman"/>
                <w:b/>
                <w:sz w:val="28"/>
                <w:szCs w:val="28"/>
              </w:rPr>
            </w:pPr>
            <w:r w:rsidRPr="009B3AE6">
              <w:rPr>
                <w:rFonts w:ascii="Times New Roman" w:hAnsi="Times New Roman"/>
                <w:b/>
                <w:sz w:val="28"/>
                <w:szCs w:val="28"/>
              </w:rPr>
              <w:t>Наименование раздела</w:t>
            </w:r>
          </w:p>
        </w:tc>
        <w:tc>
          <w:tcPr>
            <w:tcW w:w="1125" w:type="dxa"/>
            <w:shd w:val="clear" w:color="auto" w:fill="auto"/>
          </w:tcPr>
          <w:p w:rsidR="006A5D12" w:rsidRPr="009B3AE6" w:rsidRDefault="00DD0C15" w:rsidP="00DD0C15">
            <w:pPr>
              <w:spacing w:after="0" w:line="240" w:lineRule="auto"/>
              <w:rPr>
                <w:rFonts w:ascii="Times New Roman" w:hAnsi="Times New Roman"/>
                <w:b/>
                <w:sz w:val="28"/>
                <w:szCs w:val="28"/>
              </w:rPr>
            </w:pPr>
            <w:r w:rsidRPr="009B3AE6">
              <w:rPr>
                <w:rFonts w:ascii="Times New Roman" w:hAnsi="Times New Roman"/>
                <w:b/>
                <w:sz w:val="28"/>
                <w:szCs w:val="28"/>
              </w:rPr>
              <w:t>С</w:t>
            </w:r>
            <w:r w:rsidR="006A5D12" w:rsidRPr="009B3AE6">
              <w:rPr>
                <w:rFonts w:ascii="Times New Roman" w:hAnsi="Times New Roman"/>
                <w:b/>
                <w:sz w:val="28"/>
                <w:szCs w:val="28"/>
              </w:rPr>
              <w:t>тр</w:t>
            </w:r>
            <w:r>
              <w:rPr>
                <w:rFonts w:ascii="Times New Roman" w:hAnsi="Times New Roman"/>
                <w:b/>
                <w:sz w:val="28"/>
                <w:szCs w:val="28"/>
              </w:rPr>
              <w:t>.</w:t>
            </w:r>
          </w:p>
        </w:tc>
      </w:tr>
      <w:tr w:rsidR="007575F0" w:rsidRPr="009B3AE6" w:rsidTr="00DD0C15">
        <w:trPr>
          <w:trHeight w:val="324"/>
        </w:trPr>
        <w:tc>
          <w:tcPr>
            <w:tcW w:w="986" w:type="dxa"/>
            <w:shd w:val="clear" w:color="auto" w:fill="auto"/>
          </w:tcPr>
          <w:p w:rsidR="007575F0" w:rsidRPr="009B3AE6" w:rsidRDefault="007575F0" w:rsidP="00946009">
            <w:pPr>
              <w:pStyle w:val="4"/>
              <w:numPr>
                <w:ilvl w:val="0"/>
                <w:numId w:val="0"/>
              </w:numPr>
              <w:spacing w:line="240" w:lineRule="auto"/>
              <w:rPr>
                <w:lang w:val="ru-RU" w:eastAsia="ru-RU"/>
              </w:rPr>
            </w:pPr>
          </w:p>
        </w:tc>
        <w:tc>
          <w:tcPr>
            <w:tcW w:w="7486" w:type="dxa"/>
            <w:shd w:val="clear" w:color="auto" w:fill="auto"/>
          </w:tcPr>
          <w:p w:rsidR="007575F0" w:rsidRPr="009B3AE6" w:rsidRDefault="007575F0" w:rsidP="00946009">
            <w:pPr>
              <w:pStyle w:val="4"/>
              <w:numPr>
                <w:ilvl w:val="0"/>
                <w:numId w:val="0"/>
              </w:numPr>
              <w:spacing w:line="240" w:lineRule="auto"/>
              <w:ind w:firstLine="34"/>
              <w:jc w:val="both"/>
              <w:rPr>
                <w:lang w:val="ru-RU" w:eastAsia="ru-RU"/>
              </w:rPr>
            </w:pPr>
            <w:r w:rsidRPr="009B3AE6">
              <w:rPr>
                <w:lang w:val="ru-RU" w:eastAsia="ru-RU"/>
              </w:rPr>
              <w:t>Введение</w:t>
            </w:r>
          </w:p>
        </w:tc>
        <w:tc>
          <w:tcPr>
            <w:tcW w:w="1125" w:type="dxa"/>
            <w:shd w:val="clear" w:color="auto" w:fill="auto"/>
          </w:tcPr>
          <w:p w:rsidR="00603C77" w:rsidRPr="00DD0C15" w:rsidRDefault="00506862" w:rsidP="00603C77">
            <w:pPr>
              <w:pStyle w:val="4"/>
              <w:numPr>
                <w:ilvl w:val="0"/>
                <w:numId w:val="0"/>
              </w:numPr>
              <w:spacing w:line="240" w:lineRule="auto"/>
              <w:rPr>
                <w:b w:val="0"/>
                <w:lang w:val="ru-RU" w:eastAsia="ru-RU"/>
              </w:rPr>
            </w:pPr>
            <w:r w:rsidRPr="00DD0C15">
              <w:rPr>
                <w:b w:val="0"/>
                <w:lang w:val="ru-RU" w:eastAsia="ru-RU"/>
              </w:rPr>
              <w:t>5</w:t>
            </w:r>
          </w:p>
        </w:tc>
      </w:tr>
      <w:tr w:rsidR="006A5D12" w:rsidRPr="009B3AE6" w:rsidTr="00DD0C15">
        <w:trPr>
          <w:trHeight w:val="569"/>
        </w:trPr>
        <w:tc>
          <w:tcPr>
            <w:tcW w:w="986" w:type="dxa"/>
            <w:shd w:val="clear" w:color="auto" w:fill="auto"/>
          </w:tcPr>
          <w:p w:rsidR="006A5D12" w:rsidRPr="009B3AE6" w:rsidRDefault="006A5D12" w:rsidP="00946009">
            <w:pPr>
              <w:pStyle w:val="4"/>
              <w:numPr>
                <w:ilvl w:val="0"/>
                <w:numId w:val="0"/>
              </w:numPr>
              <w:spacing w:line="240" w:lineRule="auto"/>
              <w:rPr>
                <w:lang w:val="ru-RU" w:eastAsia="ru-RU"/>
              </w:rPr>
            </w:pPr>
            <w:r w:rsidRPr="009B3AE6">
              <w:rPr>
                <w:lang w:val="ru-RU" w:eastAsia="ru-RU"/>
              </w:rPr>
              <w:t>1.</w:t>
            </w:r>
          </w:p>
        </w:tc>
        <w:tc>
          <w:tcPr>
            <w:tcW w:w="7486" w:type="dxa"/>
            <w:shd w:val="clear" w:color="auto" w:fill="auto"/>
          </w:tcPr>
          <w:p w:rsidR="006A5D12" w:rsidRPr="009B3AE6" w:rsidRDefault="00000FC7" w:rsidP="00000FC7">
            <w:pPr>
              <w:pStyle w:val="4"/>
              <w:numPr>
                <w:ilvl w:val="0"/>
                <w:numId w:val="0"/>
              </w:numPr>
              <w:spacing w:line="240" w:lineRule="auto"/>
              <w:ind w:firstLine="34"/>
              <w:jc w:val="both"/>
              <w:rPr>
                <w:lang w:val="ru-RU" w:eastAsia="ru-RU"/>
              </w:rPr>
            </w:pPr>
            <w:r>
              <w:rPr>
                <w:lang w:val="ru-RU" w:eastAsia="ru-RU"/>
              </w:rPr>
              <w:t>Сведения о внедрении с</w:t>
            </w:r>
            <w:r w:rsidR="00D8075F" w:rsidRPr="009B3AE6">
              <w:rPr>
                <w:lang w:val="ru-RU" w:eastAsia="ru-RU"/>
              </w:rPr>
              <w:t>тандарта развития конкуренции в</w:t>
            </w:r>
            <w:r>
              <w:rPr>
                <w:lang w:val="ru-RU" w:eastAsia="ru-RU"/>
              </w:rPr>
              <w:t xml:space="preserve"> субъектах РФ на территории</w:t>
            </w:r>
            <w:r w:rsidR="00D8075F" w:rsidRPr="009B3AE6">
              <w:rPr>
                <w:lang w:val="ru-RU" w:eastAsia="ru-RU"/>
              </w:rPr>
              <w:t xml:space="preserve"> Липецкой области</w:t>
            </w:r>
          </w:p>
        </w:tc>
        <w:tc>
          <w:tcPr>
            <w:tcW w:w="1125" w:type="dxa"/>
            <w:shd w:val="clear" w:color="auto" w:fill="auto"/>
          </w:tcPr>
          <w:p w:rsidR="006A5D12" w:rsidRPr="00DD0C15" w:rsidRDefault="00506862" w:rsidP="00946009">
            <w:pPr>
              <w:pStyle w:val="4"/>
              <w:numPr>
                <w:ilvl w:val="0"/>
                <w:numId w:val="0"/>
              </w:numPr>
              <w:spacing w:line="240" w:lineRule="auto"/>
              <w:rPr>
                <w:b w:val="0"/>
                <w:lang w:val="ru-RU" w:eastAsia="ru-RU"/>
              </w:rPr>
            </w:pPr>
            <w:r w:rsidRPr="00DD0C15">
              <w:rPr>
                <w:b w:val="0"/>
                <w:lang w:val="ru-RU" w:eastAsia="ru-RU"/>
              </w:rPr>
              <w:t>6</w:t>
            </w:r>
          </w:p>
        </w:tc>
      </w:tr>
      <w:tr w:rsidR="003D2802" w:rsidRPr="009B3AE6" w:rsidTr="00DD0C15">
        <w:trPr>
          <w:trHeight w:val="619"/>
        </w:trPr>
        <w:tc>
          <w:tcPr>
            <w:tcW w:w="986" w:type="dxa"/>
            <w:shd w:val="clear" w:color="auto" w:fill="auto"/>
          </w:tcPr>
          <w:p w:rsidR="003D2802" w:rsidRPr="00000FC7" w:rsidRDefault="00000FC7" w:rsidP="00946009">
            <w:pPr>
              <w:pStyle w:val="4"/>
              <w:numPr>
                <w:ilvl w:val="0"/>
                <w:numId w:val="0"/>
              </w:numPr>
              <w:spacing w:line="240" w:lineRule="auto"/>
              <w:rPr>
                <w:b w:val="0"/>
                <w:lang w:val="ru-RU" w:eastAsia="ru-RU"/>
              </w:rPr>
            </w:pPr>
            <w:r w:rsidRPr="00000FC7">
              <w:rPr>
                <w:b w:val="0"/>
                <w:lang w:val="ru-RU" w:eastAsia="ru-RU"/>
              </w:rPr>
              <w:t>1.1.</w:t>
            </w:r>
          </w:p>
        </w:tc>
        <w:tc>
          <w:tcPr>
            <w:tcW w:w="7486" w:type="dxa"/>
            <w:shd w:val="clear" w:color="auto" w:fill="auto"/>
          </w:tcPr>
          <w:p w:rsidR="003D2802" w:rsidRPr="00000FC7" w:rsidRDefault="00000FC7" w:rsidP="00946009">
            <w:pPr>
              <w:pStyle w:val="4"/>
              <w:numPr>
                <w:ilvl w:val="0"/>
                <w:numId w:val="0"/>
              </w:numPr>
              <w:spacing w:line="240" w:lineRule="auto"/>
              <w:ind w:firstLine="34"/>
              <w:jc w:val="both"/>
              <w:rPr>
                <w:b w:val="0"/>
                <w:lang w:val="ru-RU" w:eastAsia="ru-RU"/>
              </w:rPr>
            </w:pPr>
            <w:r w:rsidRPr="00000FC7">
              <w:rPr>
                <w:b w:val="0"/>
                <w:lang w:val="ru-RU" w:eastAsia="ru-RU"/>
              </w:rPr>
              <w:t>Решение администрации Липецкой области о внедрении стандарта развития конкуренции в Липецкой области</w:t>
            </w:r>
          </w:p>
        </w:tc>
        <w:tc>
          <w:tcPr>
            <w:tcW w:w="1125" w:type="dxa"/>
            <w:shd w:val="clear" w:color="auto" w:fill="auto"/>
          </w:tcPr>
          <w:p w:rsidR="003D2802" w:rsidRPr="00DD0C15" w:rsidRDefault="00506862" w:rsidP="00946009">
            <w:pPr>
              <w:pStyle w:val="4"/>
              <w:numPr>
                <w:ilvl w:val="0"/>
                <w:numId w:val="0"/>
              </w:numPr>
              <w:spacing w:line="240" w:lineRule="auto"/>
              <w:rPr>
                <w:b w:val="0"/>
                <w:lang w:val="ru-RU" w:eastAsia="ru-RU"/>
              </w:rPr>
            </w:pPr>
            <w:r w:rsidRPr="00DD0C15">
              <w:rPr>
                <w:b w:val="0"/>
                <w:lang w:val="ru-RU" w:eastAsia="ru-RU"/>
              </w:rPr>
              <w:t>6</w:t>
            </w:r>
          </w:p>
        </w:tc>
      </w:tr>
      <w:tr w:rsidR="00000FC7" w:rsidRPr="009B3AE6" w:rsidTr="00DD0C15">
        <w:trPr>
          <w:trHeight w:val="517"/>
        </w:trPr>
        <w:tc>
          <w:tcPr>
            <w:tcW w:w="986" w:type="dxa"/>
            <w:shd w:val="clear" w:color="auto" w:fill="auto"/>
          </w:tcPr>
          <w:p w:rsidR="00000FC7" w:rsidRPr="00000FC7" w:rsidRDefault="00000FC7" w:rsidP="00946009">
            <w:pPr>
              <w:pStyle w:val="4"/>
              <w:numPr>
                <w:ilvl w:val="0"/>
                <w:numId w:val="0"/>
              </w:numPr>
              <w:spacing w:line="240" w:lineRule="auto"/>
              <w:rPr>
                <w:b w:val="0"/>
                <w:lang w:val="ru-RU" w:eastAsia="ru-RU"/>
              </w:rPr>
            </w:pPr>
            <w:r w:rsidRPr="00000FC7">
              <w:rPr>
                <w:b w:val="0"/>
                <w:lang w:val="ru-RU" w:eastAsia="ru-RU"/>
              </w:rPr>
              <w:t>1.2.</w:t>
            </w:r>
          </w:p>
        </w:tc>
        <w:tc>
          <w:tcPr>
            <w:tcW w:w="7486" w:type="dxa"/>
            <w:shd w:val="clear" w:color="auto" w:fill="auto"/>
          </w:tcPr>
          <w:p w:rsidR="00000FC7" w:rsidRPr="00000FC7" w:rsidRDefault="00000FC7" w:rsidP="00C17978">
            <w:pPr>
              <w:pStyle w:val="4"/>
              <w:numPr>
                <w:ilvl w:val="0"/>
                <w:numId w:val="0"/>
              </w:numPr>
              <w:spacing w:line="240" w:lineRule="auto"/>
              <w:jc w:val="both"/>
              <w:rPr>
                <w:b w:val="0"/>
                <w:lang w:val="ru-RU" w:eastAsia="ru-RU"/>
              </w:rPr>
            </w:pPr>
            <w:r w:rsidRPr="00000FC7">
              <w:rPr>
                <w:b w:val="0"/>
                <w:lang w:val="ru-RU" w:eastAsia="ru-RU"/>
              </w:rPr>
              <w:t>Информация о реализации проектного подхода при внедрении стандарта</w:t>
            </w:r>
          </w:p>
        </w:tc>
        <w:tc>
          <w:tcPr>
            <w:tcW w:w="1125" w:type="dxa"/>
            <w:shd w:val="clear" w:color="auto" w:fill="auto"/>
          </w:tcPr>
          <w:p w:rsidR="00000FC7" w:rsidRPr="00DD0C15" w:rsidRDefault="00506862" w:rsidP="00E14554">
            <w:pPr>
              <w:pStyle w:val="4"/>
              <w:numPr>
                <w:ilvl w:val="0"/>
                <w:numId w:val="0"/>
              </w:numPr>
              <w:spacing w:line="240" w:lineRule="auto"/>
              <w:rPr>
                <w:b w:val="0"/>
                <w:lang w:val="ru-RU" w:eastAsia="ru-RU"/>
              </w:rPr>
            </w:pPr>
            <w:r w:rsidRPr="00DD0C15">
              <w:rPr>
                <w:b w:val="0"/>
                <w:lang w:val="ru-RU" w:eastAsia="ru-RU"/>
              </w:rPr>
              <w:t>6</w:t>
            </w:r>
          </w:p>
        </w:tc>
      </w:tr>
      <w:tr w:rsidR="00000FC7" w:rsidRPr="009B3AE6" w:rsidTr="00DD0C15">
        <w:trPr>
          <w:trHeight w:val="440"/>
        </w:trPr>
        <w:tc>
          <w:tcPr>
            <w:tcW w:w="986" w:type="dxa"/>
            <w:shd w:val="clear" w:color="auto" w:fill="auto"/>
          </w:tcPr>
          <w:p w:rsidR="00000FC7" w:rsidRPr="00000FC7" w:rsidRDefault="00000FC7" w:rsidP="00946009">
            <w:pPr>
              <w:pStyle w:val="4"/>
              <w:numPr>
                <w:ilvl w:val="0"/>
                <w:numId w:val="0"/>
              </w:numPr>
              <w:spacing w:line="240" w:lineRule="auto"/>
              <w:rPr>
                <w:b w:val="0"/>
                <w:lang w:val="ru-RU" w:eastAsia="ru-RU"/>
              </w:rPr>
            </w:pPr>
            <w:r w:rsidRPr="00000FC7">
              <w:rPr>
                <w:b w:val="0"/>
                <w:lang w:val="ru-RU" w:eastAsia="ru-RU"/>
              </w:rPr>
              <w:t>1.3.</w:t>
            </w:r>
          </w:p>
        </w:tc>
        <w:tc>
          <w:tcPr>
            <w:tcW w:w="7486" w:type="dxa"/>
            <w:shd w:val="clear" w:color="auto" w:fill="auto"/>
          </w:tcPr>
          <w:p w:rsidR="00000FC7" w:rsidRPr="00000FC7" w:rsidRDefault="00000FC7" w:rsidP="00C17978">
            <w:pPr>
              <w:pStyle w:val="4"/>
              <w:numPr>
                <w:ilvl w:val="0"/>
                <w:numId w:val="0"/>
              </w:numPr>
              <w:spacing w:line="240" w:lineRule="auto"/>
              <w:jc w:val="both"/>
              <w:rPr>
                <w:b w:val="0"/>
                <w:lang w:val="ru-RU" w:eastAsia="ru-RU"/>
              </w:rPr>
            </w:pPr>
            <w:r w:rsidRPr="00000FC7">
              <w:rPr>
                <w:b w:val="0"/>
                <w:lang w:val="ru-RU" w:eastAsia="ru-RU"/>
              </w:rPr>
              <w:t>Сведения об источниках финансовых средств, используемых для достижения целей стандарта</w:t>
            </w:r>
          </w:p>
        </w:tc>
        <w:tc>
          <w:tcPr>
            <w:tcW w:w="1125" w:type="dxa"/>
            <w:shd w:val="clear" w:color="auto" w:fill="auto"/>
          </w:tcPr>
          <w:p w:rsidR="00000FC7" w:rsidRPr="00DD0C15" w:rsidRDefault="00506862" w:rsidP="00E14554">
            <w:pPr>
              <w:pStyle w:val="4"/>
              <w:numPr>
                <w:ilvl w:val="0"/>
                <w:numId w:val="0"/>
              </w:numPr>
              <w:spacing w:line="240" w:lineRule="auto"/>
              <w:rPr>
                <w:b w:val="0"/>
                <w:lang w:val="ru-RU" w:eastAsia="ru-RU"/>
              </w:rPr>
            </w:pPr>
            <w:r w:rsidRPr="00DD0C15">
              <w:rPr>
                <w:b w:val="0"/>
                <w:lang w:val="ru-RU" w:eastAsia="ru-RU"/>
              </w:rPr>
              <w:t>7</w:t>
            </w:r>
          </w:p>
        </w:tc>
      </w:tr>
      <w:tr w:rsidR="00000FC7" w:rsidRPr="009B3AE6" w:rsidTr="00DD0C15">
        <w:trPr>
          <w:trHeight w:val="917"/>
        </w:trPr>
        <w:tc>
          <w:tcPr>
            <w:tcW w:w="986" w:type="dxa"/>
            <w:shd w:val="clear" w:color="auto" w:fill="auto"/>
          </w:tcPr>
          <w:p w:rsidR="00000FC7" w:rsidRPr="002D5BC6" w:rsidRDefault="00000FC7" w:rsidP="00946009">
            <w:pPr>
              <w:pStyle w:val="4"/>
              <w:numPr>
                <w:ilvl w:val="0"/>
                <w:numId w:val="0"/>
              </w:numPr>
              <w:spacing w:line="240" w:lineRule="auto"/>
              <w:rPr>
                <w:b w:val="0"/>
                <w:lang w:val="ru-RU" w:eastAsia="ru-RU"/>
              </w:rPr>
            </w:pPr>
            <w:r w:rsidRPr="002D5BC6">
              <w:rPr>
                <w:b w:val="0"/>
                <w:lang w:val="ru-RU" w:eastAsia="ru-RU"/>
              </w:rPr>
              <w:t>1.4.</w:t>
            </w:r>
          </w:p>
        </w:tc>
        <w:tc>
          <w:tcPr>
            <w:tcW w:w="7486" w:type="dxa"/>
            <w:shd w:val="clear" w:color="auto" w:fill="auto"/>
          </w:tcPr>
          <w:p w:rsidR="00000FC7" w:rsidRPr="002D5BC6" w:rsidRDefault="00000FC7" w:rsidP="002D5BC6">
            <w:pPr>
              <w:pStyle w:val="4"/>
              <w:numPr>
                <w:ilvl w:val="0"/>
                <w:numId w:val="0"/>
              </w:numPr>
              <w:spacing w:line="240" w:lineRule="auto"/>
              <w:jc w:val="both"/>
              <w:rPr>
                <w:b w:val="0"/>
                <w:lang w:val="ru-RU" w:eastAsia="ru-RU"/>
              </w:rPr>
            </w:pPr>
            <w:r w:rsidRPr="002D5BC6">
              <w:rPr>
                <w:b w:val="0"/>
                <w:lang w:val="ru-RU" w:eastAsia="ru-RU"/>
              </w:rPr>
              <w:t xml:space="preserve">Информация об учете результатов </w:t>
            </w:r>
            <w:r w:rsidR="002D5BC6">
              <w:rPr>
                <w:b w:val="0"/>
                <w:lang w:val="ru-RU" w:eastAsia="ru-RU"/>
              </w:rPr>
              <w:t>работы исполнительных органов государственной власти и органов местного самоуправления Липецкой области по внедрению стандарта</w:t>
            </w:r>
          </w:p>
        </w:tc>
        <w:tc>
          <w:tcPr>
            <w:tcW w:w="1125" w:type="dxa"/>
            <w:shd w:val="clear" w:color="auto" w:fill="auto"/>
          </w:tcPr>
          <w:p w:rsidR="00000FC7" w:rsidRPr="00DD0C15" w:rsidRDefault="00506862" w:rsidP="00E14554">
            <w:pPr>
              <w:pStyle w:val="4"/>
              <w:numPr>
                <w:ilvl w:val="0"/>
                <w:numId w:val="0"/>
              </w:numPr>
              <w:spacing w:line="240" w:lineRule="auto"/>
              <w:rPr>
                <w:b w:val="0"/>
                <w:lang w:val="ru-RU" w:eastAsia="ru-RU"/>
              </w:rPr>
            </w:pPr>
            <w:r w:rsidRPr="00DD0C15">
              <w:rPr>
                <w:b w:val="0"/>
                <w:lang w:val="ru-RU" w:eastAsia="ru-RU"/>
              </w:rPr>
              <w:t>7</w:t>
            </w:r>
          </w:p>
        </w:tc>
      </w:tr>
      <w:tr w:rsidR="002D5BC6" w:rsidRPr="009B3AE6" w:rsidTr="00DD0C15">
        <w:trPr>
          <w:trHeight w:val="946"/>
        </w:trPr>
        <w:tc>
          <w:tcPr>
            <w:tcW w:w="986" w:type="dxa"/>
            <w:shd w:val="clear" w:color="auto" w:fill="auto"/>
          </w:tcPr>
          <w:p w:rsidR="002D5BC6" w:rsidRPr="002D5BC6" w:rsidRDefault="002D5BC6" w:rsidP="00946009">
            <w:pPr>
              <w:pStyle w:val="4"/>
              <w:numPr>
                <w:ilvl w:val="0"/>
                <w:numId w:val="0"/>
              </w:numPr>
              <w:spacing w:line="240" w:lineRule="auto"/>
              <w:rPr>
                <w:b w:val="0"/>
                <w:lang w:val="ru-RU" w:eastAsia="ru-RU"/>
              </w:rPr>
            </w:pPr>
            <w:r w:rsidRPr="002D5BC6">
              <w:rPr>
                <w:b w:val="0"/>
                <w:lang w:val="ru-RU" w:eastAsia="ru-RU"/>
              </w:rPr>
              <w:t>1.5.</w:t>
            </w:r>
          </w:p>
        </w:tc>
        <w:tc>
          <w:tcPr>
            <w:tcW w:w="7486" w:type="dxa"/>
            <w:shd w:val="clear" w:color="auto" w:fill="auto"/>
          </w:tcPr>
          <w:p w:rsidR="002D5BC6" w:rsidRPr="002D5BC6" w:rsidRDefault="002D5BC6" w:rsidP="00C17978">
            <w:pPr>
              <w:pStyle w:val="4"/>
              <w:numPr>
                <w:ilvl w:val="0"/>
                <w:numId w:val="0"/>
              </w:numPr>
              <w:spacing w:line="240" w:lineRule="auto"/>
              <w:jc w:val="both"/>
              <w:rPr>
                <w:b w:val="0"/>
                <w:lang w:val="ru-RU" w:eastAsia="ru-RU"/>
              </w:rPr>
            </w:pPr>
            <w:r w:rsidRPr="002D5BC6">
              <w:rPr>
                <w:b w:val="0"/>
                <w:lang w:val="ru-RU" w:eastAsia="ru-RU"/>
              </w:rPr>
              <w:t>Информация об определенных в исполнительных органах государственной власти области должностных лиц, ответственных за конкуренцию</w:t>
            </w:r>
          </w:p>
        </w:tc>
        <w:tc>
          <w:tcPr>
            <w:tcW w:w="1125" w:type="dxa"/>
            <w:shd w:val="clear" w:color="auto" w:fill="auto"/>
          </w:tcPr>
          <w:p w:rsidR="002D5BC6" w:rsidRPr="00DD0C15" w:rsidRDefault="00506862" w:rsidP="00E14554">
            <w:pPr>
              <w:pStyle w:val="4"/>
              <w:numPr>
                <w:ilvl w:val="0"/>
                <w:numId w:val="0"/>
              </w:numPr>
              <w:spacing w:line="240" w:lineRule="auto"/>
              <w:rPr>
                <w:b w:val="0"/>
                <w:lang w:val="ru-RU" w:eastAsia="ru-RU"/>
              </w:rPr>
            </w:pPr>
            <w:r w:rsidRPr="00DD0C15">
              <w:rPr>
                <w:b w:val="0"/>
                <w:lang w:val="ru-RU" w:eastAsia="ru-RU"/>
              </w:rPr>
              <w:t>8</w:t>
            </w:r>
          </w:p>
        </w:tc>
      </w:tr>
      <w:tr w:rsidR="00D63D51" w:rsidRPr="009B3AE6" w:rsidTr="00DD0C15">
        <w:trPr>
          <w:trHeight w:val="421"/>
        </w:trPr>
        <w:tc>
          <w:tcPr>
            <w:tcW w:w="986" w:type="dxa"/>
            <w:shd w:val="clear" w:color="auto" w:fill="auto"/>
          </w:tcPr>
          <w:p w:rsidR="00D63D51" w:rsidRPr="009B3AE6" w:rsidRDefault="002D5BC6" w:rsidP="00946009">
            <w:pPr>
              <w:pStyle w:val="4"/>
              <w:numPr>
                <w:ilvl w:val="0"/>
                <w:numId w:val="0"/>
              </w:numPr>
              <w:spacing w:line="240" w:lineRule="auto"/>
              <w:rPr>
                <w:lang w:val="ru-RU" w:eastAsia="ru-RU"/>
              </w:rPr>
            </w:pPr>
            <w:r>
              <w:rPr>
                <w:lang w:val="ru-RU" w:eastAsia="ru-RU"/>
              </w:rPr>
              <w:t>2</w:t>
            </w:r>
            <w:r w:rsidR="00D8075F" w:rsidRPr="009B3AE6">
              <w:rPr>
                <w:lang w:val="ru-RU" w:eastAsia="ru-RU"/>
              </w:rPr>
              <w:t>.</w:t>
            </w:r>
          </w:p>
        </w:tc>
        <w:tc>
          <w:tcPr>
            <w:tcW w:w="7486" w:type="dxa"/>
            <w:shd w:val="clear" w:color="auto" w:fill="auto"/>
          </w:tcPr>
          <w:p w:rsidR="00D63D51" w:rsidRPr="009B3AE6" w:rsidRDefault="00D8075F" w:rsidP="002D5BC6">
            <w:pPr>
              <w:pStyle w:val="4"/>
              <w:numPr>
                <w:ilvl w:val="0"/>
                <w:numId w:val="0"/>
              </w:numPr>
              <w:spacing w:line="240" w:lineRule="auto"/>
              <w:jc w:val="both"/>
              <w:rPr>
                <w:lang w:val="ru-RU" w:eastAsia="ru-RU"/>
              </w:rPr>
            </w:pPr>
            <w:r w:rsidRPr="009B3AE6">
              <w:rPr>
                <w:lang w:val="ru-RU" w:eastAsia="ru-RU"/>
              </w:rPr>
              <w:t xml:space="preserve">Сведения о реализации составляющих </w:t>
            </w:r>
            <w:r w:rsidR="002D5BC6">
              <w:rPr>
                <w:lang w:val="ru-RU" w:eastAsia="ru-RU"/>
              </w:rPr>
              <w:t>с</w:t>
            </w:r>
            <w:r w:rsidRPr="009B3AE6">
              <w:rPr>
                <w:lang w:val="ru-RU" w:eastAsia="ru-RU"/>
              </w:rPr>
              <w:t>тандарта развития конкуренции в Липецкой области</w:t>
            </w:r>
          </w:p>
        </w:tc>
        <w:tc>
          <w:tcPr>
            <w:tcW w:w="1125" w:type="dxa"/>
            <w:shd w:val="clear" w:color="auto" w:fill="auto"/>
          </w:tcPr>
          <w:p w:rsidR="00D63D51" w:rsidRPr="00DD0C15" w:rsidRDefault="00506862" w:rsidP="00E14554">
            <w:pPr>
              <w:pStyle w:val="4"/>
              <w:numPr>
                <w:ilvl w:val="0"/>
                <w:numId w:val="0"/>
              </w:numPr>
              <w:spacing w:line="240" w:lineRule="auto"/>
              <w:rPr>
                <w:b w:val="0"/>
                <w:lang w:val="ru-RU" w:eastAsia="ru-RU"/>
              </w:rPr>
            </w:pPr>
            <w:r w:rsidRPr="00DD0C15">
              <w:rPr>
                <w:b w:val="0"/>
                <w:lang w:val="ru-RU" w:eastAsia="ru-RU"/>
              </w:rPr>
              <w:t>13</w:t>
            </w:r>
          </w:p>
        </w:tc>
      </w:tr>
      <w:tr w:rsidR="00D63D51" w:rsidRPr="009B3AE6" w:rsidTr="00DD0C15">
        <w:trPr>
          <w:trHeight w:val="272"/>
        </w:trPr>
        <w:tc>
          <w:tcPr>
            <w:tcW w:w="986" w:type="dxa"/>
            <w:shd w:val="clear" w:color="auto" w:fill="auto"/>
          </w:tcPr>
          <w:p w:rsidR="00D63D51" w:rsidRPr="002D5BC6" w:rsidRDefault="002D5BC6" w:rsidP="00946009">
            <w:pPr>
              <w:pStyle w:val="4"/>
              <w:numPr>
                <w:ilvl w:val="0"/>
                <w:numId w:val="0"/>
              </w:numPr>
              <w:spacing w:line="240" w:lineRule="auto"/>
              <w:rPr>
                <w:b w:val="0"/>
                <w:lang w:val="ru-RU" w:eastAsia="ru-RU"/>
              </w:rPr>
            </w:pPr>
            <w:r w:rsidRPr="002D5BC6">
              <w:rPr>
                <w:b w:val="0"/>
                <w:lang w:val="ru-RU" w:eastAsia="ru-RU"/>
              </w:rPr>
              <w:t>2</w:t>
            </w:r>
            <w:r w:rsidR="00C67042" w:rsidRPr="002D5BC6">
              <w:rPr>
                <w:b w:val="0"/>
                <w:lang w:val="ru-RU" w:eastAsia="ru-RU"/>
              </w:rPr>
              <w:t>.1.</w:t>
            </w:r>
          </w:p>
        </w:tc>
        <w:tc>
          <w:tcPr>
            <w:tcW w:w="7486" w:type="dxa"/>
            <w:shd w:val="clear" w:color="auto" w:fill="auto"/>
          </w:tcPr>
          <w:p w:rsidR="00D63D51" w:rsidRPr="009B3AE6" w:rsidRDefault="002D5BC6" w:rsidP="00946009">
            <w:pPr>
              <w:pStyle w:val="4"/>
              <w:numPr>
                <w:ilvl w:val="0"/>
                <w:numId w:val="0"/>
              </w:numPr>
              <w:spacing w:line="240" w:lineRule="auto"/>
              <w:jc w:val="both"/>
              <w:rPr>
                <w:lang w:val="ru-RU" w:eastAsia="ru-RU"/>
              </w:rPr>
            </w:pPr>
            <w:r>
              <w:rPr>
                <w:b w:val="0"/>
                <w:lang w:val="ru-RU" w:eastAsia="ru-RU"/>
              </w:rPr>
              <w:t>Сведения о заключенных с</w:t>
            </w:r>
            <w:r w:rsidR="00C67042" w:rsidRPr="009B3AE6">
              <w:rPr>
                <w:b w:val="0"/>
                <w:lang w:val="ru-RU" w:eastAsia="ru-RU"/>
              </w:rPr>
              <w:t>оглаше</w:t>
            </w:r>
            <w:r>
              <w:rPr>
                <w:b w:val="0"/>
                <w:lang w:val="ru-RU" w:eastAsia="ru-RU"/>
              </w:rPr>
              <w:t>ниях по внедрению с</w:t>
            </w:r>
            <w:r w:rsidR="00C67042" w:rsidRPr="009B3AE6">
              <w:rPr>
                <w:b w:val="0"/>
                <w:lang w:val="ru-RU" w:eastAsia="ru-RU"/>
              </w:rPr>
              <w:t>тандарта</w:t>
            </w:r>
          </w:p>
        </w:tc>
        <w:tc>
          <w:tcPr>
            <w:tcW w:w="1125" w:type="dxa"/>
            <w:shd w:val="clear" w:color="auto" w:fill="auto"/>
          </w:tcPr>
          <w:p w:rsidR="00D63D51" w:rsidRPr="00DD0C15" w:rsidRDefault="00506862" w:rsidP="00E14554">
            <w:pPr>
              <w:pStyle w:val="4"/>
              <w:numPr>
                <w:ilvl w:val="0"/>
                <w:numId w:val="0"/>
              </w:numPr>
              <w:spacing w:line="240" w:lineRule="auto"/>
              <w:rPr>
                <w:b w:val="0"/>
                <w:lang w:val="ru-RU" w:eastAsia="ru-RU"/>
              </w:rPr>
            </w:pPr>
            <w:r w:rsidRPr="00DD0C15">
              <w:rPr>
                <w:b w:val="0"/>
                <w:lang w:val="ru-RU" w:eastAsia="ru-RU"/>
              </w:rPr>
              <w:t>13</w:t>
            </w:r>
          </w:p>
        </w:tc>
      </w:tr>
      <w:tr w:rsidR="00D63D51" w:rsidRPr="009B3AE6" w:rsidTr="00DD0C15">
        <w:trPr>
          <w:trHeight w:val="758"/>
        </w:trPr>
        <w:tc>
          <w:tcPr>
            <w:tcW w:w="986" w:type="dxa"/>
            <w:shd w:val="clear" w:color="auto" w:fill="auto"/>
          </w:tcPr>
          <w:p w:rsidR="00D63D51" w:rsidRPr="002D5BC6" w:rsidRDefault="002D5BC6" w:rsidP="00946009">
            <w:pPr>
              <w:pStyle w:val="4"/>
              <w:numPr>
                <w:ilvl w:val="0"/>
                <w:numId w:val="0"/>
              </w:numPr>
              <w:spacing w:line="240" w:lineRule="auto"/>
              <w:rPr>
                <w:b w:val="0"/>
                <w:lang w:val="ru-RU" w:eastAsia="ru-RU"/>
              </w:rPr>
            </w:pPr>
            <w:r w:rsidRPr="002D5BC6">
              <w:rPr>
                <w:b w:val="0"/>
                <w:lang w:val="ru-RU" w:eastAsia="ru-RU"/>
              </w:rPr>
              <w:t>2</w:t>
            </w:r>
            <w:r w:rsidR="00C67042" w:rsidRPr="002D5BC6">
              <w:rPr>
                <w:b w:val="0"/>
                <w:lang w:val="ru-RU" w:eastAsia="ru-RU"/>
              </w:rPr>
              <w:t>.2</w:t>
            </w:r>
            <w:r w:rsidR="00C95511" w:rsidRPr="002D5BC6">
              <w:rPr>
                <w:b w:val="0"/>
                <w:lang w:val="ru-RU" w:eastAsia="ru-RU"/>
              </w:rPr>
              <w:t>.</w:t>
            </w:r>
          </w:p>
        </w:tc>
        <w:tc>
          <w:tcPr>
            <w:tcW w:w="7486" w:type="dxa"/>
            <w:shd w:val="clear" w:color="auto" w:fill="auto"/>
          </w:tcPr>
          <w:p w:rsidR="00D63D51" w:rsidRPr="009B3AE6" w:rsidRDefault="00C67042" w:rsidP="002D5BC6">
            <w:pPr>
              <w:spacing w:after="0" w:line="240" w:lineRule="auto"/>
              <w:contextualSpacing/>
              <w:rPr>
                <w:sz w:val="28"/>
                <w:szCs w:val="28"/>
              </w:rPr>
            </w:pPr>
            <w:r w:rsidRPr="009B3AE6">
              <w:rPr>
                <w:rFonts w:ascii="Times New Roman" w:eastAsia="Times New Roman" w:hAnsi="Times New Roman"/>
                <w:sz w:val="28"/>
                <w:szCs w:val="28"/>
                <w:lang w:eastAsia="ru-RU"/>
              </w:rPr>
              <w:t xml:space="preserve">Определение органа </w:t>
            </w:r>
            <w:r w:rsidR="002D5BC6">
              <w:rPr>
                <w:rFonts w:ascii="Times New Roman" w:eastAsia="Times New Roman" w:hAnsi="Times New Roman"/>
                <w:sz w:val="28"/>
                <w:szCs w:val="28"/>
                <w:lang w:eastAsia="ru-RU"/>
              </w:rPr>
              <w:t>исполнительной</w:t>
            </w:r>
            <w:r w:rsidRPr="009B3AE6">
              <w:rPr>
                <w:rFonts w:ascii="Times New Roman" w:eastAsia="Times New Roman" w:hAnsi="Times New Roman"/>
                <w:sz w:val="28"/>
                <w:szCs w:val="28"/>
                <w:lang w:eastAsia="ru-RU"/>
              </w:rPr>
              <w:t xml:space="preserve"> власти Липецкой области, уполномоченного содействовать развитию конкуренции в Липецкой области </w:t>
            </w:r>
            <w:r w:rsidR="002D5BC6">
              <w:rPr>
                <w:rFonts w:ascii="Times New Roman" w:eastAsia="Times New Roman" w:hAnsi="Times New Roman"/>
                <w:sz w:val="28"/>
                <w:szCs w:val="28"/>
                <w:lang w:eastAsia="ru-RU"/>
              </w:rPr>
              <w:t>в соответствии со с</w:t>
            </w:r>
            <w:r w:rsidRPr="009B3AE6">
              <w:rPr>
                <w:rFonts w:ascii="Times New Roman" w:eastAsia="Times New Roman" w:hAnsi="Times New Roman"/>
                <w:sz w:val="28"/>
                <w:szCs w:val="28"/>
                <w:lang w:eastAsia="ru-RU"/>
              </w:rPr>
              <w:t>тандартом</w:t>
            </w:r>
          </w:p>
        </w:tc>
        <w:tc>
          <w:tcPr>
            <w:tcW w:w="1125" w:type="dxa"/>
            <w:shd w:val="clear" w:color="auto" w:fill="auto"/>
          </w:tcPr>
          <w:p w:rsidR="00D63D51" w:rsidRPr="00DD0C15" w:rsidRDefault="00506862" w:rsidP="00E14554">
            <w:pPr>
              <w:pStyle w:val="4"/>
              <w:numPr>
                <w:ilvl w:val="0"/>
                <w:numId w:val="0"/>
              </w:numPr>
              <w:spacing w:line="240" w:lineRule="auto"/>
              <w:rPr>
                <w:b w:val="0"/>
                <w:lang w:val="ru-RU" w:eastAsia="ru-RU"/>
              </w:rPr>
            </w:pPr>
            <w:r w:rsidRPr="00DD0C15">
              <w:rPr>
                <w:b w:val="0"/>
                <w:lang w:val="ru-RU" w:eastAsia="ru-RU"/>
              </w:rPr>
              <w:t>15</w:t>
            </w:r>
          </w:p>
        </w:tc>
      </w:tr>
      <w:tr w:rsidR="00C95511" w:rsidRPr="009B3AE6" w:rsidTr="00DD0C15">
        <w:trPr>
          <w:trHeight w:val="478"/>
        </w:trPr>
        <w:tc>
          <w:tcPr>
            <w:tcW w:w="986" w:type="dxa"/>
            <w:shd w:val="clear" w:color="auto" w:fill="auto"/>
          </w:tcPr>
          <w:p w:rsidR="00C95511" w:rsidRPr="002D5BC6" w:rsidRDefault="002D5BC6" w:rsidP="00946009">
            <w:pPr>
              <w:pStyle w:val="4"/>
              <w:numPr>
                <w:ilvl w:val="0"/>
                <w:numId w:val="0"/>
              </w:numPr>
              <w:spacing w:line="240" w:lineRule="auto"/>
              <w:rPr>
                <w:b w:val="0"/>
                <w:lang w:val="ru-RU" w:eastAsia="ru-RU"/>
              </w:rPr>
            </w:pPr>
            <w:r w:rsidRPr="002D5BC6">
              <w:rPr>
                <w:b w:val="0"/>
                <w:lang w:val="ru-RU" w:eastAsia="ru-RU"/>
              </w:rPr>
              <w:t>2</w:t>
            </w:r>
            <w:r w:rsidR="00C67042" w:rsidRPr="002D5BC6">
              <w:rPr>
                <w:b w:val="0"/>
                <w:lang w:val="ru-RU" w:eastAsia="ru-RU"/>
              </w:rPr>
              <w:t>.</w:t>
            </w:r>
            <w:r w:rsidR="008B4533" w:rsidRPr="002D5BC6">
              <w:rPr>
                <w:b w:val="0"/>
                <w:lang w:val="ru-RU" w:eastAsia="ru-RU"/>
              </w:rPr>
              <w:t>2</w:t>
            </w:r>
            <w:r w:rsidR="00C67042" w:rsidRPr="002D5BC6">
              <w:rPr>
                <w:b w:val="0"/>
                <w:lang w:val="ru-RU" w:eastAsia="ru-RU"/>
              </w:rPr>
              <w:t>.</w:t>
            </w:r>
            <w:r w:rsidR="008B4533" w:rsidRPr="002D5BC6">
              <w:rPr>
                <w:b w:val="0"/>
                <w:lang w:val="ru-RU" w:eastAsia="ru-RU"/>
              </w:rPr>
              <w:t>1.</w:t>
            </w:r>
          </w:p>
        </w:tc>
        <w:tc>
          <w:tcPr>
            <w:tcW w:w="7486" w:type="dxa"/>
            <w:shd w:val="clear" w:color="auto" w:fill="auto"/>
          </w:tcPr>
          <w:p w:rsidR="00C95511" w:rsidRPr="002D5BC6" w:rsidRDefault="00C67042" w:rsidP="00C35599">
            <w:pPr>
              <w:spacing w:after="0" w:line="240" w:lineRule="auto"/>
              <w:contextualSpacing/>
              <w:rPr>
                <w:rFonts w:ascii="Times New Roman" w:eastAsia="Times New Roman" w:hAnsi="Times New Roman"/>
                <w:sz w:val="28"/>
                <w:szCs w:val="28"/>
                <w:lang w:eastAsia="ru-RU"/>
              </w:rPr>
            </w:pPr>
            <w:r w:rsidRPr="002D5BC6">
              <w:rPr>
                <w:rFonts w:ascii="Times New Roman" w:eastAsia="Times New Roman" w:hAnsi="Times New Roman"/>
                <w:sz w:val="28"/>
                <w:szCs w:val="28"/>
                <w:lang w:eastAsia="ru-RU"/>
              </w:rPr>
              <w:t>Сведения о проведенных в 201</w:t>
            </w:r>
            <w:r w:rsidR="002D5BC6">
              <w:rPr>
                <w:rFonts w:ascii="Times New Roman" w:eastAsia="Times New Roman" w:hAnsi="Times New Roman"/>
                <w:sz w:val="28"/>
                <w:szCs w:val="28"/>
                <w:lang w:eastAsia="ru-RU"/>
              </w:rPr>
              <w:t>9</w:t>
            </w:r>
            <w:r w:rsidRPr="002D5BC6">
              <w:rPr>
                <w:rFonts w:ascii="Times New Roman" w:eastAsia="Times New Roman" w:hAnsi="Times New Roman"/>
                <w:sz w:val="28"/>
                <w:szCs w:val="28"/>
                <w:lang w:eastAsia="ru-RU"/>
              </w:rPr>
              <w:t xml:space="preserve"> году обучающих мероприяти</w:t>
            </w:r>
            <w:r w:rsidR="00390F79" w:rsidRPr="002D5BC6">
              <w:rPr>
                <w:rFonts w:ascii="Times New Roman" w:eastAsia="Times New Roman" w:hAnsi="Times New Roman"/>
                <w:sz w:val="28"/>
                <w:szCs w:val="28"/>
                <w:lang w:eastAsia="ru-RU"/>
              </w:rPr>
              <w:t>ях</w:t>
            </w:r>
            <w:r w:rsidRPr="002D5BC6">
              <w:rPr>
                <w:rFonts w:ascii="Times New Roman" w:eastAsia="Times New Roman" w:hAnsi="Times New Roman"/>
                <w:sz w:val="28"/>
                <w:szCs w:val="28"/>
                <w:lang w:eastAsia="ru-RU"/>
              </w:rPr>
              <w:t xml:space="preserve"> для органов местного самоуправления по вопросам содействия развитию конкуренции</w:t>
            </w:r>
          </w:p>
        </w:tc>
        <w:tc>
          <w:tcPr>
            <w:tcW w:w="1125" w:type="dxa"/>
            <w:shd w:val="clear" w:color="auto" w:fill="auto"/>
          </w:tcPr>
          <w:p w:rsidR="00C95511" w:rsidRPr="00DD0C15" w:rsidRDefault="00506862" w:rsidP="00045259">
            <w:pPr>
              <w:pStyle w:val="4"/>
              <w:numPr>
                <w:ilvl w:val="0"/>
                <w:numId w:val="0"/>
              </w:numPr>
              <w:spacing w:line="240" w:lineRule="auto"/>
              <w:rPr>
                <w:b w:val="0"/>
                <w:lang w:val="ru-RU" w:eastAsia="ru-RU"/>
              </w:rPr>
            </w:pPr>
            <w:r w:rsidRPr="00DD0C15">
              <w:rPr>
                <w:b w:val="0"/>
                <w:lang w:val="ru-RU" w:eastAsia="ru-RU"/>
              </w:rPr>
              <w:t>1</w:t>
            </w:r>
            <w:r w:rsidR="00045259">
              <w:rPr>
                <w:b w:val="0"/>
                <w:lang w:val="ru-RU" w:eastAsia="ru-RU"/>
              </w:rPr>
              <w:t>6</w:t>
            </w:r>
          </w:p>
        </w:tc>
      </w:tr>
      <w:tr w:rsidR="00C241A6" w:rsidRPr="009B3AE6" w:rsidTr="00DD0C15">
        <w:trPr>
          <w:trHeight w:val="758"/>
        </w:trPr>
        <w:tc>
          <w:tcPr>
            <w:tcW w:w="986" w:type="dxa"/>
            <w:shd w:val="clear" w:color="auto" w:fill="auto"/>
          </w:tcPr>
          <w:p w:rsidR="00C241A6" w:rsidRPr="002D5BC6" w:rsidRDefault="002D5BC6" w:rsidP="00946009">
            <w:pPr>
              <w:pStyle w:val="4"/>
              <w:numPr>
                <w:ilvl w:val="0"/>
                <w:numId w:val="0"/>
              </w:numPr>
              <w:spacing w:line="240" w:lineRule="auto"/>
              <w:rPr>
                <w:b w:val="0"/>
                <w:lang w:val="ru-RU" w:eastAsia="ru-RU"/>
              </w:rPr>
            </w:pPr>
            <w:r w:rsidRPr="002D5BC6">
              <w:rPr>
                <w:b w:val="0"/>
                <w:lang w:val="ru-RU" w:eastAsia="ru-RU"/>
              </w:rPr>
              <w:t>2</w:t>
            </w:r>
            <w:r w:rsidR="00C241A6" w:rsidRPr="002D5BC6">
              <w:rPr>
                <w:b w:val="0"/>
                <w:lang w:val="ru-RU" w:eastAsia="ru-RU"/>
              </w:rPr>
              <w:t>.2.2.</w:t>
            </w:r>
          </w:p>
        </w:tc>
        <w:tc>
          <w:tcPr>
            <w:tcW w:w="7486" w:type="dxa"/>
            <w:shd w:val="clear" w:color="auto" w:fill="auto"/>
          </w:tcPr>
          <w:p w:rsidR="00C241A6" w:rsidRPr="009B3AE6" w:rsidRDefault="00C241A6" w:rsidP="00946009">
            <w:pPr>
              <w:spacing w:after="0" w:line="240" w:lineRule="auto"/>
              <w:contextualSpacing/>
              <w:rPr>
                <w:rFonts w:ascii="Times New Roman" w:hAnsi="Times New Roman"/>
                <w:sz w:val="28"/>
                <w:szCs w:val="28"/>
              </w:rPr>
            </w:pPr>
            <w:r w:rsidRPr="00C241A6">
              <w:rPr>
                <w:rFonts w:ascii="Times New Roman" w:hAnsi="Times New Roman"/>
                <w:sz w:val="28"/>
                <w:szCs w:val="28"/>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w:t>
            </w:r>
          </w:p>
        </w:tc>
        <w:tc>
          <w:tcPr>
            <w:tcW w:w="1125" w:type="dxa"/>
            <w:shd w:val="clear" w:color="auto" w:fill="auto"/>
          </w:tcPr>
          <w:p w:rsidR="00C241A6" w:rsidRPr="00DD0C15" w:rsidRDefault="00045259" w:rsidP="00E14554">
            <w:pPr>
              <w:pStyle w:val="4"/>
              <w:numPr>
                <w:ilvl w:val="0"/>
                <w:numId w:val="0"/>
              </w:numPr>
              <w:spacing w:line="240" w:lineRule="auto"/>
              <w:rPr>
                <w:b w:val="0"/>
                <w:lang w:val="ru-RU" w:eastAsia="ru-RU"/>
              </w:rPr>
            </w:pPr>
            <w:r>
              <w:rPr>
                <w:b w:val="0"/>
                <w:lang w:val="ru-RU" w:eastAsia="ru-RU"/>
              </w:rPr>
              <w:t>17</w:t>
            </w:r>
          </w:p>
        </w:tc>
      </w:tr>
      <w:tr w:rsidR="00C95511" w:rsidRPr="009B3AE6" w:rsidTr="00DD0C15">
        <w:trPr>
          <w:trHeight w:val="758"/>
        </w:trPr>
        <w:tc>
          <w:tcPr>
            <w:tcW w:w="986" w:type="dxa"/>
            <w:shd w:val="clear" w:color="auto" w:fill="auto"/>
          </w:tcPr>
          <w:p w:rsidR="00C95511" w:rsidRPr="002D5BC6" w:rsidRDefault="002D5BC6" w:rsidP="00946009">
            <w:pPr>
              <w:pStyle w:val="4"/>
              <w:numPr>
                <w:ilvl w:val="0"/>
                <w:numId w:val="0"/>
              </w:numPr>
              <w:spacing w:line="240" w:lineRule="auto"/>
              <w:rPr>
                <w:b w:val="0"/>
                <w:lang w:val="ru-RU" w:eastAsia="ru-RU"/>
              </w:rPr>
            </w:pPr>
            <w:r w:rsidRPr="002D5BC6">
              <w:rPr>
                <w:b w:val="0"/>
                <w:lang w:val="ru-RU" w:eastAsia="ru-RU"/>
              </w:rPr>
              <w:t>2</w:t>
            </w:r>
            <w:r w:rsidR="00C241A6" w:rsidRPr="002D5BC6">
              <w:rPr>
                <w:b w:val="0"/>
                <w:lang w:val="ru-RU" w:eastAsia="ru-RU"/>
              </w:rPr>
              <w:t>.2.3</w:t>
            </w:r>
            <w:r w:rsidR="00C95511" w:rsidRPr="002D5BC6">
              <w:rPr>
                <w:b w:val="0"/>
                <w:lang w:val="ru-RU" w:eastAsia="ru-RU"/>
              </w:rPr>
              <w:t>.</w:t>
            </w:r>
          </w:p>
        </w:tc>
        <w:tc>
          <w:tcPr>
            <w:tcW w:w="7486" w:type="dxa"/>
            <w:shd w:val="clear" w:color="auto" w:fill="auto"/>
          </w:tcPr>
          <w:p w:rsidR="00C95511" w:rsidRPr="009B3AE6" w:rsidRDefault="008B4533" w:rsidP="00946009">
            <w:pPr>
              <w:spacing w:after="0" w:line="240" w:lineRule="auto"/>
              <w:contextualSpacing/>
              <w:rPr>
                <w:rFonts w:ascii="Times New Roman" w:hAnsi="Times New Roman"/>
                <w:sz w:val="28"/>
                <w:szCs w:val="28"/>
              </w:rPr>
            </w:pPr>
            <w:r w:rsidRPr="009B3AE6">
              <w:rPr>
                <w:rFonts w:ascii="Times New Roman" w:hAnsi="Times New Roman"/>
                <w:sz w:val="28"/>
                <w:szCs w:val="28"/>
              </w:rPr>
              <w:t>Формирование коллегиального органа по вопросам содействия развитию конкуренции</w:t>
            </w:r>
          </w:p>
        </w:tc>
        <w:tc>
          <w:tcPr>
            <w:tcW w:w="1125" w:type="dxa"/>
            <w:shd w:val="clear" w:color="auto" w:fill="auto"/>
          </w:tcPr>
          <w:p w:rsidR="00C95511" w:rsidRPr="00DD0C15" w:rsidRDefault="0086404B" w:rsidP="00E14554">
            <w:pPr>
              <w:pStyle w:val="4"/>
              <w:numPr>
                <w:ilvl w:val="0"/>
                <w:numId w:val="0"/>
              </w:numPr>
              <w:spacing w:line="240" w:lineRule="auto"/>
              <w:rPr>
                <w:b w:val="0"/>
                <w:lang w:val="ru-RU" w:eastAsia="ru-RU"/>
              </w:rPr>
            </w:pPr>
            <w:r w:rsidRPr="00DD0C15">
              <w:rPr>
                <w:b w:val="0"/>
                <w:lang w:val="ru-RU" w:eastAsia="ru-RU"/>
              </w:rPr>
              <w:t>17</w:t>
            </w:r>
          </w:p>
        </w:tc>
      </w:tr>
      <w:tr w:rsidR="00C95511" w:rsidRPr="009B3AE6" w:rsidTr="00DD0C15">
        <w:trPr>
          <w:trHeight w:val="1128"/>
        </w:trPr>
        <w:tc>
          <w:tcPr>
            <w:tcW w:w="986" w:type="dxa"/>
            <w:shd w:val="clear" w:color="auto" w:fill="auto"/>
          </w:tcPr>
          <w:p w:rsidR="00C95511" w:rsidRPr="002D5BC6" w:rsidRDefault="002D5BC6" w:rsidP="00946009">
            <w:pPr>
              <w:pStyle w:val="4"/>
              <w:numPr>
                <w:ilvl w:val="0"/>
                <w:numId w:val="0"/>
              </w:numPr>
              <w:spacing w:line="240" w:lineRule="auto"/>
              <w:rPr>
                <w:b w:val="0"/>
                <w:lang w:val="ru-RU" w:eastAsia="ru-RU"/>
              </w:rPr>
            </w:pPr>
            <w:r w:rsidRPr="002D5BC6">
              <w:rPr>
                <w:b w:val="0"/>
                <w:lang w:val="ru-RU" w:eastAsia="ru-RU"/>
              </w:rPr>
              <w:t>2</w:t>
            </w:r>
            <w:r w:rsidR="008B4533" w:rsidRPr="002D5BC6">
              <w:rPr>
                <w:b w:val="0"/>
                <w:lang w:val="ru-RU" w:eastAsia="ru-RU"/>
              </w:rPr>
              <w:t>.3.</w:t>
            </w:r>
          </w:p>
        </w:tc>
        <w:tc>
          <w:tcPr>
            <w:tcW w:w="7486" w:type="dxa"/>
            <w:shd w:val="clear" w:color="auto" w:fill="auto"/>
          </w:tcPr>
          <w:p w:rsidR="00C95511" w:rsidRPr="009B3AE6" w:rsidRDefault="008B4533" w:rsidP="002D5BC6">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 xml:space="preserve">Проведение ежегодного мониторинга состояния и развития </w:t>
            </w:r>
            <w:r w:rsidR="002D5BC6">
              <w:rPr>
                <w:rFonts w:ascii="Times New Roman" w:eastAsia="Times New Roman" w:hAnsi="Times New Roman"/>
                <w:sz w:val="28"/>
                <w:szCs w:val="28"/>
                <w:lang w:eastAsia="ru-RU"/>
              </w:rPr>
              <w:t>конкуренции на товарных рынках</w:t>
            </w:r>
            <w:r w:rsidRPr="009B3AE6">
              <w:rPr>
                <w:rFonts w:ascii="Times New Roman" w:eastAsia="Times New Roman" w:hAnsi="Times New Roman"/>
                <w:sz w:val="28"/>
                <w:szCs w:val="28"/>
                <w:lang w:eastAsia="ru-RU"/>
              </w:rPr>
              <w:t xml:space="preserve"> Липецкой области</w:t>
            </w:r>
          </w:p>
        </w:tc>
        <w:tc>
          <w:tcPr>
            <w:tcW w:w="1125" w:type="dxa"/>
            <w:shd w:val="clear" w:color="auto" w:fill="auto"/>
          </w:tcPr>
          <w:p w:rsidR="00C95511" w:rsidRPr="00DD0C15" w:rsidRDefault="0086404B" w:rsidP="00E14554">
            <w:pPr>
              <w:pStyle w:val="4"/>
              <w:numPr>
                <w:ilvl w:val="0"/>
                <w:numId w:val="0"/>
              </w:numPr>
              <w:spacing w:line="240" w:lineRule="auto"/>
              <w:rPr>
                <w:b w:val="0"/>
                <w:lang w:val="ru-RU" w:eastAsia="ru-RU"/>
              </w:rPr>
            </w:pPr>
            <w:r w:rsidRPr="00DD0C15">
              <w:rPr>
                <w:b w:val="0"/>
                <w:lang w:val="ru-RU" w:eastAsia="ru-RU"/>
              </w:rPr>
              <w:t>22</w:t>
            </w:r>
          </w:p>
        </w:tc>
      </w:tr>
      <w:tr w:rsidR="002D5BC6" w:rsidRPr="009B3AE6" w:rsidTr="00DD0C15">
        <w:trPr>
          <w:trHeight w:val="433"/>
        </w:trPr>
        <w:tc>
          <w:tcPr>
            <w:tcW w:w="986" w:type="dxa"/>
            <w:shd w:val="clear" w:color="auto" w:fill="auto"/>
          </w:tcPr>
          <w:p w:rsidR="002D5BC6" w:rsidRPr="002D5BC6" w:rsidRDefault="002D5BC6" w:rsidP="00946009">
            <w:pPr>
              <w:pStyle w:val="4"/>
              <w:numPr>
                <w:ilvl w:val="0"/>
                <w:numId w:val="0"/>
              </w:numPr>
              <w:spacing w:line="240" w:lineRule="auto"/>
              <w:rPr>
                <w:b w:val="0"/>
                <w:lang w:val="ru-RU" w:eastAsia="ru-RU"/>
              </w:rPr>
            </w:pPr>
            <w:r>
              <w:rPr>
                <w:b w:val="0"/>
                <w:lang w:val="ru-RU" w:eastAsia="ru-RU"/>
              </w:rPr>
              <w:t>2.3.1.</w:t>
            </w:r>
          </w:p>
        </w:tc>
        <w:tc>
          <w:tcPr>
            <w:tcW w:w="7486" w:type="dxa"/>
            <w:shd w:val="clear" w:color="auto" w:fill="auto"/>
          </w:tcPr>
          <w:p w:rsidR="002D5BC6" w:rsidRPr="009B3AE6" w:rsidRDefault="002D5BC6" w:rsidP="0094600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анализа ситуации на товарных рынках для содействия развитию конкуренции в Липецкой области</w:t>
            </w:r>
          </w:p>
        </w:tc>
        <w:tc>
          <w:tcPr>
            <w:tcW w:w="1125" w:type="dxa"/>
            <w:shd w:val="clear" w:color="auto" w:fill="auto"/>
          </w:tcPr>
          <w:p w:rsidR="002D5BC6" w:rsidRPr="00DD0C15" w:rsidRDefault="0086404B" w:rsidP="002D46F9">
            <w:pPr>
              <w:pStyle w:val="4"/>
              <w:numPr>
                <w:ilvl w:val="0"/>
                <w:numId w:val="0"/>
              </w:numPr>
              <w:spacing w:line="240" w:lineRule="auto"/>
              <w:rPr>
                <w:b w:val="0"/>
                <w:lang w:val="ru-RU" w:eastAsia="ru-RU"/>
              </w:rPr>
            </w:pPr>
            <w:r w:rsidRPr="00DD0C15">
              <w:rPr>
                <w:b w:val="0"/>
                <w:lang w:val="ru-RU" w:eastAsia="ru-RU"/>
              </w:rPr>
              <w:t>22</w:t>
            </w:r>
          </w:p>
        </w:tc>
      </w:tr>
      <w:tr w:rsidR="00C95511" w:rsidRPr="009B3AE6" w:rsidTr="00DD0C15">
        <w:trPr>
          <w:trHeight w:val="433"/>
        </w:trPr>
        <w:tc>
          <w:tcPr>
            <w:tcW w:w="986" w:type="dxa"/>
            <w:shd w:val="clear" w:color="auto" w:fill="auto"/>
          </w:tcPr>
          <w:p w:rsidR="00C95511" w:rsidRPr="002D5BC6" w:rsidRDefault="002D5BC6" w:rsidP="00946009">
            <w:pPr>
              <w:pStyle w:val="4"/>
              <w:numPr>
                <w:ilvl w:val="0"/>
                <w:numId w:val="0"/>
              </w:numPr>
              <w:spacing w:line="240" w:lineRule="auto"/>
              <w:rPr>
                <w:b w:val="0"/>
                <w:lang w:val="ru-RU" w:eastAsia="ru-RU"/>
              </w:rPr>
            </w:pPr>
            <w:r w:rsidRPr="002D5BC6">
              <w:rPr>
                <w:b w:val="0"/>
                <w:lang w:val="ru-RU" w:eastAsia="ru-RU"/>
              </w:rPr>
              <w:t>2</w:t>
            </w:r>
            <w:r>
              <w:rPr>
                <w:b w:val="0"/>
                <w:lang w:val="ru-RU" w:eastAsia="ru-RU"/>
              </w:rPr>
              <w:t>.3.2</w:t>
            </w:r>
            <w:r w:rsidR="00C95511" w:rsidRPr="002D5BC6">
              <w:rPr>
                <w:b w:val="0"/>
                <w:lang w:val="ru-RU" w:eastAsia="ru-RU"/>
              </w:rPr>
              <w:t>.</w:t>
            </w:r>
          </w:p>
        </w:tc>
        <w:tc>
          <w:tcPr>
            <w:tcW w:w="7486" w:type="dxa"/>
            <w:shd w:val="clear" w:color="auto" w:fill="auto"/>
          </w:tcPr>
          <w:p w:rsidR="00C95511" w:rsidRPr="009B3AE6" w:rsidRDefault="0078081C" w:rsidP="00F95E18">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 xml:space="preserve">Результаты </w:t>
            </w:r>
            <w:r w:rsidR="008B4533" w:rsidRPr="009B3AE6">
              <w:rPr>
                <w:rFonts w:ascii="Times New Roman" w:eastAsia="Times New Roman" w:hAnsi="Times New Roman"/>
                <w:sz w:val="28"/>
                <w:szCs w:val="28"/>
                <w:lang w:eastAsia="ru-RU"/>
              </w:rPr>
              <w:t>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8B4533" w:rsidRPr="009B3AE6">
              <w:rPr>
                <w:rFonts w:ascii="Times New Roman" w:hAnsi="Times New Roman"/>
                <w:sz w:val="28"/>
                <w:szCs w:val="28"/>
              </w:rPr>
              <w:t xml:space="preserve"> </w:t>
            </w:r>
          </w:p>
        </w:tc>
        <w:tc>
          <w:tcPr>
            <w:tcW w:w="1125" w:type="dxa"/>
            <w:shd w:val="clear" w:color="auto" w:fill="auto"/>
          </w:tcPr>
          <w:p w:rsidR="00C95511" w:rsidRPr="00DD0C15" w:rsidRDefault="0086404B" w:rsidP="002D46F9">
            <w:pPr>
              <w:pStyle w:val="4"/>
              <w:numPr>
                <w:ilvl w:val="0"/>
                <w:numId w:val="0"/>
              </w:numPr>
              <w:spacing w:line="240" w:lineRule="auto"/>
              <w:rPr>
                <w:b w:val="0"/>
                <w:lang w:val="ru-RU" w:eastAsia="ru-RU"/>
              </w:rPr>
            </w:pPr>
            <w:r w:rsidRPr="00DD0C15">
              <w:rPr>
                <w:b w:val="0"/>
                <w:lang w:val="ru-RU" w:eastAsia="ru-RU"/>
              </w:rPr>
              <w:t>54</w:t>
            </w:r>
          </w:p>
        </w:tc>
      </w:tr>
      <w:tr w:rsidR="00C95511" w:rsidRPr="009B3AE6" w:rsidTr="00DD0C15">
        <w:trPr>
          <w:trHeight w:val="376"/>
        </w:trPr>
        <w:tc>
          <w:tcPr>
            <w:tcW w:w="986" w:type="dxa"/>
            <w:shd w:val="clear" w:color="auto" w:fill="auto"/>
          </w:tcPr>
          <w:p w:rsidR="00C95511" w:rsidRPr="00F95E18" w:rsidRDefault="00F95E18" w:rsidP="00946009">
            <w:pPr>
              <w:pStyle w:val="4"/>
              <w:numPr>
                <w:ilvl w:val="0"/>
                <w:numId w:val="0"/>
              </w:numPr>
              <w:spacing w:line="240" w:lineRule="auto"/>
              <w:rPr>
                <w:b w:val="0"/>
                <w:lang w:val="ru-RU" w:eastAsia="ru-RU"/>
              </w:rPr>
            </w:pPr>
            <w:r w:rsidRPr="00F95E18">
              <w:rPr>
                <w:b w:val="0"/>
                <w:lang w:val="ru-RU" w:eastAsia="ru-RU"/>
              </w:rPr>
              <w:lastRenderedPageBreak/>
              <w:t>2.3.3</w:t>
            </w:r>
            <w:r w:rsidR="008B4533" w:rsidRPr="00F95E18">
              <w:rPr>
                <w:b w:val="0"/>
                <w:lang w:val="ru-RU" w:eastAsia="ru-RU"/>
              </w:rPr>
              <w:t>.</w:t>
            </w:r>
          </w:p>
        </w:tc>
        <w:tc>
          <w:tcPr>
            <w:tcW w:w="7486" w:type="dxa"/>
            <w:shd w:val="clear" w:color="auto" w:fill="auto"/>
          </w:tcPr>
          <w:p w:rsidR="00C95511" w:rsidRPr="009B3AE6" w:rsidRDefault="008B4533" w:rsidP="00F95E18">
            <w:pPr>
              <w:spacing w:after="0" w:line="240" w:lineRule="auto"/>
              <w:contextualSpacing/>
              <w:rPr>
                <w:rFonts w:ascii="Times New Roman" w:hAnsi="Times New Roman"/>
                <w:sz w:val="28"/>
                <w:szCs w:val="28"/>
              </w:rPr>
            </w:pPr>
            <w:r w:rsidRPr="009B3AE6">
              <w:rPr>
                <w:rFonts w:ascii="Times New Roman" w:eastAsia="Times New Roman" w:hAnsi="Times New Roman"/>
                <w:sz w:val="28"/>
                <w:szCs w:val="28"/>
                <w:lang w:eastAsia="ru-RU"/>
              </w:rPr>
              <w:t>Результаты мониторинга удовлетворенности потребителей качеством товаров, работ, услуг на товарных рынках Липецкой области и состоянием ценовой конкуренции</w:t>
            </w:r>
          </w:p>
        </w:tc>
        <w:tc>
          <w:tcPr>
            <w:tcW w:w="1125" w:type="dxa"/>
            <w:shd w:val="clear" w:color="auto" w:fill="auto"/>
          </w:tcPr>
          <w:p w:rsidR="00C95511" w:rsidRPr="00DD0C15" w:rsidRDefault="00045259" w:rsidP="00E14554">
            <w:pPr>
              <w:pStyle w:val="4"/>
              <w:numPr>
                <w:ilvl w:val="0"/>
                <w:numId w:val="0"/>
              </w:numPr>
              <w:spacing w:line="240" w:lineRule="auto"/>
              <w:rPr>
                <w:b w:val="0"/>
                <w:lang w:val="ru-RU" w:eastAsia="ru-RU"/>
              </w:rPr>
            </w:pPr>
            <w:r>
              <w:rPr>
                <w:b w:val="0"/>
                <w:lang w:val="ru-RU" w:eastAsia="ru-RU"/>
              </w:rPr>
              <w:t>70</w:t>
            </w:r>
          </w:p>
        </w:tc>
      </w:tr>
      <w:tr w:rsidR="00C95511" w:rsidRPr="009B3AE6" w:rsidTr="00DD0C15">
        <w:trPr>
          <w:trHeight w:val="376"/>
        </w:trPr>
        <w:tc>
          <w:tcPr>
            <w:tcW w:w="986" w:type="dxa"/>
            <w:shd w:val="clear" w:color="auto" w:fill="auto"/>
          </w:tcPr>
          <w:p w:rsidR="00C95511" w:rsidRPr="00F95E18" w:rsidRDefault="00F95E18" w:rsidP="00946009">
            <w:pPr>
              <w:pStyle w:val="4"/>
              <w:numPr>
                <w:ilvl w:val="0"/>
                <w:numId w:val="0"/>
              </w:numPr>
              <w:spacing w:line="240" w:lineRule="auto"/>
              <w:rPr>
                <w:b w:val="0"/>
                <w:lang w:val="ru-RU" w:eastAsia="ru-RU"/>
              </w:rPr>
            </w:pPr>
            <w:r w:rsidRPr="00F95E18">
              <w:rPr>
                <w:b w:val="0"/>
                <w:lang w:val="ru-RU" w:eastAsia="ru-RU"/>
              </w:rPr>
              <w:t>2.3.4</w:t>
            </w:r>
            <w:r w:rsidR="008B4533" w:rsidRPr="00F95E18">
              <w:rPr>
                <w:b w:val="0"/>
                <w:lang w:val="ru-RU" w:eastAsia="ru-RU"/>
              </w:rPr>
              <w:t>.</w:t>
            </w:r>
          </w:p>
        </w:tc>
        <w:tc>
          <w:tcPr>
            <w:tcW w:w="7486" w:type="dxa"/>
            <w:shd w:val="clear" w:color="auto" w:fill="auto"/>
          </w:tcPr>
          <w:p w:rsidR="00C95511" w:rsidRPr="009B3AE6" w:rsidRDefault="008B4533" w:rsidP="00F95E18">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Результаты мониторинга удовлетворенности субъектов предпринимательской деятельности и потребителей товаров, работ, услуг качеством официальной информации о состоянии конкурентной среды на рынках товаров, работ, услуг Липецкой области и деятельности по содействию развитию конкуренции в Липецкой области, размещаемой Уполномоченным органом</w:t>
            </w:r>
            <w:r w:rsidR="00F95E18">
              <w:rPr>
                <w:rFonts w:ascii="Times New Roman" w:eastAsia="Times New Roman" w:hAnsi="Times New Roman"/>
                <w:sz w:val="28"/>
                <w:szCs w:val="28"/>
                <w:lang w:eastAsia="ru-RU"/>
              </w:rPr>
              <w:t xml:space="preserve"> и муниципальными образованиями</w:t>
            </w:r>
          </w:p>
        </w:tc>
        <w:tc>
          <w:tcPr>
            <w:tcW w:w="1125" w:type="dxa"/>
            <w:shd w:val="clear" w:color="auto" w:fill="auto"/>
          </w:tcPr>
          <w:p w:rsidR="00C95511" w:rsidRPr="00DD0C15" w:rsidRDefault="00045259" w:rsidP="00E14554">
            <w:pPr>
              <w:pStyle w:val="4"/>
              <w:numPr>
                <w:ilvl w:val="0"/>
                <w:numId w:val="0"/>
              </w:numPr>
              <w:spacing w:line="240" w:lineRule="auto"/>
              <w:rPr>
                <w:b w:val="0"/>
                <w:lang w:val="ru-RU" w:eastAsia="ru-RU"/>
              </w:rPr>
            </w:pPr>
            <w:r>
              <w:rPr>
                <w:b w:val="0"/>
                <w:lang w:val="ru-RU" w:eastAsia="ru-RU"/>
              </w:rPr>
              <w:t>145</w:t>
            </w:r>
          </w:p>
        </w:tc>
      </w:tr>
      <w:tr w:rsidR="008138B6" w:rsidRPr="009B3AE6" w:rsidTr="00DD0C15">
        <w:trPr>
          <w:trHeight w:val="376"/>
        </w:trPr>
        <w:tc>
          <w:tcPr>
            <w:tcW w:w="986" w:type="dxa"/>
            <w:shd w:val="clear" w:color="auto" w:fill="auto"/>
          </w:tcPr>
          <w:p w:rsidR="008138B6" w:rsidRPr="00F95E18" w:rsidRDefault="00F95E18" w:rsidP="00F95E18">
            <w:pPr>
              <w:pStyle w:val="4"/>
              <w:numPr>
                <w:ilvl w:val="0"/>
                <w:numId w:val="0"/>
              </w:numPr>
              <w:spacing w:line="240" w:lineRule="auto"/>
              <w:rPr>
                <w:b w:val="0"/>
                <w:lang w:val="ru-RU" w:eastAsia="ru-RU"/>
              </w:rPr>
            </w:pPr>
            <w:r>
              <w:rPr>
                <w:b w:val="0"/>
                <w:lang w:val="ru-RU" w:eastAsia="ru-RU"/>
              </w:rPr>
              <w:t>2</w:t>
            </w:r>
            <w:r w:rsidR="00D90DFE" w:rsidRPr="00F95E18">
              <w:rPr>
                <w:b w:val="0"/>
                <w:lang w:val="ru-RU" w:eastAsia="ru-RU"/>
              </w:rPr>
              <w:t>.3.</w:t>
            </w:r>
            <w:r w:rsidRPr="00F95E18">
              <w:rPr>
                <w:b w:val="0"/>
                <w:lang w:val="ru-RU" w:eastAsia="ru-RU"/>
              </w:rPr>
              <w:t>5</w:t>
            </w:r>
            <w:r w:rsidR="00D90DFE" w:rsidRPr="00F95E18">
              <w:rPr>
                <w:b w:val="0"/>
                <w:lang w:val="ru-RU" w:eastAsia="ru-RU"/>
              </w:rPr>
              <w:t>.</w:t>
            </w:r>
          </w:p>
        </w:tc>
        <w:tc>
          <w:tcPr>
            <w:tcW w:w="7486" w:type="dxa"/>
            <w:shd w:val="clear" w:color="auto" w:fill="auto"/>
          </w:tcPr>
          <w:p w:rsidR="008138B6" w:rsidRPr="009B3AE6" w:rsidRDefault="0052159D" w:rsidP="00F95E18">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Результаты мониторинга деятельности субъектов естественных монополий на территории Липецкой области</w:t>
            </w:r>
          </w:p>
        </w:tc>
        <w:tc>
          <w:tcPr>
            <w:tcW w:w="1125" w:type="dxa"/>
            <w:shd w:val="clear" w:color="auto" w:fill="auto"/>
          </w:tcPr>
          <w:p w:rsidR="008138B6" w:rsidRPr="00DD0C15" w:rsidRDefault="00045259" w:rsidP="00E14554">
            <w:pPr>
              <w:pStyle w:val="4"/>
              <w:numPr>
                <w:ilvl w:val="0"/>
                <w:numId w:val="0"/>
              </w:numPr>
              <w:spacing w:line="240" w:lineRule="auto"/>
              <w:rPr>
                <w:b w:val="0"/>
                <w:lang w:val="ru-RU" w:eastAsia="ru-RU"/>
              </w:rPr>
            </w:pPr>
            <w:r>
              <w:rPr>
                <w:b w:val="0"/>
                <w:lang w:val="ru-RU" w:eastAsia="ru-RU"/>
              </w:rPr>
              <w:t>148</w:t>
            </w:r>
          </w:p>
        </w:tc>
      </w:tr>
      <w:tr w:rsidR="008138B6" w:rsidRPr="009B3AE6" w:rsidTr="00DD0C15">
        <w:trPr>
          <w:trHeight w:val="376"/>
        </w:trPr>
        <w:tc>
          <w:tcPr>
            <w:tcW w:w="986" w:type="dxa"/>
            <w:shd w:val="clear" w:color="auto" w:fill="auto"/>
          </w:tcPr>
          <w:p w:rsidR="008138B6" w:rsidRPr="00F95E18" w:rsidRDefault="00F95E18" w:rsidP="00946009">
            <w:pPr>
              <w:pStyle w:val="4"/>
              <w:numPr>
                <w:ilvl w:val="0"/>
                <w:numId w:val="0"/>
              </w:numPr>
              <w:spacing w:line="240" w:lineRule="auto"/>
              <w:rPr>
                <w:b w:val="0"/>
                <w:lang w:val="ru-RU" w:eastAsia="ru-RU"/>
              </w:rPr>
            </w:pPr>
            <w:r w:rsidRPr="00F95E18">
              <w:rPr>
                <w:b w:val="0"/>
                <w:lang w:val="ru-RU" w:eastAsia="ru-RU"/>
              </w:rPr>
              <w:t>2.3.6</w:t>
            </w:r>
            <w:r w:rsidR="008138B6" w:rsidRPr="00F95E18">
              <w:rPr>
                <w:b w:val="0"/>
                <w:lang w:val="ru-RU" w:eastAsia="ru-RU"/>
              </w:rPr>
              <w:t>.</w:t>
            </w:r>
          </w:p>
        </w:tc>
        <w:tc>
          <w:tcPr>
            <w:tcW w:w="7486" w:type="dxa"/>
            <w:shd w:val="clear" w:color="auto" w:fill="auto"/>
          </w:tcPr>
          <w:p w:rsidR="008138B6" w:rsidRPr="009B3AE6" w:rsidRDefault="008138B6" w:rsidP="00F95E18">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Р</w:t>
            </w:r>
            <w:r w:rsidR="00CE43E9" w:rsidRPr="009B3AE6">
              <w:rPr>
                <w:rFonts w:ascii="Times New Roman" w:eastAsia="Times New Roman" w:hAnsi="Times New Roman"/>
                <w:sz w:val="28"/>
                <w:szCs w:val="28"/>
                <w:lang w:eastAsia="ru-RU"/>
              </w:rPr>
              <w:t xml:space="preserve">езультаты мониторинга деятельности хозяйствующих субъектов, доля участия Липецкой области </w:t>
            </w:r>
            <w:r w:rsidR="0050590D" w:rsidRPr="009B3AE6">
              <w:rPr>
                <w:rFonts w:ascii="Times New Roman" w:eastAsia="Times New Roman" w:hAnsi="Times New Roman"/>
                <w:sz w:val="28"/>
                <w:szCs w:val="28"/>
                <w:lang w:eastAsia="ru-RU"/>
              </w:rPr>
              <w:t>или муниципального образования составляет</w:t>
            </w:r>
            <w:r w:rsidR="000250DE" w:rsidRPr="009B3AE6">
              <w:rPr>
                <w:rFonts w:ascii="Times New Roman" w:eastAsia="Times New Roman" w:hAnsi="Times New Roman"/>
                <w:sz w:val="28"/>
                <w:szCs w:val="28"/>
                <w:lang w:eastAsia="ru-RU"/>
              </w:rPr>
              <w:t xml:space="preserve"> 50 и более процентов</w:t>
            </w:r>
          </w:p>
        </w:tc>
        <w:tc>
          <w:tcPr>
            <w:tcW w:w="1125" w:type="dxa"/>
            <w:shd w:val="clear" w:color="auto" w:fill="auto"/>
          </w:tcPr>
          <w:p w:rsidR="008138B6" w:rsidRPr="00DD0C15" w:rsidRDefault="00045259" w:rsidP="00E14554">
            <w:pPr>
              <w:pStyle w:val="4"/>
              <w:numPr>
                <w:ilvl w:val="0"/>
                <w:numId w:val="0"/>
              </w:numPr>
              <w:spacing w:line="240" w:lineRule="auto"/>
              <w:rPr>
                <w:b w:val="0"/>
                <w:lang w:val="ru-RU" w:eastAsia="ru-RU"/>
              </w:rPr>
            </w:pPr>
            <w:r>
              <w:rPr>
                <w:b w:val="0"/>
                <w:lang w:val="ru-RU" w:eastAsia="ru-RU"/>
              </w:rPr>
              <w:t>161</w:t>
            </w:r>
          </w:p>
        </w:tc>
      </w:tr>
      <w:tr w:rsidR="00F95E18" w:rsidRPr="009B3AE6" w:rsidTr="00DD0C15">
        <w:trPr>
          <w:trHeight w:val="376"/>
        </w:trPr>
        <w:tc>
          <w:tcPr>
            <w:tcW w:w="986" w:type="dxa"/>
            <w:shd w:val="clear" w:color="auto" w:fill="auto"/>
          </w:tcPr>
          <w:p w:rsidR="00F95E18" w:rsidRPr="00F95E18" w:rsidRDefault="00F95E18" w:rsidP="00946009">
            <w:pPr>
              <w:pStyle w:val="4"/>
              <w:numPr>
                <w:ilvl w:val="0"/>
                <w:numId w:val="0"/>
              </w:numPr>
              <w:spacing w:line="240" w:lineRule="auto"/>
              <w:rPr>
                <w:b w:val="0"/>
                <w:lang w:val="ru-RU" w:eastAsia="ru-RU"/>
              </w:rPr>
            </w:pPr>
            <w:r w:rsidRPr="00F95E18">
              <w:rPr>
                <w:b w:val="0"/>
                <w:lang w:val="ru-RU" w:eastAsia="ru-RU"/>
              </w:rPr>
              <w:t>2.3.7.</w:t>
            </w:r>
          </w:p>
        </w:tc>
        <w:tc>
          <w:tcPr>
            <w:tcW w:w="7486" w:type="dxa"/>
            <w:shd w:val="clear" w:color="auto" w:fill="auto"/>
          </w:tcPr>
          <w:p w:rsidR="00F95E18" w:rsidRPr="009B3AE6" w:rsidRDefault="00F95E18" w:rsidP="0094600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мониторинга удовлетворенности населения и субъектов малого и среднего предпринимательства деятельностью в сфере финансовых услуг</w:t>
            </w:r>
          </w:p>
        </w:tc>
        <w:tc>
          <w:tcPr>
            <w:tcW w:w="1125" w:type="dxa"/>
            <w:shd w:val="clear" w:color="auto" w:fill="auto"/>
          </w:tcPr>
          <w:p w:rsidR="00F95E18" w:rsidRPr="00DD0C15" w:rsidRDefault="00087639" w:rsidP="00E14554">
            <w:pPr>
              <w:pStyle w:val="4"/>
              <w:numPr>
                <w:ilvl w:val="0"/>
                <w:numId w:val="0"/>
              </w:numPr>
              <w:spacing w:line="240" w:lineRule="auto"/>
              <w:rPr>
                <w:b w:val="0"/>
                <w:lang w:val="ru-RU" w:eastAsia="ru-RU"/>
              </w:rPr>
            </w:pPr>
            <w:r>
              <w:rPr>
                <w:b w:val="0"/>
                <w:lang w:val="ru-RU" w:eastAsia="ru-RU"/>
              </w:rPr>
              <w:t>16</w:t>
            </w:r>
            <w:r w:rsidR="00045259">
              <w:rPr>
                <w:b w:val="0"/>
                <w:lang w:val="ru-RU" w:eastAsia="ru-RU"/>
              </w:rPr>
              <w:t>2</w:t>
            </w:r>
          </w:p>
        </w:tc>
      </w:tr>
      <w:tr w:rsidR="00F95E18" w:rsidRPr="009B3AE6" w:rsidTr="00DD0C15">
        <w:trPr>
          <w:trHeight w:val="376"/>
        </w:trPr>
        <w:tc>
          <w:tcPr>
            <w:tcW w:w="986" w:type="dxa"/>
            <w:shd w:val="clear" w:color="auto" w:fill="auto"/>
          </w:tcPr>
          <w:p w:rsidR="00F95E18" w:rsidRPr="00F95E18" w:rsidRDefault="00F95E18" w:rsidP="00946009">
            <w:pPr>
              <w:pStyle w:val="4"/>
              <w:numPr>
                <w:ilvl w:val="0"/>
                <w:numId w:val="0"/>
              </w:numPr>
              <w:spacing w:line="240" w:lineRule="auto"/>
              <w:rPr>
                <w:b w:val="0"/>
                <w:lang w:val="ru-RU" w:eastAsia="ru-RU"/>
              </w:rPr>
            </w:pPr>
            <w:r w:rsidRPr="00F95E18">
              <w:rPr>
                <w:b w:val="0"/>
                <w:lang w:val="ru-RU" w:eastAsia="ru-RU"/>
              </w:rPr>
              <w:t>2.3.8.</w:t>
            </w:r>
          </w:p>
        </w:tc>
        <w:tc>
          <w:tcPr>
            <w:tcW w:w="7486" w:type="dxa"/>
            <w:shd w:val="clear" w:color="auto" w:fill="auto"/>
          </w:tcPr>
          <w:p w:rsidR="00F95E18" w:rsidRPr="00F95E18" w:rsidRDefault="00F95E18" w:rsidP="00946009">
            <w:pPr>
              <w:spacing w:after="0" w:line="240" w:lineRule="auto"/>
              <w:contextualSpacing/>
              <w:rPr>
                <w:rFonts w:ascii="Times New Roman" w:eastAsia="Times New Roman" w:hAnsi="Times New Roman"/>
                <w:sz w:val="28"/>
                <w:szCs w:val="28"/>
                <w:lang w:eastAsia="ru-RU"/>
              </w:rPr>
            </w:pPr>
            <w:r w:rsidRPr="00F95E18">
              <w:rPr>
                <w:rFonts w:ascii="Times New Roman" w:eastAsia="Times New Roman" w:hAnsi="Times New Roman"/>
                <w:sz w:val="28"/>
                <w:szCs w:val="28"/>
                <w:lang w:eastAsia="ru-RU"/>
              </w:rPr>
              <w:t>Результаты мониторинга</w:t>
            </w:r>
            <w:r>
              <w:rPr>
                <w:rFonts w:ascii="Times New Roman" w:eastAsia="Times New Roman" w:hAnsi="Times New Roman"/>
                <w:sz w:val="28"/>
                <w:szCs w:val="28"/>
                <w:lang w:eastAsia="ru-RU"/>
              </w:rPr>
              <w:t xml:space="preserve"> доступности для населения и субъектов малого и среднего предпринимательства финансовых услуг</w:t>
            </w:r>
          </w:p>
        </w:tc>
        <w:tc>
          <w:tcPr>
            <w:tcW w:w="1125" w:type="dxa"/>
            <w:shd w:val="clear" w:color="auto" w:fill="auto"/>
          </w:tcPr>
          <w:p w:rsidR="00F95E18" w:rsidRPr="00DD0C15" w:rsidRDefault="00087639" w:rsidP="00E14554">
            <w:pPr>
              <w:pStyle w:val="4"/>
              <w:numPr>
                <w:ilvl w:val="0"/>
                <w:numId w:val="0"/>
              </w:numPr>
              <w:spacing w:line="240" w:lineRule="auto"/>
              <w:rPr>
                <w:b w:val="0"/>
                <w:lang w:val="ru-RU" w:eastAsia="ru-RU"/>
              </w:rPr>
            </w:pPr>
            <w:r>
              <w:rPr>
                <w:b w:val="0"/>
                <w:lang w:val="ru-RU" w:eastAsia="ru-RU"/>
              </w:rPr>
              <w:t>16</w:t>
            </w:r>
            <w:r w:rsidR="00045259">
              <w:rPr>
                <w:b w:val="0"/>
                <w:lang w:val="ru-RU" w:eastAsia="ru-RU"/>
              </w:rPr>
              <w:t>8</w:t>
            </w:r>
          </w:p>
        </w:tc>
      </w:tr>
      <w:tr w:rsidR="00F95E18" w:rsidRPr="009B3AE6" w:rsidTr="00DD0C15">
        <w:trPr>
          <w:trHeight w:val="376"/>
        </w:trPr>
        <w:tc>
          <w:tcPr>
            <w:tcW w:w="986" w:type="dxa"/>
            <w:shd w:val="clear" w:color="auto" w:fill="auto"/>
          </w:tcPr>
          <w:p w:rsidR="00F95E18" w:rsidRPr="00F95E18" w:rsidRDefault="00F95E18" w:rsidP="00946009">
            <w:pPr>
              <w:pStyle w:val="4"/>
              <w:numPr>
                <w:ilvl w:val="0"/>
                <w:numId w:val="0"/>
              </w:numPr>
              <w:spacing w:line="240" w:lineRule="auto"/>
              <w:rPr>
                <w:b w:val="0"/>
                <w:lang w:val="ru-RU" w:eastAsia="ru-RU"/>
              </w:rPr>
            </w:pPr>
            <w:r w:rsidRPr="00F95E18">
              <w:rPr>
                <w:b w:val="0"/>
                <w:lang w:val="ru-RU" w:eastAsia="ru-RU"/>
              </w:rPr>
              <w:t>2.3.9.</w:t>
            </w:r>
          </w:p>
        </w:tc>
        <w:tc>
          <w:tcPr>
            <w:tcW w:w="7486" w:type="dxa"/>
            <w:shd w:val="clear" w:color="auto" w:fill="auto"/>
          </w:tcPr>
          <w:p w:rsidR="00F95E18" w:rsidRPr="009B3AE6" w:rsidRDefault="00F95E18" w:rsidP="0094600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мониторинга цен на товары, входящие в перечень отдельных видов социально значимых продовольственных товаров первой необходимости</w:t>
            </w:r>
          </w:p>
        </w:tc>
        <w:tc>
          <w:tcPr>
            <w:tcW w:w="1125" w:type="dxa"/>
            <w:shd w:val="clear" w:color="auto" w:fill="auto"/>
          </w:tcPr>
          <w:p w:rsidR="00F95E18" w:rsidRPr="00DD0C15" w:rsidRDefault="00087639" w:rsidP="00E14554">
            <w:pPr>
              <w:pStyle w:val="4"/>
              <w:numPr>
                <w:ilvl w:val="0"/>
                <w:numId w:val="0"/>
              </w:numPr>
              <w:spacing w:line="240" w:lineRule="auto"/>
              <w:rPr>
                <w:b w:val="0"/>
                <w:lang w:val="ru-RU" w:eastAsia="ru-RU"/>
              </w:rPr>
            </w:pPr>
            <w:r>
              <w:rPr>
                <w:b w:val="0"/>
                <w:lang w:val="ru-RU" w:eastAsia="ru-RU"/>
              </w:rPr>
              <w:t>1</w:t>
            </w:r>
            <w:r w:rsidR="00045259">
              <w:rPr>
                <w:b w:val="0"/>
                <w:lang w:val="ru-RU" w:eastAsia="ru-RU"/>
              </w:rPr>
              <w:t>72</w:t>
            </w:r>
          </w:p>
        </w:tc>
      </w:tr>
      <w:tr w:rsidR="00F95E18" w:rsidRPr="009B3AE6" w:rsidTr="00DD0C15">
        <w:trPr>
          <w:trHeight w:val="376"/>
        </w:trPr>
        <w:tc>
          <w:tcPr>
            <w:tcW w:w="986" w:type="dxa"/>
            <w:shd w:val="clear" w:color="auto" w:fill="auto"/>
          </w:tcPr>
          <w:p w:rsidR="00F95E18" w:rsidRPr="00F95E18" w:rsidRDefault="00F95E18" w:rsidP="00946009">
            <w:pPr>
              <w:pStyle w:val="4"/>
              <w:numPr>
                <w:ilvl w:val="0"/>
                <w:numId w:val="0"/>
              </w:numPr>
              <w:spacing w:line="240" w:lineRule="auto"/>
              <w:rPr>
                <w:b w:val="0"/>
                <w:lang w:val="ru-RU" w:eastAsia="ru-RU"/>
              </w:rPr>
            </w:pPr>
            <w:r w:rsidRPr="00F95E18">
              <w:rPr>
                <w:b w:val="0"/>
                <w:lang w:val="ru-RU" w:eastAsia="ru-RU"/>
              </w:rPr>
              <w:t>2.3.10.</w:t>
            </w:r>
          </w:p>
        </w:tc>
        <w:tc>
          <w:tcPr>
            <w:tcW w:w="7486" w:type="dxa"/>
            <w:shd w:val="clear" w:color="auto" w:fill="auto"/>
          </w:tcPr>
          <w:p w:rsidR="00F95E18" w:rsidRPr="009B3AE6" w:rsidRDefault="00F95E18" w:rsidP="0094600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мониторинга логистических возможностей Липецкой области</w:t>
            </w:r>
          </w:p>
        </w:tc>
        <w:tc>
          <w:tcPr>
            <w:tcW w:w="1125" w:type="dxa"/>
            <w:shd w:val="clear" w:color="auto" w:fill="auto"/>
          </w:tcPr>
          <w:p w:rsidR="00F95E18" w:rsidRPr="00DD0C15" w:rsidRDefault="00087639" w:rsidP="00E14554">
            <w:pPr>
              <w:pStyle w:val="4"/>
              <w:numPr>
                <w:ilvl w:val="0"/>
                <w:numId w:val="0"/>
              </w:numPr>
              <w:spacing w:line="240" w:lineRule="auto"/>
              <w:rPr>
                <w:b w:val="0"/>
                <w:lang w:val="ru-RU" w:eastAsia="ru-RU"/>
              </w:rPr>
            </w:pPr>
            <w:r>
              <w:rPr>
                <w:b w:val="0"/>
                <w:lang w:val="ru-RU" w:eastAsia="ru-RU"/>
              </w:rPr>
              <w:t>17</w:t>
            </w:r>
            <w:r w:rsidR="00045259">
              <w:rPr>
                <w:b w:val="0"/>
                <w:lang w:val="ru-RU" w:eastAsia="ru-RU"/>
              </w:rPr>
              <w:t>6</w:t>
            </w:r>
          </w:p>
        </w:tc>
      </w:tr>
      <w:tr w:rsidR="003C4ADD" w:rsidRPr="009B3AE6" w:rsidTr="00DD0C15">
        <w:trPr>
          <w:trHeight w:val="376"/>
        </w:trPr>
        <w:tc>
          <w:tcPr>
            <w:tcW w:w="986" w:type="dxa"/>
            <w:shd w:val="clear" w:color="auto" w:fill="auto"/>
          </w:tcPr>
          <w:p w:rsidR="003C4ADD" w:rsidRPr="00F95E18" w:rsidRDefault="003C4ADD" w:rsidP="00946009">
            <w:pPr>
              <w:pStyle w:val="4"/>
              <w:numPr>
                <w:ilvl w:val="0"/>
                <w:numId w:val="0"/>
              </w:numPr>
              <w:spacing w:line="240" w:lineRule="auto"/>
              <w:rPr>
                <w:b w:val="0"/>
                <w:lang w:val="ru-RU" w:eastAsia="ru-RU"/>
              </w:rPr>
            </w:pPr>
            <w:r>
              <w:rPr>
                <w:b w:val="0"/>
                <w:lang w:val="ru-RU" w:eastAsia="ru-RU"/>
              </w:rPr>
              <w:t>2.3.11.</w:t>
            </w:r>
          </w:p>
        </w:tc>
        <w:tc>
          <w:tcPr>
            <w:tcW w:w="7486" w:type="dxa"/>
            <w:shd w:val="clear" w:color="auto" w:fill="auto"/>
          </w:tcPr>
          <w:p w:rsidR="003C4ADD" w:rsidRDefault="003C4ADD" w:rsidP="0086404B">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мониторинга развития передовых производствен</w:t>
            </w:r>
            <w:r w:rsidR="0086404B">
              <w:rPr>
                <w:rFonts w:ascii="Times New Roman" w:eastAsia="Times New Roman" w:hAnsi="Times New Roman"/>
                <w:sz w:val="28"/>
                <w:szCs w:val="28"/>
                <w:lang w:eastAsia="ru-RU"/>
              </w:rPr>
              <w:t>ных технологий и их внедрения</w:t>
            </w:r>
            <w:r>
              <w:rPr>
                <w:rFonts w:ascii="Times New Roman" w:eastAsia="Times New Roman" w:hAnsi="Times New Roman"/>
                <w:sz w:val="28"/>
                <w:szCs w:val="28"/>
                <w:lang w:eastAsia="ru-RU"/>
              </w:rPr>
              <w:t xml:space="preserve"> </w:t>
            </w:r>
          </w:p>
        </w:tc>
        <w:tc>
          <w:tcPr>
            <w:tcW w:w="1125" w:type="dxa"/>
            <w:shd w:val="clear" w:color="auto" w:fill="auto"/>
          </w:tcPr>
          <w:p w:rsidR="003C4ADD" w:rsidRPr="00DD0C15" w:rsidRDefault="00087639" w:rsidP="00E14554">
            <w:pPr>
              <w:pStyle w:val="4"/>
              <w:numPr>
                <w:ilvl w:val="0"/>
                <w:numId w:val="0"/>
              </w:numPr>
              <w:spacing w:line="240" w:lineRule="auto"/>
              <w:rPr>
                <w:b w:val="0"/>
                <w:lang w:val="ru-RU" w:eastAsia="ru-RU"/>
              </w:rPr>
            </w:pPr>
            <w:r>
              <w:rPr>
                <w:b w:val="0"/>
                <w:lang w:val="ru-RU" w:eastAsia="ru-RU"/>
              </w:rPr>
              <w:t>18</w:t>
            </w:r>
            <w:r w:rsidR="00045259">
              <w:rPr>
                <w:b w:val="0"/>
                <w:lang w:val="ru-RU" w:eastAsia="ru-RU"/>
              </w:rPr>
              <w:t>2</w:t>
            </w:r>
          </w:p>
        </w:tc>
      </w:tr>
      <w:tr w:rsidR="0086404B" w:rsidRPr="009B3AE6" w:rsidTr="00DD0C15">
        <w:trPr>
          <w:trHeight w:val="376"/>
        </w:trPr>
        <w:tc>
          <w:tcPr>
            <w:tcW w:w="986" w:type="dxa"/>
            <w:shd w:val="clear" w:color="auto" w:fill="auto"/>
          </w:tcPr>
          <w:p w:rsidR="0086404B" w:rsidRDefault="0086404B" w:rsidP="00BA24A1">
            <w:pPr>
              <w:pStyle w:val="4"/>
              <w:numPr>
                <w:ilvl w:val="0"/>
                <w:numId w:val="0"/>
              </w:numPr>
              <w:spacing w:line="240" w:lineRule="auto"/>
              <w:jc w:val="left"/>
              <w:rPr>
                <w:b w:val="0"/>
                <w:lang w:val="ru-RU" w:eastAsia="ru-RU"/>
              </w:rPr>
            </w:pPr>
            <w:r>
              <w:rPr>
                <w:b w:val="0"/>
                <w:lang w:val="ru-RU" w:eastAsia="ru-RU"/>
              </w:rPr>
              <w:t>2.3.12.</w:t>
            </w:r>
          </w:p>
        </w:tc>
        <w:tc>
          <w:tcPr>
            <w:tcW w:w="7486" w:type="dxa"/>
            <w:shd w:val="clear" w:color="auto" w:fill="auto"/>
          </w:tcPr>
          <w:p w:rsidR="0086404B" w:rsidRDefault="0086404B" w:rsidP="0086404B">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мониторинга процесса</w:t>
            </w:r>
            <w:r>
              <w:t xml:space="preserve"> </w:t>
            </w:r>
            <w:proofErr w:type="spellStart"/>
            <w:r w:rsidRPr="0086404B">
              <w:rPr>
                <w:rFonts w:ascii="Times New Roman" w:eastAsia="Times New Roman" w:hAnsi="Times New Roman"/>
                <w:sz w:val="28"/>
                <w:szCs w:val="28"/>
                <w:lang w:eastAsia="ru-RU"/>
              </w:rPr>
              <w:t>цифровизации</w:t>
            </w:r>
            <w:proofErr w:type="spellEnd"/>
            <w:r w:rsidRPr="0086404B">
              <w:rPr>
                <w:rFonts w:ascii="Times New Roman" w:eastAsia="Times New Roman" w:hAnsi="Times New Roman"/>
                <w:sz w:val="28"/>
                <w:szCs w:val="28"/>
                <w:lang w:eastAsia="ru-RU"/>
              </w:rPr>
              <w:t xml:space="preserve"> экономики </w:t>
            </w:r>
            <w:r>
              <w:rPr>
                <w:rFonts w:ascii="Times New Roman" w:eastAsia="Times New Roman" w:hAnsi="Times New Roman"/>
                <w:sz w:val="28"/>
                <w:szCs w:val="28"/>
                <w:lang w:eastAsia="ru-RU"/>
              </w:rPr>
              <w:t xml:space="preserve">в Липецкой области </w:t>
            </w:r>
          </w:p>
        </w:tc>
        <w:tc>
          <w:tcPr>
            <w:tcW w:w="1125" w:type="dxa"/>
            <w:shd w:val="clear" w:color="auto" w:fill="auto"/>
          </w:tcPr>
          <w:p w:rsidR="0086404B" w:rsidRPr="00DD0C15" w:rsidRDefault="00087639" w:rsidP="00E14554">
            <w:pPr>
              <w:pStyle w:val="4"/>
              <w:numPr>
                <w:ilvl w:val="0"/>
                <w:numId w:val="0"/>
              </w:numPr>
              <w:spacing w:line="240" w:lineRule="auto"/>
              <w:rPr>
                <w:b w:val="0"/>
                <w:lang w:val="ru-RU" w:eastAsia="ru-RU"/>
              </w:rPr>
            </w:pPr>
            <w:r>
              <w:rPr>
                <w:b w:val="0"/>
                <w:lang w:val="ru-RU" w:eastAsia="ru-RU"/>
              </w:rPr>
              <w:t>19</w:t>
            </w:r>
            <w:r w:rsidR="00045259">
              <w:rPr>
                <w:b w:val="0"/>
                <w:lang w:val="ru-RU" w:eastAsia="ru-RU"/>
              </w:rPr>
              <w:t>3</w:t>
            </w:r>
          </w:p>
        </w:tc>
      </w:tr>
      <w:tr w:rsidR="00BA24A1" w:rsidRPr="009B3AE6" w:rsidTr="00DD0C15">
        <w:trPr>
          <w:trHeight w:val="376"/>
        </w:trPr>
        <w:tc>
          <w:tcPr>
            <w:tcW w:w="986" w:type="dxa"/>
            <w:shd w:val="clear" w:color="auto" w:fill="auto"/>
          </w:tcPr>
          <w:p w:rsidR="00BA24A1" w:rsidRDefault="0032024D" w:rsidP="00BA24A1">
            <w:pPr>
              <w:pStyle w:val="4"/>
              <w:numPr>
                <w:ilvl w:val="0"/>
                <w:numId w:val="0"/>
              </w:numPr>
              <w:spacing w:line="240" w:lineRule="auto"/>
              <w:jc w:val="left"/>
              <w:rPr>
                <w:b w:val="0"/>
                <w:lang w:val="ru-RU" w:eastAsia="ru-RU"/>
              </w:rPr>
            </w:pPr>
            <w:r>
              <w:rPr>
                <w:b w:val="0"/>
                <w:lang w:val="ru-RU" w:eastAsia="ru-RU"/>
              </w:rPr>
              <w:t>2.3.13</w:t>
            </w:r>
            <w:r w:rsidR="00BA24A1">
              <w:rPr>
                <w:b w:val="0"/>
                <w:lang w:val="ru-RU" w:eastAsia="ru-RU"/>
              </w:rPr>
              <w:t>.</w:t>
            </w:r>
          </w:p>
        </w:tc>
        <w:tc>
          <w:tcPr>
            <w:tcW w:w="7486" w:type="dxa"/>
            <w:shd w:val="clear" w:color="auto" w:fill="auto"/>
          </w:tcPr>
          <w:p w:rsidR="00BA24A1" w:rsidRDefault="0032024D" w:rsidP="0094600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Информация об эффективности контрольно-надзорной деятельности в Липецкой области</w:t>
            </w:r>
          </w:p>
        </w:tc>
        <w:tc>
          <w:tcPr>
            <w:tcW w:w="1125" w:type="dxa"/>
            <w:shd w:val="clear" w:color="auto" w:fill="auto"/>
          </w:tcPr>
          <w:p w:rsidR="00BA24A1" w:rsidRPr="00DD0C15" w:rsidRDefault="00087639" w:rsidP="00E14554">
            <w:pPr>
              <w:pStyle w:val="4"/>
              <w:numPr>
                <w:ilvl w:val="0"/>
                <w:numId w:val="0"/>
              </w:numPr>
              <w:spacing w:line="240" w:lineRule="auto"/>
              <w:rPr>
                <w:b w:val="0"/>
                <w:lang w:val="ru-RU" w:eastAsia="ru-RU"/>
              </w:rPr>
            </w:pPr>
            <w:r>
              <w:rPr>
                <w:b w:val="0"/>
                <w:lang w:val="ru-RU" w:eastAsia="ru-RU"/>
              </w:rPr>
              <w:t>20</w:t>
            </w:r>
            <w:r w:rsidR="00045259">
              <w:rPr>
                <w:b w:val="0"/>
                <w:lang w:val="ru-RU" w:eastAsia="ru-RU"/>
              </w:rPr>
              <w:t>3</w:t>
            </w:r>
          </w:p>
        </w:tc>
      </w:tr>
      <w:tr w:rsidR="00BA24A1" w:rsidRPr="009B3AE6" w:rsidTr="00DD0C15">
        <w:trPr>
          <w:trHeight w:val="376"/>
        </w:trPr>
        <w:tc>
          <w:tcPr>
            <w:tcW w:w="986" w:type="dxa"/>
            <w:shd w:val="clear" w:color="auto" w:fill="auto"/>
          </w:tcPr>
          <w:p w:rsidR="00BA24A1" w:rsidRPr="00BA24A1" w:rsidRDefault="00BA24A1" w:rsidP="00946009">
            <w:pPr>
              <w:pStyle w:val="4"/>
              <w:numPr>
                <w:ilvl w:val="0"/>
                <w:numId w:val="0"/>
              </w:numPr>
              <w:spacing w:line="240" w:lineRule="auto"/>
              <w:rPr>
                <w:b w:val="0"/>
                <w:lang w:val="ru-RU" w:eastAsia="ru-RU"/>
              </w:rPr>
            </w:pPr>
            <w:r w:rsidRPr="00BA24A1">
              <w:rPr>
                <w:b w:val="0"/>
                <w:lang w:eastAsia="ru-RU"/>
              </w:rPr>
              <w:t>2.3.14.</w:t>
            </w:r>
          </w:p>
        </w:tc>
        <w:tc>
          <w:tcPr>
            <w:tcW w:w="7486" w:type="dxa"/>
            <w:shd w:val="clear" w:color="auto" w:fill="auto"/>
          </w:tcPr>
          <w:p w:rsidR="00BA24A1" w:rsidRDefault="0086404B" w:rsidP="0086404B">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 результативности и эффективности деятельности исполнительных органов государственной власти и органов местного самоуправления Липецкой области </w:t>
            </w:r>
          </w:p>
        </w:tc>
        <w:tc>
          <w:tcPr>
            <w:tcW w:w="1125" w:type="dxa"/>
            <w:shd w:val="clear" w:color="auto" w:fill="auto"/>
          </w:tcPr>
          <w:p w:rsidR="00BA24A1" w:rsidRPr="00DD0C15" w:rsidRDefault="00087639" w:rsidP="00E14554">
            <w:pPr>
              <w:pStyle w:val="4"/>
              <w:numPr>
                <w:ilvl w:val="0"/>
                <w:numId w:val="0"/>
              </w:numPr>
              <w:spacing w:line="240" w:lineRule="auto"/>
              <w:rPr>
                <w:b w:val="0"/>
                <w:lang w:val="ru-RU" w:eastAsia="ru-RU"/>
              </w:rPr>
            </w:pPr>
            <w:r>
              <w:rPr>
                <w:b w:val="0"/>
                <w:lang w:val="ru-RU" w:eastAsia="ru-RU"/>
              </w:rPr>
              <w:t>20</w:t>
            </w:r>
            <w:r w:rsidR="00045259">
              <w:rPr>
                <w:b w:val="0"/>
                <w:lang w:val="ru-RU" w:eastAsia="ru-RU"/>
              </w:rPr>
              <w:t>6</w:t>
            </w:r>
          </w:p>
        </w:tc>
      </w:tr>
      <w:tr w:rsidR="008138B6" w:rsidRPr="009B3AE6" w:rsidTr="00DD0C15">
        <w:trPr>
          <w:trHeight w:val="376"/>
        </w:trPr>
        <w:tc>
          <w:tcPr>
            <w:tcW w:w="986" w:type="dxa"/>
            <w:shd w:val="clear" w:color="auto" w:fill="auto"/>
          </w:tcPr>
          <w:p w:rsidR="008138B6" w:rsidRPr="003C4ADD" w:rsidRDefault="003C4ADD" w:rsidP="00946009">
            <w:pPr>
              <w:pStyle w:val="4"/>
              <w:numPr>
                <w:ilvl w:val="0"/>
                <w:numId w:val="0"/>
              </w:numPr>
              <w:spacing w:line="240" w:lineRule="auto"/>
              <w:rPr>
                <w:b w:val="0"/>
                <w:lang w:val="ru-RU" w:eastAsia="ru-RU"/>
              </w:rPr>
            </w:pPr>
            <w:r w:rsidRPr="003C4ADD">
              <w:rPr>
                <w:b w:val="0"/>
                <w:lang w:val="ru-RU" w:eastAsia="ru-RU"/>
              </w:rPr>
              <w:t>2</w:t>
            </w:r>
            <w:r w:rsidR="000250DE" w:rsidRPr="003C4ADD">
              <w:rPr>
                <w:b w:val="0"/>
                <w:lang w:val="ru-RU" w:eastAsia="ru-RU"/>
              </w:rPr>
              <w:t>.4</w:t>
            </w:r>
            <w:r w:rsidR="008138B6" w:rsidRPr="003C4ADD">
              <w:rPr>
                <w:b w:val="0"/>
                <w:lang w:val="ru-RU" w:eastAsia="ru-RU"/>
              </w:rPr>
              <w:t>.</w:t>
            </w:r>
          </w:p>
        </w:tc>
        <w:tc>
          <w:tcPr>
            <w:tcW w:w="7486" w:type="dxa"/>
            <w:shd w:val="clear" w:color="auto" w:fill="auto"/>
          </w:tcPr>
          <w:p w:rsidR="008138B6" w:rsidRPr="009B3AE6" w:rsidRDefault="000250DE" w:rsidP="003C4ADD">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 xml:space="preserve">Утверждение перечня </w:t>
            </w:r>
            <w:r w:rsidR="003C4ADD">
              <w:rPr>
                <w:rFonts w:ascii="Times New Roman" w:eastAsia="Times New Roman" w:hAnsi="Times New Roman"/>
                <w:sz w:val="28"/>
                <w:szCs w:val="28"/>
                <w:lang w:eastAsia="ru-RU"/>
              </w:rPr>
              <w:t xml:space="preserve">товарных </w:t>
            </w:r>
            <w:r w:rsidRPr="009B3AE6">
              <w:rPr>
                <w:rFonts w:ascii="Times New Roman" w:eastAsia="Times New Roman" w:hAnsi="Times New Roman"/>
                <w:sz w:val="28"/>
                <w:szCs w:val="28"/>
                <w:lang w:eastAsia="ru-RU"/>
              </w:rPr>
              <w:t xml:space="preserve">рынков </w:t>
            </w:r>
          </w:p>
        </w:tc>
        <w:tc>
          <w:tcPr>
            <w:tcW w:w="1125" w:type="dxa"/>
            <w:shd w:val="clear" w:color="auto" w:fill="auto"/>
          </w:tcPr>
          <w:p w:rsidR="008138B6" w:rsidRPr="00DD0C15" w:rsidRDefault="00087639" w:rsidP="00E14554">
            <w:pPr>
              <w:pStyle w:val="4"/>
              <w:numPr>
                <w:ilvl w:val="0"/>
                <w:numId w:val="0"/>
              </w:numPr>
              <w:spacing w:line="240" w:lineRule="auto"/>
              <w:rPr>
                <w:b w:val="0"/>
                <w:lang w:val="ru-RU" w:eastAsia="ru-RU"/>
              </w:rPr>
            </w:pPr>
            <w:r>
              <w:rPr>
                <w:b w:val="0"/>
                <w:lang w:val="ru-RU" w:eastAsia="ru-RU"/>
              </w:rPr>
              <w:t>20</w:t>
            </w:r>
            <w:r w:rsidR="00045259">
              <w:rPr>
                <w:b w:val="0"/>
                <w:lang w:val="ru-RU" w:eastAsia="ru-RU"/>
              </w:rPr>
              <w:t>8</w:t>
            </w:r>
          </w:p>
        </w:tc>
      </w:tr>
      <w:tr w:rsidR="008138B6" w:rsidRPr="009B3AE6" w:rsidTr="00DD0C15">
        <w:trPr>
          <w:trHeight w:val="376"/>
        </w:trPr>
        <w:tc>
          <w:tcPr>
            <w:tcW w:w="986" w:type="dxa"/>
            <w:shd w:val="clear" w:color="auto" w:fill="auto"/>
          </w:tcPr>
          <w:p w:rsidR="008138B6" w:rsidRPr="003C4ADD" w:rsidRDefault="003C4ADD" w:rsidP="00946009">
            <w:pPr>
              <w:pStyle w:val="4"/>
              <w:numPr>
                <w:ilvl w:val="0"/>
                <w:numId w:val="0"/>
              </w:numPr>
              <w:spacing w:line="240" w:lineRule="auto"/>
              <w:rPr>
                <w:b w:val="0"/>
                <w:lang w:val="ru-RU" w:eastAsia="ru-RU"/>
              </w:rPr>
            </w:pPr>
            <w:r w:rsidRPr="003C4ADD">
              <w:rPr>
                <w:b w:val="0"/>
                <w:lang w:val="ru-RU" w:eastAsia="ru-RU"/>
              </w:rPr>
              <w:t>2</w:t>
            </w:r>
            <w:r w:rsidR="000250DE" w:rsidRPr="003C4ADD">
              <w:rPr>
                <w:b w:val="0"/>
                <w:lang w:val="ru-RU" w:eastAsia="ru-RU"/>
              </w:rPr>
              <w:t>.5</w:t>
            </w:r>
            <w:r w:rsidR="008138B6" w:rsidRPr="003C4ADD">
              <w:rPr>
                <w:b w:val="0"/>
                <w:lang w:val="ru-RU" w:eastAsia="ru-RU"/>
              </w:rPr>
              <w:t>.</w:t>
            </w:r>
          </w:p>
        </w:tc>
        <w:tc>
          <w:tcPr>
            <w:tcW w:w="7486" w:type="dxa"/>
            <w:shd w:val="clear" w:color="auto" w:fill="auto"/>
          </w:tcPr>
          <w:p w:rsidR="008138B6" w:rsidRPr="009B3AE6" w:rsidRDefault="000250DE" w:rsidP="00946009">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Утверждение плана мероприятий («дорожной карты») по содействию развитию конкуренции в Липецкой области</w:t>
            </w:r>
          </w:p>
        </w:tc>
        <w:tc>
          <w:tcPr>
            <w:tcW w:w="1125" w:type="dxa"/>
            <w:shd w:val="clear" w:color="auto" w:fill="auto"/>
          </w:tcPr>
          <w:p w:rsidR="008138B6" w:rsidRPr="00DD0C15" w:rsidRDefault="00087639" w:rsidP="00E14554">
            <w:pPr>
              <w:pStyle w:val="4"/>
              <w:numPr>
                <w:ilvl w:val="0"/>
                <w:numId w:val="0"/>
              </w:numPr>
              <w:spacing w:line="240" w:lineRule="auto"/>
              <w:rPr>
                <w:b w:val="0"/>
                <w:lang w:val="ru-RU" w:eastAsia="ru-RU"/>
              </w:rPr>
            </w:pPr>
            <w:r>
              <w:rPr>
                <w:b w:val="0"/>
                <w:lang w:val="ru-RU" w:eastAsia="ru-RU"/>
              </w:rPr>
              <w:t>23</w:t>
            </w:r>
            <w:r w:rsidR="00045259">
              <w:rPr>
                <w:b w:val="0"/>
                <w:lang w:val="ru-RU" w:eastAsia="ru-RU"/>
              </w:rPr>
              <w:t>4</w:t>
            </w:r>
          </w:p>
        </w:tc>
      </w:tr>
      <w:tr w:rsidR="000250DE" w:rsidRPr="009B3AE6" w:rsidTr="00DD0C15">
        <w:trPr>
          <w:trHeight w:val="376"/>
        </w:trPr>
        <w:tc>
          <w:tcPr>
            <w:tcW w:w="986" w:type="dxa"/>
            <w:shd w:val="clear" w:color="auto" w:fill="auto"/>
          </w:tcPr>
          <w:p w:rsidR="000250DE" w:rsidRPr="00C9445A" w:rsidRDefault="003C4ADD" w:rsidP="00946009">
            <w:pPr>
              <w:pStyle w:val="4"/>
              <w:numPr>
                <w:ilvl w:val="0"/>
                <w:numId w:val="0"/>
              </w:numPr>
              <w:spacing w:line="240" w:lineRule="auto"/>
              <w:rPr>
                <w:b w:val="0"/>
                <w:lang w:val="ru-RU" w:eastAsia="ru-RU"/>
              </w:rPr>
            </w:pPr>
            <w:r w:rsidRPr="00C9445A">
              <w:rPr>
                <w:b w:val="0"/>
                <w:lang w:val="ru-RU" w:eastAsia="ru-RU"/>
              </w:rPr>
              <w:t>2</w:t>
            </w:r>
            <w:r w:rsidR="000250DE" w:rsidRPr="00C9445A">
              <w:rPr>
                <w:b w:val="0"/>
                <w:lang w:val="ru-RU" w:eastAsia="ru-RU"/>
              </w:rPr>
              <w:t>.6.</w:t>
            </w:r>
          </w:p>
        </w:tc>
        <w:tc>
          <w:tcPr>
            <w:tcW w:w="7486" w:type="dxa"/>
            <w:shd w:val="clear" w:color="auto" w:fill="auto"/>
          </w:tcPr>
          <w:p w:rsidR="000250DE" w:rsidRPr="009B3AE6" w:rsidRDefault="003C4ADD" w:rsidP="00C9445A">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ежегодного доклада, подготовленного в соответствии</w:t>
            </w:r>
            <w:r w:rsidR="00C9445A">
              <w:rPr>
                <w:rFonts w:ascii="Times New Roman" w:eastAsia="Times New Roman" w:hAnsi="Times New Roman"/>
                <w:sz w:val="28"/>
                <w:szCs w:val="28"/>
                <w:lang w:eastAsia="ru-RU"/>
              </w:rPr>
              <w:t xml:space="preserve"> с положениями стандарта</w:t>
            </w:r>
          </w:p>
        </w:tc>
        <w:tc>
          <w:tcPr>
            <w:tcW w:w="1125" w:type="dxa"/>
            <w:shd w:val="clear" w:color="auto" w:fill="auto"/>
          </w:tcPr>
          <w:p w:rsidR="000250DE" w:rsidRPr="00DD0C15" w:rsidRDefault="0086404B" w:rsidP="00087639">
            <w:pPr>
              <w:pStyle w:val="4"/>
              <w:numPr>
                <w:ilvl w:val="0"/>
                <w:numId w:val="0"/>
              </w:numPr>
              <w:spacing w:line="240" w:lineRule="auto"/>
              <w:rPr>
                <w:b w:val="0"/>
                <w:lang w:val="ru-RU" w:eastAsia="ru-RU"/>
              </w:rPr>
            </w:pPr>
            <w:r w:rsidRPr="00DD0C15">
              <w:rPr>
                <w:b w:val="0"/>
                <w:lang w:val="ru-RU" w:eastAsia="ru-RU"/>
              </w:rPr>
              <w:t>23</w:t>
            </w:r>
            <w:r w:rsidR="00045259">
              <w:rPr>
                <w:b w:val="0"/>
                <w:lang w:val="ru-RU" w:eastAsia="ru-RU"/>
              </w:rPr>
              <w:t>5</w:t>
            </w:r>
          </w:p>
        </w:tc>
      </w:tr>
      <w:tr w:rsidR="000250DE" w:rsidRPr="009B3AE6" w:rsidTr="00DD0C15">
        <w:trPr>
          <w:trHeight w:val="376"/>
        </w:trPr>
        <w:tc>
          <w:tcPr>
            <w:tcW w:w="986" w:type="dxa"/>
            <w:shd w:val="clear" w:color="auto" w:fill="auto"/>
          </w:tcPr>
          <w:p w:rsidR="000250DE" w:rsidRPr="00C9445A" w:rsidRDefault="00C9445A" w:rsidP="00946009">
            <w:pPr>
              <w:pStyle w:val="4"/>
              <w:numPr>
                <w:ilvl w:val="0"/>
                <w:numId w:val="0"/>
              </w:numPr>
              <w:spacing w:line="240" w:lineRule="auto"/>
              <w:rPr>
                <w:b w:val="0"/>
                <w:lang w:val="ru-RU" w:eastAsia="ru-RU"/>
              </w:rPr>
            </w:pPr>
            <w:r w:rsidRPr="00C9445A">
              <w:rPr>
                <w:b w:val="0"/>
                <w:lang w:val="ru-RU" w:eastAsia="ru-RU"/>
              </w:rPr>
              <w:t>2</w:t>
            </w:r>
            <w:r w:rsidR="000250DE" w:rsidRPr="00C9445A">
              <w:rPr>
                <w:b w:val="0"/>
                <w:lang w:val="ru-RU" w:eastAsia="ru-RU"/>
              </w:rPr>
              <w:t>.7.</w:t>
            </w:r>
          </w:p>
        </w:tc>
        <w:tc>
          <w:tcPr>
            <w:tcW w:w="7486" w:type="dxa"/>
            <w:shd w:val="clear" w:color="auto" w:fill="auto"/>
          </w:tcPr>
          <w:p w:rsidR="000250DE" w:rsidRPr="009B3AE6" w:rsidRDefault="000250DE" w:rsidP="00946009">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 xml:space="preserve">Создание и реализация механизмов общественного контроля за деятельностью субъектов естественных </w:t>
            </w:r>
            <w:r w:rsidRPr="009B3AE6">
              <w:rPr>
                <w:rFonts w:ascii="Times New Roman" w:eastAsia="Times New Roman" w:hAnsi="Times New Roman"/>
                <w:sz w:val="28"/>
                <w:szCs w:val="28"/>
                <w:lang w:eastAsia="ru-RU"/>
              </w:rPr>
              <w:lastRenderedPageBreak/>
              <w:t>монополий</w:t>
            </w:r>
          </w:p>
        </w:tc>
        <w:tc>
          <w:tcPr>
            <w:tcW w:w="1125" w:type="dxa"/>
            <w:shd w:val="clear" w:color="auto" w:fill="auto"/>
          </w:tcPr>
          <w:p w:rsidR="000250DE" w:rsidRPr="00DD0C15" w:rsidRDefault="00087639" w:rsidP="00E14554">
            <w:pPr>
              <w:pStyle w:val="4"/>
              <w:numPr>
                <w:ilvl w:val="0"/>
                <w:numId w:val="0"/>
              </w:numPr>
              <w:spacing w:line="240" w:lineRule="auto"/>
              <w:rPr>
                <w:b w:val="0"/>
                <w:lang w:val="ru-RU" w:eastAsia="ru-RU"/>
              </w:rPr>
            </w:pPr>
            <w:r>
              <w:rPr>
                <w:b w:val="0"/>
                <w:lang w:val="ru-RU" w:eastAsia="ru-RU"/>
              </w:rPr>
              <w:lastRenderedPageBreak/>
              <w:t>23</w:t>
            </w:r>
            <w:r w:rsidR="00045259">
              <w:rPr>
                <w:b w:val="0"/>
                <w:lang w:val="ru-RU" w:eastAsia="ru-RU"/>
              </w:rPr>
              <w:t>5</w:t>
            </w:r>
          </w:p>
        </w:tc>
      </w:tr>
      <w:tr w:rsidR="000250DE" w:rsidRPr="009B3AE6" w:rsidTr="00DD0C15">
        <w:trPr>
          <w:trHeight w:val="376"/>
        </w:trPr>
        <w:tc>
          <w:tcPr>
            <w:tcW w:w="986" w:type="dxa"/>
            <w:shd w:val="clear" w:color="auto" w:fill="auto"/>
          </w:tcPr>
          <w:p w:rsidR="000250DE" w:rsidRPr="00C9445A" w:rsidRDefault="00C9445A" w:rsidP="00946009">
            <w:pPr>
              <w:pStyle w:val="4"/>
              <w:numPr>
                <w:ilvl w:val="0"/>
                <w:numId w:val="0"/>
              </w:numPr>
              <w:spacing w:line="240" w:lineRule="auto"/>
              <w:rPr>
                <w:b w:val="0"/>
                <w:lang w:val="ru-RU" w:eastAsia="ru-RU"/>
              </w:rPr>
            </w:pPr>
            <w:r w:rsidRPr="00C9445A">
              <w:rPr>
                <w:b w:val="0"/>
                <w:lang w:val="ru-RU" w:eastAsia="ru-RU"/>
              </w:rPr>
              <w:lastRenderedPageBreak/>
              <w:t>2</w:t>
            </w:r>
            <w:r w:rsidR="00F11E19" w:rsidRPr="00C9445A">
              <w:rPr>
                <w:b w:val="0"/>
                <w:lang w:val="ru-RU" w:eastAsia="ru-RU"/>
              </w:rPr>
              <w:t>.7.1.</w:t>
            </w:r>
          </w:p>
        </w:tc>
        <w:tc>
          <w:tcPr>
            <w:tcW w:w="7486" w:type="dxa"/>
            <w:shd w:val="clear" w:color="auto" w:fill="auto"/>
          </w:tcPr>
          <w:p w:rsidR="000250DE" w:rsidRPr="009B3AE6" w:rsidRDefault="00F11E19" w:rsidP="00946009">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Сведения о наличии межотраслевого совета потребителей при главе администрации Липецкой области</w:t>
            </w:r>
          </w:p>
        </w:tc>
        <w:tc>
          <w:tcPr>
            <w:tcW w:w="1125" w:type="dxa"/>
            <w:shd w:val="clear" w:color="auto" w:fill="auto"/>
          </w:tcPr>
          <w:p w:rsidR="000250DE" w:rsidRPr="00DD0C15" w:rsidRDefault="00087639" w:rsidP="00E14554">
            <w:pPr>
              <w:pStyle w:val="4"/>
              <w:numPr>
                <w:ilvl w:val="0"/>
                <w:numId w:val="0"/>
              </w:numPr>
              <w:spacing w:line="240" w:lineRule="auto"/>
              <w:rPr>
                <w:b w:val="0"/>
                <w:lang w:val="ru-RU" w:eastAsia="ru-RU"/>
              </w:rPr>
            </w:pPr>
            <w:r>
              <w:rPr>
                <w:b w:val="0"/>
                <w:lang w:val="ru-RU" w:eastAsia="ru-RU"/>
              </w:rPr>
              <w:t>23</w:t>
            </w:r>
            <w:r w:rsidR="00045259">
              <w:rPr>
                <w:b w:val="0"/>
                <w:lang w:val="ru-RU" w:eastAsia="ru-RU"/>
              </w:rPr>
              <w:t>5</w:t>
            </w:r>
          </w:p>
        </w:tc>
      </w:tr>
      <w:tr w:rsidR="000250DE" w:rsidRPr="009B3AE6" w:rsidTr="00DD0C15">
        <w:trPr>
          <w:trHeight w:val="376"/>
        </w:trPr>
        <w:tc>
          <w:tcPr>
            <w:tcW w:w="986" w:type="dxa"/>
            <w:shd w:val="clear" w:color="auto" w:fill="auto"/>
          </w:tcPr>
          <w:p w:rsidR="000250DE" w:rsidRPr="00C9445A" w:rsidRDefault="00C9445A" w:rsidP="00946009">
            <w:pPr>
              <w:pStyle w:val="4"/>
              <w:numPr>
                <w:ilvl w:val="0"/>
                <w:numId w:val="0"/>
              </w:numPr>
              <w:spacing w:line="240" w:lineRule="auto"/>
              <w:rPr>
                <w:b w:val="0"/>
                <w:lang w:val="ru-RU" w:eastAsia="ru-RU"/>
              </w:rPr>
            </w:pPr>
            <w:r>
              <w:rPr>
                <w:b w:val="0"/>
                <w:lang w:val="ru-RU" w:eastAsia="ru-RU"/>
              </w:rPr>
              <w:t>2</w:t>
            </w:r>
            <w:r w:rsidR="00C02CE4" w:rsidRPr="00C9445A">
              <w:rPr>
                <w:b w:val="0"/>
                <w:lang w:val="ru-RU" w:eastAsia="ru-RU"/>
              </w:rPr>
              <w:t>.7.2.</w:t>
            </w:r>
          </w:p>
        </w:tc>
        <w:tc>
          <w:tcPr>
            <w:tcW w:w="7486" w:type="dxa"/>
            <w:shd w:val="clear" w:color="auto" w:fill="auto"/>
          </w:tcPr>
          <w:p w:rsidR="000250DE" w:rsidRPr="009B3AE6" w:rsidRDefault="00C02CE4" w:rsidP="00946009">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 xml:space="preserve">Внедрение и применение механизма технологического и ценового аудита инвестиционных проектов </w:t>
            </w:r>
            <w:r w:rsidR="00C9445A">
              <w:rPr>
                <w:rFonts w:ascii="Times New Roman" w:eastAsia="Times New Roman" w:hAnsi="Times New Roman"/>
                <w:sz w:val="28"/>
                <w:szCs w:val="28"/>
                <w:lang w:eastAsia="ru-RU"/>
              </w:rPr>
              <w:t xml:space="preserve">субъектов </w:t>
            </w:r>
            <w:r w:rsidRPr="009B3AE6">
              <w:rPr>
                <w:rFonts w:ascii="Times New Roman" w:eastAsia="Times New Roman" w:hAnsi="Times New Roman"/>
                <w:sz w:val="28"/>
                <w:szCs w:val="28"/>
                <w:lang w:eastAsia="ru-RU"/>
              </w:rPr>
              <w:t>естественных монополий</w:t>
            </w:r>
          </w:p>
        </w:tc>
        <w:tc>
          <w:tcPr>
            <w:tcW w:w="1125" w:type="dxa"/>
            <w:shd w:val="clear" w:color="auto" w:fill="auto"/>
          </w:tcPr>
          <w:p w:rsidR="000250DE" w:rsidRPr="00DD0C15" w:rsidRDefault="00087639" w:rsidP="00946009">
            <w:pPr>
              <w:pStyle w:val="4"/>
              <w:numPr>
                <w:ilvl w:val="0"/>
                <w:numId w:val="0"/>
              </w:numPr>
              <w:spacing w:line="240" w:lineRule="auto"/>
              <w:rPr>
                <w:b w:val="0"/>
                <w:lang w:val="ru-RU" w:eastAsia="ru-RU"/>
              </w:rPr>
            </w:pPr>
            <w:r>
              <w:rPr>
                <w:b w:val="0"/>
                <w:lang w:val="ru-RU" w:eastAsia="ru-RU"/>
              </w:rPr>
              <w:t>23</w:t>
            </w:r>
            <w:r w:rsidR="00045259">
              <w:rPr>
                <w:b w:val="0"/>
                <w:lang w:val="ru-RU" w:eastAsia="ru-RU"/>
              </w:rPr>
              <w:t>7</w:t>
            </w:r>
          </w:p>
        </w:tc>
      </w:tr>
      <w:tr w:rsidR="000250DE" w:rsidRPr="009B3AE6" w:rsidTr="00DD0C15">
        <w:trPr>
          <w:trHeight w:val="376"/>
        </w:trPr>
        <w:tc>
          <w:tcPr>
            <w:tcW w:w="986" w:type="dxa"/>
            <w:shd w:val="clear" w:color="auto" w:fill="auto"/>
          </w:tcPr>
          <w:p w:rsidR="000250DE" w:rsidRPr="00C9445A" w:rsidRDefault="00C9445A" w:rsidP="00946009">
            <w:pPr>
              <w:pStyle w:val="4"/>
              <w:numPr>
                <w:ilvl w:val="0"/>
                <w:numId w:val="0"/>
              </w:numPr>
              <w:spacing w:line="240" w:lineRule="auto"/>
              <w:rPr>
                <w:b w:val="0"/>
                <w:lang w:val="ru-RU" w:eastAsia="ru-RU"/>
              </w:rPr>
            </w:pPr>
            <w:r>
              <w:rPr>
                <w:b w:val="0"/>
                <w:lang w:val="ru-RU" w:eastAsia="ru-RU"/>
              </w:rPr>
              <w:t>2</w:t>
            </w:r>
            <w:r w:rsidR="00C02CE4" w:rsidRPr="00C9445A">
              <w:rPr>
                <w:b w:val="0"/>
                <w:lang w:val="ru-RU" w:eastAsia="ru-RU"/>
              </w:rPr>
              <w:t>.7.3.</w:t>
            </w:r>
          </w:p>
        </w:tc>
        <w:tc>
          <w:tcPr>
            <w:tcW w:w="7486" w:type="dxa"/>
            <w:shd w:val="clear" w:color="auto" w:fill="auto"/>
          </w:tcPr>
          <w:p w:rsidR="000250DE" w:rsidRPr="009B3AE6" w:rsidRDefault="00C02CE4" w:rsidP="00946009">
            <w:pPr>
              <w:spacing w:after="0" w:line="240" w:lineRule="auto"/>
              <w:contextualSpacing/>
              <w:rPr>
                <w:rFonts w:ascii="Times New Roman" w:eastAsia="Times New Roman" w:hAnsi="Times New Roman"/>
                <w:sz w:val="28"/>
                <w:szCs w:val="28"/>
                <w:lang w:eastAsia="ru-RU"/>
              </w:rPr>
            </w:pPr>
            <w:r w:rsidRPr="009B3AE6">
              <w:rPr>
                <w:rFonts w:ascii="Times New Roman" w:eastAsia="Times New Roman" w:hAnsi="Times New Roman"/>
                <w:sz w:val="28"/>
                <w:szCs w:val="28"/>
                <w:lang w:eastAsia="ru-RU"/>
              </w:rPr>
              <w:t>Повышение прозрачности деятельности субъектов естественных монополий в Липецкой области</w:t>
            </w:r>
          </w:p>
        </w:tc>
        <w:tc>
          <w:tcPr>
            <w:tcW w:w="1125" w:type="dxa"/>
            <w:shd w:val="clear" w:color="auto" w:fill="auto"/>
          </w:tcPr>
          <w:p w:rsidR="000250DE" w:rsidRPr="00DD0C15" w:rsidRDefault="00087639" w:rsidP="007C0921">
            <w:pPr>
              <w:pStyle w:val="4"/>
              <w:numPr>
                <w:ilvl w:val="0"/>
                <w:numId w:val="0"/>
              </w:numPr>
              <w:spacing w:line="240" w:lineRule="auto"/>
              <w:rPr>
                <w:b w:val="0"/>
                <w:lang w:val="ru-RU" w:eastAsia="ru-RU"/>
              </w:rPr>
            </w:pPr>
            <w:r>
              <w:rPr>
                <w:b w:val="0"/>
                <w:lang w:val="ru-RU" w:eastAsia="ru-RU"/>
              </w:rPr>
              <w:t>23</w:t>
            </w:r>
            <w:r w:rsidR="00045259">
              <w:rPr>
                <w:b w:val="0"/>
                <w:lang w:val="ru-RU" w:eastAsia="ru-RU"/>
              </w:rPr>
              <w:t>7</w:t>
            </w:r>
          </w:p>
        </w:tc>
      </w:tr>
      <w:tr w:rsidR="00C02CE4" w:rsidRPr="009B3AE6" w:rsidTr="00DD0C15">
        <w:trPr>
          <w:trHeight w:val="376"/>
        </w:trPr>
        <w:tc>
          <w:tcPr>
            <w:tcW w:w="986" w:type="dxa"/>
            <w:shd w:val="clear" w:color="auto" w:fill="auto"/>
          </w:tcPr>
          <w:p w:rsidR="00C02CE4" w:rsidRPr="009B3AE6" w:rsidRDefault="00C9445A" w:rsidP="00946009">
            <w:pPr>
              <w:pStyle w:val="4"/>
              <w:numPr>
                <w:ilvl w:val="0"/>
                <w:numId w:val="0"/>
              </w:numPr>
              <w:spacing w:line="240" w:lineRule="auto"/>
              <w:rPr>
                <w:lang w:val="ru-RU" w:eastAsia="ru-RU"/>
              </w:rPr>
            </w:pPr>
            <w:r>
              <w:rPr>
                <w:lang w:val="ru-RU" w:eastAsia="ru-RU"/>
              </w:rPr>
              <w:t>3</w:t>
            </w:r>
            <w:r w:rsidR="00C02CE4" w:rsidRPr="009B3AE6">
              <w:rPr>
                <w:lang w:val="ru-RU" w:eastAsia="ru-RU"/>
              </w:rPr>
              <w:t>.</w:t>
            </w:r>
          </w:p>
        </w:tc>
        <w:tc>
          <w:tcPr>
            <w:tcW w:w="7486" w:type="dxa"/>
            <w:shd w:val="clear" w:color="auto" w:fill="auto"/>
          </w:tcPr>
          <w:p w:rsidR="00C02CE4" w:rsidRPr="009B3AE6" w:rsidRDefault="00C02CE4" w:rsidP="00946009">
            <w:pPr>
              <w:spacing w:after="0" w:line="240" w:lineRule="auto"/>
              <w:contextualSpacing/>
              <w:rPr>
                <w:rFonts w:ascii="Times New Roman" w:eastAsia="Times New Roman" w:hAnsi="Times New Roman"/>
                <w:b/>
                <w:sz w:val="28"/>
                <w:szCs w:val="28"/>
                <w:lang w:eastAsia="ru-RU"/>
              </w:rPr>
            </w:pPr>
            <w:r w:rsidRPr="009B3AE6">
              <w:rPr>
                <w:rFonts w:ascii="Times New Roman" w:eastAsia="Times New Roman" w:hAnsi="Times New Roman"/>
                <w:b/>
                <w:sz w:val="28"/>
                <w:szCs w:val="28"/>
                <w:lang w:eastAsia="ru-RU"/>
              </w:rPr>
              <w:t xml:space="preserve">Сведения о достижении целевых значений контрольных показателей </w:t>
            </w:r>
            <w:r w:rsidR="00C9445A">
              <w:rPr>
                <w:rFonts w:ascii="Times New Roman" w:eastAsia="Times New Roman" w:hAnsi="Times New Roman"/>
                <w:b/>
                <w:sz w:val="28"/>
                <w:szCs w:val="28"/>
                <w:lang w:eastAsia="ru-RU"/>
              </w:rPr>
              <w:t>эффективности, установленных в п</w:t>
            </w:r>
            <w:r w:rsidRPr="009B3AE6">
              <w:rPr>
                <w:rFonts w:ascii="Times New Roman" w:eastAsia="Times New Roman" w:hAnsi="Times New Roman"/>
                <w:b/>
                <w:sz w:val="28"/>
                <w:szCs w:val="28"/>
                <w:lang w:eastAsia="ru-RU"/>
              </w:rPr>
              <w:t>лане мероприятий («дорожной карте») по содействию развитию конкуренции в Липецкой области</w:t>
            </w:r>
          </w:p>
        </w:tc>
        <w:tc>
          <w:tcPr>
            <w:tcW w:w="1125" w:type="dxa"/>
            <w:shd w:val="clear" w:color="auto" w:fill="auto"/>
          </w:tcPr>
          <w:p w:rsidR="00C02CE4" w:rsidRPr="00DD0C15" w:rsidRDefault="00087639" w:rsidP="00946009">
            <w:pPr>
              <w:pStyle w:val="4"/>
              <w:numPr>
                <w:ilvl w:val="0"/>
                <w:numId w:val="0"/>
              </w:numPr>
              <w:spacing w:line="240" w:lineRule="auto"/>
              <w:rPr>
                <w:b w:val="0"/>
                <w:lang w:val="ru-RU" w:eastAsia="ru-RU"/>
              </w:rPr>
            </w:pPr>
            <w:r>
              <w:rPr>
                <w:b w:val="0"/>
                <w:lang w:val="ru-RU" w:eastAsia="ru-RU"/>
              </w:rPr>
              <w:t>24</w:t>
            </w:r>
            <w:r w:rsidR="00045259">
              <w:rPr>
                <w:b w:val="0"/>
                <w:lang w:val="ru-RU" w:eastAsia="ru-RU"/>
              </w:rPr>
              <w:t>4</w:t>
            </w:r>
          </w:p>
        </w:tc>
      </w:tr>
      <w:tr w:rsidR="00C9445A" w:rsidRPr="009B3AE6" w:rsidTr="00DD0C15">
        <w:trPr>
          <w:trHeight w:val="376"/>
        </w:trPr>
        <w:tc>
          <w:tcPr>
            <w:tcW w:w="986" w:type="dxa"/>
            <w:shd w:val="clear" w:color="auto" w:fill="auto"/>
          </w:tcPr>
          <w:p w:rsidR="00C9445A" w:rsidRPr="009B3AE6" w:rsidRDefault="00C9445A" w:rsidP="00946009">
            <w:pPr>
              <w:pStyle w:val="4"/>
              <w:numPr>
                <w:ilvl w:val="0"/>
                <w:numId w:val="0"/>
              </w:numPr>
              <w:spacing w:line="240" w:lineRule="auto"/>
              <w:rPr>
                <w:lang w:val="ru-RU" w:eastAsia="ru-RU"/>
              </w:rPr>
            </w:pPr>
            <w:r>
              <w:rPr>
                <w:lang w:val="ru-RU" w:eastAsia="ru-RU"/>
              </w:rPr>
              <w:t>4.</w:t>
            </w:r>
          </w:p>
        </w:tc>
        <w:tc>
          <w:tcPr>
            <w:tcW w:w="7486" w:type="dxa"/>
            <w:shd w:val="clear" w:color="auto" w:fill="auto"/>
          </w:tcPr>
          <w:p w:rsidR="00C9445A" w:rsidRPr="009B3AE6" w:rsidRDefault="00C9445A" w:rsidP="00946009">
            <w:pPr>
              <w:spacing w:after="0" w:line="240" w:lineRule="auto"/>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Сведения о лучших региональных практиках содействия развитию конкуренции</w:t>
            </w:r>
          </w:p>
        </w:tc>
        <w:tc>
          <w:tcPr>
            <w:tcW w:w="1125" w:type="dxa"/>
            <w:shd w:val="clear" w:color="auto" w:fill="auto"/>
          </w:tcPr>
          <w:p w:rsidR="00C9445A" w:rsidRPr="00DD0C15" w:rsidRDefault="00045259" w:rsidP="00946009">
            <w:pPr>
              <w:pStyle w:val="4"/>
              <w:numPr>
                <w:ilvl w:val="0"/>
                <w:numId w:val="0"/>
              </w:numPr>
              <w:spacing w:line="240" w:lineRule="auto"/>
              <w:rPr>
                <w:b w:val="0"/>
                <w:lang w:val="ru-RU" w:eastAsia="ru-RU"/>
              </w:rPr>
            </w:pPr>
            <w:r>
              <w:rPr>
                <w:b w:val="0"/>
                <w:lang w:val="ru-RU" w:eastAsia="ru-RU"/>
              </w:rPr>
              <w:t>267</w:t>
            </w:r>
          </w:p>
        </w:tc>
      </w:tr>
      <w:tr w:rsidR="00C9445A" w:rsidRPr="009B3AE6" w:rsidTr="00DD0C15">
        <w:trPr>
          <w:trHeight w:val="376"/>
        </w:trPr>
        <w:tc>
          <w:tcPr>
            <w:tcW w:w="986" w:type="dxa"/>
            <w:shd w:val="clear" w:color="auto" w:fill="auto"/>
          </w:tcPr>
          <w:p w:rsidR="00C9445A" w:rsidRPr="00C9445A" w:rsidRDefault="00C9445A" w:rsidP="00946009">
            <w:pPr>
              <w:pStyle w:val="4"/>
              <w:numPr>
                <w:ilvl w:val="0"/>
                <w:numId w:val="0"/>
              </w:numPr>
              <w:spacing w:line="240" w:lineRule="auto"/>
              <w:rPr>
                <w:b w:val="0"/>
                <w:lang w:val="ru-RU" w:eastAsia="ru-RU"/>
              </w:rPr>
            </w:pPr>
            <w:r w:rsidRPr="00C9445A">
              <w:rPr>
                <w:b w:val="0"/>
                <w:lang w:val="ru-RU" w:eastAsia="ru-RU"/>
              </w:rPr>
              <w:t>4.1.</w:t>
            </w:r>
          </w:p>
        </w:tc>
        <w:tc>
          <w:tcPr>
            <w:tcW w:w="7486" w:type="dxa"/>
            <w:shd w:val="clear" w:color="auto" w:fill="auto"/>
          </w:tcPr>
          <w:p w:rsidR="00C9445A" w:rsidRPr="00C9445A" w:rsidRDefault="00C9445A" w:rsidP="00946009">
            <w:pPr>
              <w:spacing w:after="0" w:line="240" w:lineRule="auto"/>
              <w:contextualSpacing/>
              <w:rPr>
                <w:rFonts w:ascii="Times New Roman" w:eastAsia="Times New Roman" w:hAnsi="Times New Roman"/>
                <w:sz w:val="28"/>
                <w:szCs w:val="28"/>
                <w:lang w:eastAsia="ru-RU"/>
              </w:rPr>
            </w:pPr>
            <w:r w:rsidRPr="00C9445A">
              <w:rPr>
                <w:rFonts w:ascii="Times New Roman" w:eastAsia="Times New Roman" w:hAnsi="Times New Roman"/>
                <w:sz w:val="28"/>
                <w:szCs w:val="28"/>
                <w:lang w:eastAsia="ru-RU"/>
              </w:rPr>
              <w:t>Информация о лучших региональных практиках содействия развитию конкуренции</w:t>
            </w:r>
          </w:p>
        </w:tc>
        <w:tc>
          <w:tcPr>
            <w:tcW w:w="1125" w:type="dxa"/>
            <w:shd w:val="clear" w:color="auto" w:fill="auto"/>
          </w:tcPr>
          <w:p w:rsidR="00C9445A" w:rsidRPr="00DD0C15" w:rsidRDefault="00087639" w:rsidP="00946009">
            <w:pPr>
              <w:pStyle w:val="4"/>
              <w:numPr>
                <w:ilvl w:val="0"/>
                <w:numId w:val="0"/>
              </w:numPr>
              <w:spacing w:line="240" w:lineRule="auto"/>
              <w:rPr>
                <w:b w:val="0"/>
                <w:lang w:val="ru-RU" w:eastAsia="ru-RU"/>
              </w:rPr>
            </w:pPr>
            <w:r>
              <w:rPr>
                <w:b w:val="0"/>
                <w:lang w:val="ru-RU" w:eastAsia="ru-RU"/>
              </w:rPr>
              <w:t>26</w:t>
            </w:r>
            <w:r w:rsidR="00045259">
              <w:rPr>
                <w:b w:val="0"/>
                <w:lang w:val="ru-RU" w:eastAsia="ru-RU"/>
              </w:rPr>
              <w:t>7</w:t>
            </w:r>
          </w:p>
        </w:tc>
      </w:tr>
      <w:tr w:rsidR="00C9445A" w:rsidRPr="009B3AE6" w:rsidTr="00DD0C15">
        <w:trPr>
          <w:trHeight w:val="376"/>
        </w:trPr>
        <w:tc>
          <w:tcPr>
            <w:tcW w:w="986" w:type="dxa"/>
            <w:shd w:val="clear" w:color="auto" w:fill="auto"/>
          </w:tcPr>
          <w:p w:rsidR="00C9445A" w:rsidRPr="00C9445A" w:rsidRDefault="00C9445A" w:rsidP="00946009">
            <w:pPr>
              <w:pStyle w:val="4"/>
              <w:numPr>
                <w:ilvl w:val="0"/>
                <w:numId w:val="0"/>
              </w:numPr>
              <w:spacing w:line="240" w:lineRule="auto"/>
              <w:rPr>
                <w:b w:val="0"/>
                <w:lang w:val="ru-RU" w:eastAsia="ru-RU"/>
              </w:rPr>
            </w:pPr>
            <w:r w:rsidRPr="00C9445A">
              <w:rPr>
                <w:b w:val="0"/>
                <w:lang w:val="ru-RU" w:eastAsia="ru-RU"/>
              </w:rPr>
              <w:t>4.2.</w:t>
            </w:r>
          </w:p>
        </w:tc>
        <w:tc>
          <w:tcPr>
            <w:tcW w:w="7486" w:type="dxa"/>
            <w:shd w:val="clear" w:color="auto" w:fill="auto"/>
          </w:tcPr>
          <w:p w:rsidR="00C9445A" w:rsidRPr="009B3AE6" w:rsidRDefault="00C9445A" w:rsidP="00C9445A">
            <w:pPr>
              <w:spacing w:after="0" w:line="240" w:lineRule="auto"/>
              <w:contextualSpacing/>
              <w:rPr>
                <w:rFonts w:ascii="Times New Roman" w:eastAsia="Times New Roman" w:hAnsi="Times New Roman"/>
                <w:b/>
                <w:sz w:val="28"/>
                <w:szCs w:val="28"/>
                <w:lang w:eastAsia="ru-RU"/>
              </w:rPr>
            </w:pPr>
            <w:r w:rsidRPr="00C9445A">
              <w:rPr>
                <w:rFonts w:ascii="Times New Roman" w:eastAsia="Times New Roman" w:hAnsi="Times New Roman"/>
                <w:sz w:val="28"/>
                <w:szCs w:val="28"/>
                <w:lang w:eastAsia="ru-RU"/>
              </w:rPr>
              <w:t xml:space="preserve">Информация о </w:t>
            </w:r>
            <w:r>
              <w:rPr>
                <w:rFonts w:ascii="Times New Roman" w:eastAsia="Times New Roman" w:hAnsi="Times New Roman"/>
                <w:sz w:val="28"/>
                <w:szCs w:val="28"/>
                <w:lang w:eastAsia="ru-RU"/>
              </w:rPr>
              <w:t>потенциальных лучших</w:t>
            </w:r>
            <w:r w:rsidRPr="00C9445A">
              <w:rPr>
                <w:rFonts w:ascii="Times New Roman" w:eastAsia="Times New Roman" w:hAnsi="Times New Roman"/>
                <w:sz w:val="28"/>
                <w:szCs w:val="28"/>
                <w:lang w:eastAsia="ru-RU"/>
              </w:rPr>
              <w:t xml:space="preserve"> региональных практиках </w:t>
            </w:r>
            <w:r>
              <w:rPr>
                <w:rFonts w:ascii="Times New Roman" w:eastAsia="Times New Roman" w:hAnsi="Times New Roman"/>
                <w:sz w:val="28"/>
                <w:szCs w:val="28"/>
                <w:lang w:eastAsia="ru-RU"/>
              </w:rPr>
              <w:t>по итогам 2019 года</w:t>
            </w:r>
          </w:p>
        </w:tc>
        <w:tc>
          <w:tcPr>
            <w:tcW w:w="1125" w:type="dxa"/>
            <w:shd w:val="clear" w:color="auto" w:fill="auto"/>
          </w:tcPr>
          <w:p w:rsidR="00C9445A" w:rsidRPr="00DD0C15" w:rsidRDefault="00087639" w:rsidP="00946009">
            <w:pPr>
              <w:pStyle w:val="4"/>
              <w:numPr>
                <w:ilvl w:val="0"/>
                <w:numId w:val="0"/>
              </w:numPr>
              <w:spacing w:line="240" w:lineRule="auto"/>
              <w:rPr>
                <w:b w:val="0"/>
                <w:lang w:val="ru-RU" w:eastAsia="ru-RU"/>
              </w:rPr>
            </w:pPr>
            <w:r>
              <w:rPr>
                <w:b w:val="0"/>
                <w:lang w:val="ru-RU" w:eastAsia="ru-RU"/>
              </w:rPr>
              <w:t>27</w:t>
            </w:r>
            <w:r w:rsidR="00045259">
              <w:rPr>
                <w:b w:val="0"/>
                <w:lang w:val="ru-RU" w:eastAsia="ru-RU"/>
              </w:rPr>
              <w:t>9</w:t>
            </w:r>
          </w:p>
        </w:tc>
      </w:tr>
      <w:tr w:rsidR="00C9445A" w:rsidRPr="009B3AE6" w:rsidTr="00DD0C15">
        <w:trPr>
          <w:trHeight w:val="376"/>
        </w:trPr>
        <w:tc>
          <w:tcPr>
            <w:tcW w:w="986" w:type="dxa"/>
            <w:shd w:val="clear" w:color="auto" w:fill="auto"/>
          </w:tcPr>
          <w:p w:rsidR="00C9445A" w:rsidRPr="009B3AE6" w:rsidRDefault="00C9445A" w:rsidP="00946009">
            <w:pPr>
              <w:pStyle w:val="4"/>
              <w:numPr>
                <w:ilvl w:val="0"/>
                <w:numId w:val="0"/>
              </w:numPr>
              <w:spacing w:line="240" w:lineRule="auto"/>
              <w:rPr>
                <w:lang w:val="ru-RU" w:eastAsia="ru-RU"/>
              </w:rPr>
            </w:pPr>
            <w:r>
              <w:rPr>
                <w:lang w:val="ru-RU" w:eastAsia="ru-RU"/>
              </w:rPr>
              <w:t>5.</w:t>
            </w:r>
          </w:p>
        </w:tc>
        <w:tc>
          <w:tcPr>
            <w:tcW w:w="7486" w:type="dxa"/>
            <w:shd w:val="clear" w:color="auto" w:fill="auto"/>
          </w:tcPr>
          <w:p w:rsidR="00C9445A" w:rsidRPr="009B3AE6" w:rsidRDefault="00C9445A" w:rsidP="00946009">
            <w:pPr>
              <w:spacing w:after="0" w:line="240" w:lineRule="auto"/>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Сведения об эффекте, достигнутом при внедрении стандарта</w:t>
            </w:r>
          </w:p>
        </w:tc>
        <w:tc>
          <w:tcPr>
            <w:tcW w:w="1125" w:type="dxa"/>
            <w:shd w:val="clear" w:color="auto" w:fill="auto"/>
          </w:tcPr>
          <w:p w:rsidR="00C9445A" w:rsidRPr="00DD0C15" w:rsidRDefault="00087639" w:rsidP="00946009">
            <w:pPr>
              <w:pStyle w:val="4"/>
              <w:numPr>
                <w:ilvl w:val="0"/>
                <w:numId w:val="0"/>
              </w:numPr>
              <w:spacing w:line="240" w:lineRule="auto"/>
              <w:rPr>
                <w:b w:val="0"/>
                <w:lang w:val="ru-RU" w:eastAsia="ru-RU"/>
              </w:rPr>
            </w:pPr>
            <w:r>
              <w:rPr>
                <w:b w:val="0"/>
                <w:lang w:val="ru-RU" w:eastAsia="ru-RU"/>
              </w:rPr>
              <w:t>29</w:t>
            </w:r>
            <w:r w:rsidR="00045259">
              <w:rPr>
                <w:b w:val="0"/>
                <w:lang w:val="ru-RU" w:eastAsia="ru-RU"/>
              </w:rPr>
              <w:t>5</w:t>
            </w:r>
          </w:p>
        </w:tc>
      </w:tr>
      <w:tr w:rsidR="00343CB8" w:rsidRPr="009B3AE6" w:rsidTr="00DD0C15">
        <w:trPr>
          <w:trHeight w:val="376"/>
        </w:trPr>
        <w:tc>
          <w:tcPr>
            <w:tcW w:w="986" w:type="dxa"/>
            <w:shd w:val="clear" w:color="auto" w:fill="auto"/>
          </w:tcPr>
          <w:p w:rsidR="00765178" w:rsidRPr="009B3AE6" w:rsidRDefault="00C9445A" w:rsidP="00946009">
            <w:pPr>
              <w:pStyle w:val="4"/>
              <w:numPr>
                <w:ilvl w:val="0"/>
                <w:numId w:val="0"/>
              </w:numPr>
              <w:spacing w:line="240" w:lineRule="auto"/>
              <w:rPr>
                <w:lang w:val="ru-RU" w:eastAsia="ru-RU"/>
              </w:rPr>
            </w:pPr>
            <w:r>
              <w:rPr>
                <w:lang w:val="ru-RU" w:eastAsia="ru-RU"/>
              </w:rPr>
              <w:t>6</w:t>
            </w:r>
            <w:r w:rsidR="00765178" w:rsidRPr="009B3AE6">
              <w:rPr>
                <w:lang w:val="ru-RU" w:eastAsia="ru-RU"/>
              </w:rPr>
              <w:t>.</w:t>
            </w:r>
          </w:p>
        </w:tc>
        <w:tc>
          <w:tcPr>
            <w:tcW w:w="7486" w:type="dxa"/>
            <w:shd w:val="clear" w:color="auto" w:fill="auto"/>
          </w:tcPr>
          <w:p w:rsidR="00765178" w:rsidRPr="009B3AE6" w:rsidRDefault="00765178" w:rsidP="00946009">
            <w:pPr>
              <w:spacing w:after="0" w:line="240" w:lineRule="auto"/>
              <w:contextualSpacing/>
              <w:rPr>
                <w:rFonts w:ascii="Times New Roman" w:eastAsia="Times New Roman" w:hAnsi="Times New Roman"/>
                <w:b/>
                <w:sz w:val="28"/>
                <w:szCs w:val="28"/>
                <w:lang w:eastAsia="ru-RU"/>
              </w:rPr>
            </w:pPr>
            <w:r w:rsidRPr="009B3AE6">
              <w:rPr>
                <w:rFonts w:ascii="Times New Roman" w:eastAsia="Times New Roman" w:hAnsi="Times New Roman"/>
                <w:b/>
                <w:sz w:val="28"/>
                <w:szCs w:val="28"/>
                <w:lang w:eastAsia="ru-RU"/>
              </w:rPr>
              <w:t xml:space="preserve">Дополнительные комментарии </w:t>
            </w:r>
          </w:p>
        </w:tc>
        <w:tc>
          <w:tcPr>
            <w:tcW w:w="1125" w:type="dxa"/>
            <w:shd w:val="clear" w:color="auto" w:fill="auto"/>
          </w:tcPr>
          <w:p w:rsidR="00765178" w:rsidRPr="00DD0C15" w:rsidRDefault="00087639" w:rsidP="00946009">
            <w:pPr>
              <w:pStyle w:val="4"/>
              <w:numPr>
                <w:ilvl w:val="0"/>
                <w:numId w:val="0"/>
              </w:numPr>
              <w:spacing w:line="240" w:lineRule="auto"/>
              <w:rPr>
                <w:b w:val="0"/>
                <w:lang w:val="ru-RU" w:eastAsia="ru-RU"/>
              </w:rPr>
            </w:pPr>
            <w:r>
              <w:rPr>
                <w:b w:val="0"/>
                <w:lang w:val="ru-RU" w:eastAsia="ru-RU"/>
              </w:rPr>
              <w:t>30</w:t>
            </w:r>
            <w:r w:rsidR="00045259">
              <w:rPr>
                <w:b w:val="0"/>
                <w:lang w:val="ru-RU" w:eastAsia="ru-RU"/>
              </w:rPr>
              <w:t>4</w:t>
            </w:r>
          </w:p>
        </w:tc>
      </w:tr>
    </w:tbl>
    <w:p w:rsidR="00805217" w:rsidRPr="009B3AE6" w:rsidRDefault="00805217" w:rsidP="00946009">
      <w:pPr>
        <w:spacing w:after="0" w:line="240" w:lineRule="auto"/>
        <w:contextualSpacing/>
        <w:jc w:val="center"/>
        <w:rPr>
          <w:rFonts w:ascii="Times New Roman" w:hAnsi="Times New Roman"/>
          <w:b/>
          <w:sz w:val="32"/>
          <w:szCs w:val="32"/>
        </w:rPr>
      </w:pPr>
      <w:bookmarkStart w:id="1" w:name="_Toc437603400"/>
      <w:bookmarkEnd w:id="0"/>
    </w:p>
    <w:p w:rsidR="003C5FEB" w:rsidRPr="00E824AC" w:rsidRDefault="00805217" w:rsidP="00946009">
      <w:pPr>
        <w:spacing w:after="0" w:line="240" w:lineRule="auto"/>
        <w:contextualSpacing/>
        <w:jc w:val="center"/>
        <w:rPr>
          <w:rFonts w:ascii="Times New Roman" w:hAnsi="Times New Roman"/>
          <w:b/>
          <w:sz w:val="28"/>
          <w:szCs w:val="28"/>
        </w:rPr>
      </w:pPr>
      <w:r w:rsidRPr="009B3AE6">
        <w:rPr>
          <w:rFonts w:ascii="Times New Roman" w:hAnsi="Times New Roman"/>
          <w:b/>
          <w:sz w:val="32"/>
          <w:szCs w:val="32"/>
        </w:rPr>
        <w:br w:type="page"/>
      </w:r>
      <w:r w:rsidR="003C5FEB" w:rsidRPr="00E824AC">
        <w:rPr>
          <w:rFonts w:ascii="Times New Roman" w:hAnsi="Times New Roman"/>
          <w:b/>
          <w:sz w:val="28"/>
          <w:szCs w:val="28"/>
        </w:rPr>
        <w:lastRenderedPageBreak/>
        <w:t>Введение</w:t>
      </w:r>
    </w:p>
    <w:p w:rsidR="003C5FEB" w:rsidRPr="009B3AE6" w:rsidRDefault="003C5FEB" w:rsidP="00946009">
      <w:pPr>
        <w:spacing w:after="0" w:line="240" w:lineRule="auto"/>
        <w:contextualSpacing/>
        <w:jc w:val="center"/>
        <w:rPr>
          <w:rFonts w:ascii="Times New Roman" w:hAnsi="Times New Roman"/>
          <w:b/>
          <w:sz w:val="28"/>
          <w:szCs w:val="28"/>
        </w:rPr>
      </w:pPr>
    </w:p>
    <w:p w:rsidR="00581884" w:rsidRPr="0035017F" w:rsidRDefault="004B50C0" w:rsidP="00946009">
      <w:pPr>
        <w:autoSpaceDE w:val="0"/>
        <w:autoSpaceDN w:val="0"/>
        <w:adjustRightInd w:val="0"/>
        <w:spacing w:after="0" w:line="240" w:lineRule="auto"/>
        <w:ind w:firstLine="567"/>
        <w:jc w:val="both"/>
        <w:rPr>
          <w:rFonts w:ascii="Times New Roman" w:hAnsi="Times New Roman"/>
          <w:sz w:val="28"/>
          <w:szCs w:val="28"/>
        </w:rPr>
      </w:pPr>
      <w:r w:rsidRPr="0035017F">
        <w:rPr>
          <w:rFonts w:ascii="Times New Roman" w:hAnsi="Times New Roman"/>
          <w:sz w:val="28"/>
          <w:szCs w:val="28"/>
        </w:rPr>
        <w:t>Формирование благоприятной</w:t>
      </w:r>
      <w:r w:rsidR="008D022C" w:rsidRPr="0035017F">
        <w:rPr>
          <w:rFonts w:ascii="Times New Roman" w:hAnsi="Times New Roman"/>
          <w:sz w:val="28"/>
          <w:szCs w:val="28"/>
        </w:rPr>
        <w:t xml:space="preserve"> конкурентной среды в регионе, а также обеспечение </w:t>
      </w:r>
      <w:r w:rsidRPr="0035017F">
        <w:rPr>
          <w:rFonts w:ascii="Times New Roman" w:hAnsi="Times New Roman"/>
          <w:sz w:val="28"/>
          <w:szCs w:val="28"/>
        </w:rPr>
        <w:t>равных условий для всех субъектов хозяйственной деятельности является в</w:t>
      </w:r>
      <w:r w:rsidR="00581884" w:rsidRPr="0035017F">
        <w:rPr>
          <w:rFonts w:ascii="Times New Roman" w:hAnsi="Times New Roman"/>
          <w:sz w:val="28"/>
          <w:szCs w:val="28"/>
        </w:rPr>
        <w:t>ажн</w:t>
      </w:r>
      <w:r w:rsidR="008D022C" w:rsidRPr="0035017F">
        <w:rPr>
          <w:rFonts w:ascii="Times New Roman" w:hAnsi="Times New Roman"/>
          <w:sz w:val="28"/>
          <w:szCs w:val="28"/>
        </w:rPr>
        <w:t>ым</w:t>
      </w:r>
      <w:r w:rsidR="00581884" w:rsidRPr="0035017F">
        <w:rPr>
          <w:rFonts w:ascii="Times New Roman" w:hAnsi="Times New Roman"/>
          <w:sz w:val="28"/>
          <w:szCs w:val="28"/>
        </w:rPr>
        <w:t xml:space="preserve"> направлением политики администрации Липецкой области</w:t>
      </w:r>
      <w:r w:rsidRPr="0035017F">
        <w:rPr>
          <w:rFonts w:ascii="Times New Roman" w:hAnsi="Times New Roman"/>
          <w:sz w:val="28"/>
          <w:szCs w:val="28"/>
        </w:rPr>
        <w:t>.</w:t>
      </w:r>
      <w:r w:rsidR="00581884" w:rsidRPr="0035017F">
        <w:rPr>
          <w:rFonts w:ascii="Times New Roman" w:hAnsi="Times New Roman"/>
          <w:sz w:val="28"/>
          <w:szCs w:val="28"/>
        </w:rPr>
        <w:t xml:space="preserve"> </w:t>
      </w:r>
    </w:p>
    <w:p w:rsidR="003C5FEB" w:rsidRPr="0035017F" w:rsidRDefault="00A344E7" w:rsidP="00946009">
      <w:pPr>
        <w:spacing w:after="0" w:line="240" w:lineRule="auto"/>
        <w:ind w:firstLine="567"/>
        <w:contextualSpacing/>
        <w:jc w:val="both"/>
        <w:rPr>
          <w:rFonts w:ascii="Times New Roman" w:hAnsi="Times New Roman"/>
          <w:sz w:val="28"/>
          <w:szCs w:val="28"/>
        </w:rPr>
      </w:pPr>
      <w:r w:rsidRPr="0035017F">
        <w:rPr>
          <w:rFonts w:ascii="Times New Roman" w:hAnsi="Times New Roman"/>
          <w:sz w:val="28"/>
          <w:szCs w:val="28"/>
        </w:rPr>
        <w:t>Доклад «</w:t>
      </w:r>
      <w:r w:rsidR="003C5FEB" w:rsidRPr="0035017F">
        <w:rPr>
          <w:rFonts w:ascii="Times New Roman" w:hAnsi="Times New Roman"/>
          <w:sz w:val="28"/>
          <w:szCs w:val="28"/>
        </w:rPr>
        <w:t xml:space="preserve">Состояние и развитие конкурентной среды на рынках товаров и услуг </w:t>
      </w:r>
      <w:r w:rsidR="00BB7238" w:rsidRPr="0035017F">
        <w:rPr>
          <w:rFonts w:ascii="Times New Roman" w:hAnsi="Times New Roman"/>
          <w:sz w:val="28"/>
          <w:szCs w:val="28"/>
        </w:rPr>
        <w:t>Липецкой области</w:t>
      </w:r>
      <w:r w:rsidRPr="0035017F">
        <w:rPr>
          <w:rFonts w:ascii="Times New Roman" w:hAnsi="Times New Roman"/>
          <w:sz w:val="28"/>
          <w:szCs w:val="28"/>
        </w:rPr>
        <w:t>»</w:t>
      </w:r>
      <w:r w:rsidR="00BB7238" w:rsidRPr="0035017F">
        <w:rPr>
          <w:rFonts w:ascii="Times New Roman" w:hAnsi="Times New Roman"/>
          <w:sz w:val="28"/>
          <w:szCs w:val="28"/>
        </w:rPr>
        <w:t xml:space="preserve"> (далее - Доклад)</w:t>
      </w:r>
      <w:r w:rsidR="00622B30" w:rsidRPr="0035017F">
        <w:rPr>
          <w:rFonts w:ascii="Times New Roman" w:hAnsi="Times New Roman"/>
          <w:sz w:val="28"/>
          <w:szCs w:val="28"/>
        </w:rPr>
        <w:t xml:space="preserve"> подготовлен во исполнение с</w:t>
      </w:r>
      <w:r w:rsidR="003C5FEB" w:rsidRPr="0035017F">
        <w:rPr>
          <w:rFonts w:ascii="Times New Roman" w:hAnsi="Times New Roman"/>
          <w:sz w:val="28"/>
          <w:szCs w:val="28"/>
        </w:rPr>
        <w:t xml:space="preserve">тандарта развития конкуренции в субъектах Российской Федерации, утвержденного </w:t>
      </w:r>
      <w:r w:rsidR="00BB7238" w:rsidRPr="0035017F">
        <w:rPr>
          <w:rFonts w:ascii="Times New Roman" w:hAnsi="Times New Roman"/>
          <w:sz w:val="28"/>
          <w:szCs w:val="28"/>
        </w:rPr>
        <w:t xml:space="preserve">распоряжением Правительства Российской Федерации от </w:t>
      </w:r>
      <w:r w:rsidR="008D022C" w:rsidRPr="0035017F">
        <w:rPr>
          <w:rFonts w:ascii="Times New Roman" w:hAnsi="Times New Roman"/>
          <w:sz w:val="28"/>
          <w:szCs w:val="28"/>
        </w:rPr>
        <w:t>17.04.2019 № 768</w:t>
      </w:r>
      <w:r w:rsidR="00BB7238" w:rsidRPr="0035017F">
        <w:rPr>
          <w:rFonts w:ascii="Times New Roman" w:hAnsi="Times New Roman"/>
          <w:sz w:val="28"/>
          <w:szCs w:val="28"/>
        </w:rPr>
        <w:t>-р</w:t>
      </w:r>
      <w:r w:rsidR="008D022C" w:rsidRPr="0035017F">
        <w:rPr>
          <w:rFonts w:ascii="Times New Roman" w:hAnsi="Times New Roman"/>
          <w:sz w:val="28"/>
          <w:szCs w:val="28"/>
        </w:rPr>
        <w:t xml:space="preserve"> (далее – с</w:t>
      </w:r>
      <w:r w:rsidR="00622B30" w:rsidRPr="0035017F">
        <w:rPr>
          <w:rFonts w:ascii="Times New Roman" w:hAnsi="Times New Roman"/>
          <w:sz w:val="28"/>
          <w:szCs w:val="28"/>
        </w:rPr>
        <w:t xml:space="preserve">тандарт),  направленный на создание </w:t>
      </w:r>
      <w:r w:rsidR="0073618E" w:rsidRPr="0035017F">
        <w:rPr>
          <w:rFonts w:ascii="Times New Roman" w:hAnsi="Times New Roman"/>
          <w:sz w:val="28"/>
          <w:szCs w:val="28"/>
        </w:rPr>
        <w:t xml:space="preserve">стимулов и </w:t>
      </w:r>
      <w:r w:rsidR="00622B30" w:rsidRPr="0035017F">
        <w:rPr>
          <w:rFonts w:ascii="Times New Roman" w:hAnsi="Times New Roman"/>
          <w:sz w:val="28"/>
          <w:szCs w:val="28"/>
        </w:rPr>
        <w:t xml:space="preserve">условий для развития добросовестной конкуренции между хозяйствующими субъектами в различных сферах деятельности экономики, поддержки и защиты субъектов малого и среднего предпринимательства, </w:t>
      </w:r>
      <w:r w:rsidR="0073618E" w:rsidRPr="0035017F">
        <w:rPr>
          <w:rFonts w:ascii="Times New Roman" w:hAnsi="Times New Roman"/>
          <w:sz w:val="28"/>
          <w:szCs w:val="28"/>
        </w:rPr>
        <w:t xml:space="preserve">повышения уровня конкурентоспособности их продукции, </w:t>
      </w:r>
      <w:r w:rsidR="00622B30" w:rsidRPr="0035017F">
        <w:rPr>
          <w:rFonts w:ascii="Times New Roman" w:hAnsi="Times New Roman"/>
          <w:sz w:val="28"/>
          <w:szCs w:val="28"/>
        </w:rPr>
        <w:t>а также устранения административных барьеров.</w:t>
      </w:r>
    </w:p>
    <w:p w:rsidR="00213FEF" w:rsidRPr="0035017F" w:rsidRDefault="00213FEF" w:rsidP="00946009">
      <w:pPr>
        <w:spacing w:after="0" w:line="240" w:lineRule="auto"/>
        <w:ind w:firstLine="567"/>
        <w:jc w:val="both"/>
        <w:rPr>
          <w:rFonts w:ascii="Times New Roman" w:hAnsi="Times New Roman"/>
          <w:sz w:val="28"/>
          <w:szCs w:val="28"/>
        </w:rPr>
      </w:pPr>
      <w:r w:rsidRPr="0035017F">
        <w:rPr>
          <w:rFonts w:ascii="Times New Roman" w:hAnsi="Times New Roman"/>
          <w:sz w:val="28"/>
          <w:szCs w:val="28"/>
        </w:rPr>
        <w:t xml:space="preserve">Доклад является официальным документом, подготавливаемым в целях обеспечения органов государственной власти </w:t>
      </w:r>
      <w:r w:rsidR="00474B5C" w:rsidRPr="0035017F">
        <w:rPr>
          <w:rFonts w:ascii="Times New Roman" w:hAnsi="Times New Roman"/>
          <w:sz w:val="28"/>
          <w:szCs w:val="28"/>
        </w:rPr>
        <w:t xml:space="preserve">Липецкой </w:t>
      </w:r>
      <w:r w:rsidRPr="0035017F">
        <w:rPr>
          <w:rFonts w:ascii="Times New Roman" w:hAnsi="Times New Roman"/>
          <w:sz w:val="28"/>
          <w:szCs w:val="28"/>
        </w:rPr>
        <w:t xml:space="preserve">области, органов местного самоуправления </w:t>
      </w:r>
      <w:r w:rsidR="00474B5C" w:rsidRPr="0035017F">
        <w:rPr>
          <w:rFonts w:ascii="Times New Roman" w:hAnsi="Times New Roman"/>
          <w:sz w:val="28"/>
          <w:szCs w:val="28"/>
        </w:rPr>
        <w:t xml:space="preserve">Липецкой </w:t>
      </w:r>
      <w:r w:rsidRPr="0035017F">
        <w:rPr>
          <w:rFonts w:ascii="Times New Roman" w:hAnsi="Times New Roman"/>
          <w:sz w:val="28"/>
          <w:szCs w:val="28"/>
        </w:rPr>
        <w:t xml:space="preserve">области, юридических лиц, индивидуальных предпринимателей и граждан </w:t>
      </w:r>
      <w:r w:rsidR="00474B5C" w:rsidRPr="0035017F">
        <w:rPr>
          <w:rFonts w:ascii="Times New Roman" w:hAnsi="Times New Roman"/>
          <w:sz w:val="28"/>
          <w:szCs w:val="28"/>
        </w:rPr>
        <w:t xml:space="preserve">Липецкой </w:t>
      </w:r>
      <w:r w:rsidRPr="0035017F">
        <w:rPr>
          <w:rFonts w:ascii="Times New Roman" w:hAnsi="Times New Roman"/>
          <w:sz w:val="28"/>
          <w:szCs w:val="28"/>
        </w:rPr>
        <w:t xml:space="preserve">области систематизированной аналитической информацией о состоянии конкуренции в </w:t>
      </w:r>
      <w:r w:rsidR="00474B5C" w:rsidRPr="0035017F">
        <w:rPr>
          <w:rFonts w:ascii="Times New Roman" w:hAnsi="Times New Roman"/>
          <w:sz w:val="28"/>
          <w:szCs w:val="28"/>
        </w:rPr>
        <w:t xml:space="preserve">Липецкой </w:t>
      </w:r>
      <w:r w:rsidRPr="0035017F">
        <w:rPr>
          <w:rFonts w:ascii="Times New Roman" w:hAnsi="Times New Roman"/>
          <w:sz w:val="28"/>
          <w:szCs w:val="28"/>
        </w:rPr>
        <w:t>области.</w:t>
      </w:r>
    </w:p>
    <w:p w:rsidR="00213FEF" w:rsidRPr="0035017F" w:rsidRDefault="00213FEF" w:rsidP="00946009">
      <w:pPr>
        <w:spacing w:after="0" w:line="240" w:lineRule="auto"/>
        <w:ind w:firstLine="567"/>
        <w:jc w:val="both"/>
        <w:rPr>
          <w:rFonts w:ascii="Times New Roman" w:hAnsi="Times New Roman"/>
          <w:sz w:val="28"/>
          <w:szCs w:val="28"/>
        </w:rPr>
      </w:pPr>
      <w:r w:rsidRPr="0035017F">
        <w:rPr>
          <w:rFonts w:ascii="Times New Roman" w:hAnsi="Times New Roman"/>
          <w:sz w:val="28"/>
          <w:szCs w:val="28"/>
        </w:rPr>
        <w:t xml:space="preserve">Доклад служит основой для определения органами государственной власти </w:t>
      </w:r>
      <w:r w:rsidR="00474B5C" w:rsidRPr="0035017F">
        <w:rPr>
          <w:rFonts w:ascii="Times New Roman" w:hAnsi="Times New Roman"/>
          <w:sz w:val="28"/>
          <w:szCs w:val="28"/>
        </w:rPr>
        <w:t xml:space="preserve">Липецкой </w:t>
      </w:r>
      <w:r w:rsidRPr="0035017F">
        <w:rPr>
          <w:rFonts w:ascii="Times New Roman" w:hAnsi="Times New Roman"/>
          <w:sz w:val="28"/>
          <w:szCs w:val="28"/>
        </w:rPr>
        <w:t xml:space="preserve">области приоритетных направлений деятельности по </w:t>
      </w:r>
      <w:r w:rsidR="00474B5C" w:rsidRPr="0035017F">
        <w:rPr>
          <w:rFonts w:ascii="Times New Roman" w:hAnsi="Times New Roman"/>
          <w:sz w:val="28"/>
          <w:szCs w:val="28"/>
        </w:rPr>
        <w:t xml:space="preserve">развитию </w:t>
      </w:r>
      <w:r w:rsidRPr="0035017F">
        <w:rPr>
          <w:rFonts w:ascii="Times New Roman" w:hAnsi="Times New Roman"/>
          <w:sz w:val="28"/>
          <w:szCs w:val="28"/>
        </w:rPr>
        <w:t>конкуренции</w:t>
      </w:r>
      <w:r w:rsidR="00474B5C" w:rsidRPr="0035017F">
        <w:rPr>
          <w:rFonts w:ascii="Times New Roman" w:hAnsi="Times New Roman"/>
          <w:sz w:val="28"/>
          <w:szCs w:val="28"/>
        </w:rPr>
        <w:t>.</w:t>
      </w:r>
    </w:p>
    <w:p w:rsidR="003C5FEB" w:rsidRDefault="003C5FEB" w:rsidP="00946009">
      <w:pPr>
        <w:spacing w:after="0" w:line="240" w:lineRule="auto"/>
        <w:ind w:firstLine="567"/>
        <w:contextualSpacing/>
        <w:jc w:val="both"/>
        <w:rPr>
          <w:rFonts w:ascii="Times New Roman" w:hAnsi="Times New Roman"/>
          <w:sz w:val="28"/>
          <w:szCs w:val="28"/>
        </w:rPr>
      </w:pPr>
      <w:r w:rsidRPr="0035017F">
        <w:rPr>
          <w:rFonts w:ascii="Times New Roman" w:hAnsi="Times New Roman"/>
          <w:sz w:val="28"/>
          <w:szCs w:val="28"/>
        </w:rPr>
        <w:t>Подготовка настоящего Доклада осуществлена</w:t>
      </w:r>
      <w:r w:rsidR="00881342" w:rsidRPr="0035017F">
        <w:rPr>
          <w:rFonts w:ascii="Times New Roman" w:hAnsi="Times New Roman"/>
          <w:sz w:val="28"/>
          <w:szCs w:val="28"/>
        </w:rPr>
        <w:t xml:space="preserve"> управлением</w:t>
      </w:r>
      <w:r w:rsidR="00FF4800" w:rsidRPr="0035017F">
        <w:rPr>
          <w:rFonts w:ascii="Times New Roman" w:hAnsi="Times New Roman"/>
          <w:sz w:val="28"/>
          <w:szCs w:val="28"/>
        </w:rPr>
        <w:t xml:space="preserve"> экономи</w:t>
      </w:r>
      <w:r w:rsidR="00622B30" w:rsidRPr="0035017F">
        <w:rPr>
          <w:rFonts w:ascii="Times New Roman" w:hAnsi="Times New Roman"/>
          <w:sz w:val="28"/>
          <w:szCs w:val="28"/>
        </w:rPr>
        <w:t xml:space="preserve">ческого развития </w:t>
      </w:r>
      <w:r w:rsidR="00FF4800" w:rsidRPr="0035017F">
        <w:rPr>
          <w:rFonts w:ascii="Times New Roman" w:hAnsi="Times New Roman"/>
          <w:sz w:val="28"/>
          <w:szCs w:val="28"/>
        </w:rPr>
        <w:t>Липецкой области -</w:t>
      </w:r>
      <w:r w:rsidRPr="0035017F">
        <w:rPr>
          <w:rFonts w:ascii="Times New Roman" w:hAnsi="Times New Roman"/>
          <w:sz w:val="28"/>
          <w:szCs w:val="28"/>
        </w:rPr>
        <w:t xml:space="preserve"> </w:t>
      </w:r>
      <w:r w:rsidR="004B50C0" w:rsidRPr="0035017F">
        <w:rPr>
          <w:rFonts w:ascii="Times New Roman" w:hAnsi="Times New Roman"/>
          <w:sz w:val="28"/>
          <w:szCs w:val="28"/>
        </w:rPr>
        <w:t>у</w:t>
      </w:r>
      <w:r w:rsidR="00474B5C" w:rsidRPr="0035017F">
        <w:rPr>
          <w:rFonts w:ascii="Times New Roman" w:hAnsi="Times New Roman"/>
          <w:sz w:val="28"/>
          <w:szCs w:val="28"/>
        </w:rPr>
        <w:t xml:space="preserve">полномоченным органом </w:t>
      </w:r>
      <w:r w:rsidR="004B50C0" w:rsidRPr="0035017F">
        <w:rPr>
          <w:rFonts w:ascii="Times New Roman" w:hAnsi="Times New Roman"/>
          <w:sz w:val="28"/>
          <w:szCs w:val="28"/>
        </w:rPr>
        <w:t xml:space="preserve">по содействию развитию конкуренции </w:t>
      </w:r>
      <w:r w:rsidR="00474B5C" w:rsidRPr="0035017F">
        <w:rPr>
          <w:rFonts w:ascii="Times New Roman" w:hAnsi="Times New Roman"/>
          <w:sz w:val="28"/>
          <w:szCs w:val="28"/>
        </w:rPr>
        <w:t xml:space="preserve">при </w:t>
      </w:r>
      <w:r w:rsidRPr="0035017F">
        <w:rPr>
          <w:rFonts w:ascii="Times New Roman" w:hAnsi="Times New Roman"/>
          <w:sz w:val="28"/>
          <w:szCs w:val="28"/>
        </w:rPr>
        <w:t>участи</w:t>
      </w:r>
      <w:r w:rsidR="00474B5C" w:rsidRPr="0035017F">
        <w:rPr>
          <w:rFonts w:ascii="Times New Roman" w:hAnsi="Times New Roman"/>
          <w:sz w:val="28"/>
          <w:szCs w:val="28"/>
        </w:rPr>
        <w:t>и</w:t>
      </w:r>
      <w:r w:rsidR="00BB7238" w:rsidRPr="0035017F">
        <w:rPr>
          <w:rFonts w:ascii="Times New Roman" w:hAnsi="Times New Roman"/>
          <w:sz w:val="28"/>
          <w:szCs w:val="28"/>
        </w:rPr>
        <w:t xml:space="preserve"> </w:t>
      </w:r>
      <w:r w:rsidR="00F560EF" w:rsidRPr="0035017F">
        <w:rPr>
          <w:rFonts w:ascii="Times New Roman" w:hAnsi="Times New Roman"/>
          <w:sz w:val="28"/>
          <w:szCs w:val="28"/>
        </w:rPr>
        <w:t xml:space="preserve">исполнительных </w:t>
      </w:r>
      <w:r w:rsidR="00BB7238" w:rsidRPr="0035017F">
        <w:rPr>
          <w:rFonts w:ascii="Times New Roman" w:hAnsi="Times New Roman"/>
          <w:sz w:val="28"/>
          <w:szCs w:val="28"/>
        </w:rPr>
        <w:t xml:space="preserve">органов </w:t>
      </w:r>
      <w:r w:rsidR="00F560EF" w:rsidRPr="0035017F">
        <w:rPr>
          <w:rFonts w:ascii="Times New Roman" w:hAnsi="Times New Roman"/>
          <w:sz w:val="28"/>
          <w:szCs w:val="28"/>
        </w:rPr>
        <w:t>государственной</w:t>
      </w:r>
      <w:r w:rsidR="00BB7238" w:rsidRPr="0035017F">
        <w:rPr>
          <w:rFonts w:ascii="Times New Roman" w:hAnsi="Times New Roman"/>
          <w:sz w:val="28"/>
          <w:szCs w:val="28"/>
        </w:rPr>
        <w:t xml:space="preserve"> власти Липецкой области,</w:t>
      </w:r>
      <w:r w:rsidRPr="0035017F">
        <w:rPr>
          <w:rFonts w:ascii="Times New Roman" w:hAnsi="Times New Roman"/>
          <w:sz w:val="28"/>
          <w:szCs w:val="28"/>
        </w:rPr>
        <w:t xml:space="preserve"> федеральных органов исполнительной власти Российской Федерации</w:t>
      </w:r>
      <w:r w:rsidR="00BB7238" w:rsidRPr="0035017F">
        <w:rPr>
          <w:rFonts w:ascii="Times New Roman" w:hAnsi="Times New Roman"/>
          <w:sz w:val="28"/>
          <w:szCs w:val="28"/>
        </w:rPr>
        <w:t>,</w:t>
      </w:r>
      <w:r w:rsidRPr="0035017F">
        <w:rPr>
          <w:rFonts w:ascii="Times New Roman" w:hAnsi="Times New Roman"/>
          <w:sz w:val="28"/>
          <w:szCs w:val="28"/>
        </w:rPr>
        <w:t xml:space="preserve"> </w:t>
      </w:r>
      <w:r w:rsidR="00BB7238" w:rsidRPr="0035017F">
        <w:rPr>
          <w:rFonts w:ascii="Times New Roman" w:hAnsi="Times New Roman"/>
          <w:sz w:val="28"/>
          <w:szCs w:val="28"/>
        </w:rPr>
        <w:t xml:space="preserve">органов местного самоуправления, </w:t>
      </w:r>
      <w:r w:rsidRPr="0035017F">
        <w:rPr>
          <w:rFonts w:ascii="Times New Roman" w:hAnsi="Times New Roman"/>
          <w:sz w:val="28"/>
          <w:szCs w:val="28"/>
        </w:rPr>
        <w:t>общественных объединений предпринимателей</w:t>
      </w:r>
      <w:r w:rsidR="00BB7238" w:rsidRPr="0035017F">
        <w:rPr>
          <w:rFonts w:ascii="Times New Roman" w:hAnsi="Times New Roman"/>
          <w:sz w:val="28"/>
          <w:szCs w:val="28"/>
        </w:rPr>
        <w:t xml:space="preserve"> и потребителей</w:t>
      </w:r>
      <w:r w:rsidR="00622B30" w:rsidRPr="0035017F">
        <w:rPr>
          <w:rFonts w:ascii="Times New Roman" w:hAnsi="Times New Roman"/>
          <w:sz w:val="28"/>
          <w:szCs w:val="28"/>
        </w:rPr>
        <w:t>.</w:t>
      </w:r>
      <w:r w:rsidR="00622B30">
        <w:rPr>
          <w:rFonts w:ascii="Times New Roman" w:hAnsi="Times New Roman"/>
          <w:sz w:val="28"/>
          <w:szCs w:val="28"/>
        </w:rPr>
        <w:t xml:space="preserve"> </w:t>
      </w:r>
    </w:p>
    <w:p w:rsidR="008D022C" w:rsidRPr="009B3AE6" w:rsidRDefault="008D022C" w:rsidP="00946009">
      <w:pPr>
        <w:spacing w:after="0" w:line="240" w:lineRule="auto"/>
        <w:ind w:firstLine="567"/>
        <w:contextualSpacing/>
        <w:jc w:val="both"/>
        <w:rPr>
          <w:rFonts w:ascii="Times New Roman" w:hAnsi="Times New Roman"/>
          <w:sz w:val="28"/>
          <w:szCs w:val="28"/>
        </w:rPr>
      </w:pPr>
    </w:p>
    <w:p w:rsidR="00E824AC" w:rsidRDefault="00BD53BA" w:rsidP="00E824AC">
      <w:pPr>
        <w:pStyle w:val="4"/>
        <w:numPr>
          <w:ilvl w:val="0"/>
          <w:numId w:val="0"/>
        </w:numPr>
        <w:spacing w:line="240" w:lineRule="auto"/>
        <w:ind w:firstLine="567"/>
        <w:jc w:val="both"/>
        <w:rPr>
          <w:lang w:val="ru-RU"/>
        </w:rPr>
      </w:pPr>
      <w:r w:rsidRPr="009B3AE6">
        <w:rPr>
          <w:sz w:val="32"/>
          <w:szCs w:val="32"/>
        </w:rPr>
        <w:br w:type="page"/>
      </w:r>
      <w:r w:rsidR="00E824AC">
        <w:rPr>
          <w:sz w:val="32"/>
          <w:szCs w:val="32"/>
          <w:lang w:val="ru-RU"/>
        </w:rPr>
        <w:lastRenderedPageBreak/>
        <w:t xml:space="preserve">1. </w:t>
      </w:r>
      <w:r w:rsidR="00E824AC">
        <w:rPr>
          <w:lang w:val="ru-RU" w:eastAsia="ru-RU"/>
        </w:rPr>
        <w:t>Сведения о внедрении с</w:t>
      </w:r>
      <w:r w:rsidR="00E824AC" w:rsidRPr="009B3AE6">
        <w:rPr>
          <w:lang w:val="ru-RU" w:eastAsia="ru-RU"/>
        </w:rPr>
        <w:t>тандарта развития конкуренции в</w:t>
      </w:r>
      <w:r w:rsidR="00E824AC">
        <w:rPr>
          <w:lang w:val="ru-RU" w:eastAsia="ru-RU"/>
        </w:rPr>
        <w:t xml:space="preserve"> субъектах РФ на территории</w:t>
      </w:r>
      <w:r w:rsidR="00E824AC" w:rsidRPr="009B3AE6">
        <w:rPr>
          <w:lang w:val="ru-RU" w:eastAsia="ru-RU"/>
        </w:rPr>
        <w:t xml:space="preserve"> Липецкой области</w:t>
      </w:r>
      <w:r w:rsidR="00E824AC" w:rsidRPr="00E824AC">
        <w:t xml:space="preserve"> </w:t>
      </w:r>
    </w:p>
    <w:p w:rsidR="00E824AC" w:rsidRPr="00E824AC" w:rsidRDefault="00E824AC" w:rsidP="00E824AC">
      <w:pPr>
        <w:pStyle w:val="4"/>
        <w:numPr>
          <w:ilvl w:val="0"/>
          <w:numId w:val="0"/>
        </w:numPr>
        <w:spacing w:line="240" w:lineRule="auto"/>
        <w:ind w:left="720" w:hanging="360"/>
        <w:jc w:val="both"/>
        <w:rPr>
          <w:lang w:val="ru-RU"/>
        </w:rPr>
      </w:pPr>
    </w:p>
    <w:p w:rsidR="00885449" w:rsidRDefault="004C4EDC" w:rsidP="00885449">
      <w:pPr>
        <w:pStyle w:val="4"/>
        <w:numPr>
          <w:ilvl w:val="0"/>
          <w:numId w:val="0"/>
        </w:numPr>
        <w:spacing w:line="240" w:lineRule="auto"/>
        <w:ind w:firstLine="567"/>
        <w:jc w:val="both"/>
        <w:rPr>
          <w:lang w:val="ru-RU"/>
        </w:rPr>
      </w:pPr>
      <w:r w:rsidRPr="00E824AC">
        <w:t>1</w:t>
      </w:r>
      <w:r w:rsidR="00BF38A7" w:rsidRPr="00E824AC">
        <w:t>.</w:t>
      </w:r>
      <w:r w:rsidR="00E824AC">
        <w:rPr>
          <w:lang w:val="ru-RU"/>
        </w:rPr>
        <w:t>1.</w:t>
      </w:r>
      <w:r w:rsidR="00490EBE" w:rsidRPr="00E824AC">
        <w:t xml:space="preserve"> Решение администраци</w:t>
      </w:r>
      <w:r w:rsidR="009B5A26" w:rsidRPr="00E824AC">
        <w:t xml:space="preserve">и Липецкой области о внедрении </w:t>
      </w:r>
      <w:r w:rsidR="009B5A26" w:rsidRPr="00E824AC">
        <w:rPr>
          <w:lang w:val="ru-RU"/>
        </w:rPr>
        <w:t>с</w:t>
      </w:r>
      <w:proofErr w:type="spellStart"/>
      <w:r w:rsidR="00490EBE" w:rsidRPr="00E824AC">
        <w:t>тандарта</w:t>
      </w:r>
      <w:proofErr w:type="spellEnd"/>
      <w:r w:rsidR="00490EBE" w:rsidRPr="00E824AC">
        <w:t xml:space="preserve"> развития конкуренции в Липецкой области</w:t>
      </w:r>
      <w:bookmarkEnd w:id="1"/>
    </w:p>
    <w:p w:rsidR="00FD177F" w:rsidRPr="0035017F" w:rsidRDefault="009B5A26" w:rsidP="00885449">
      <w:pPr>
        <w:pStyle w:val="4"/>
        <w:numPr>
          <w:ilvl w:val="0"/>
          <w:numId w:val="0"/>
        </w:numPr>
        <w:spacing w:line="240" w:lineRule="auto"/>
        <w:ind w:firstLine="567"/>
        <w:jc w:val="both"/>
        <w:rPr>
          <w:b w:val="0"/>
        </w:rPr>
      </w:pPr>
      <w:r w:rsidRPr="0035017F">
        <w:rPr>
          <w:b w:val="0"/>
        </w:rPr>
        <w:t>Внедрение с</w:t>
      </w:r>
      <w:r w:rsidR="00DC0516" w:rsidRPr="0035017F">
        <w:rPr>
          <w:b w:val="0"/>
        </w:rPr>
        <w:t>тандарта развития конкуренции в Липецкой области  осуществляется в соответствии с</w:t>
      </w:r>
      <w:r w:rsidR="00FD177F" w:rsidRPr="0035017F">
        <w:rPr>
          <w:b w:val="0"/>
        </w:rPr>
        <w:t xml:space="preserve"> распоряжением администрации</w:t>
      </w:r>
      <w:r w:rsidR="00E824AC" w:rsidRPr="0035017F">
        <w:rPr>
          <w:b w:val="0"/>
        </w:rPr>
        <w:t xml:space="preserve"> Липецкой области от 10.06.2019</w:t>
      </w:r>
      <w:r w:rsidR="00FD177F" w:rsidRPr="0035017F">
        <w:rPr>
          <w:b w:val="0"/>
        </w:rPr>
        <w:t xml:space="preserve"> №</w:t>
      </w:r>
      <w:r w:rsidR="00581884" w:rsidRPr="0035017F">
        <w:rPr>
          <w:b w:val="0"/>
        </w:rPr>
        <w:t xml:space="preserve"> </w:t>
      </w:r>
      <w:r w:rsidR="00E824AC" w:rsidRPr="0035017F">
        <w:rPr>
          <w:b w:val="0"/>
        </w:rPr>
        <w:t>342</w:t>
      </w:r>
      <w:r w:rsidR="00FD177F" w:rsidRPr="0035017F">
        <w:rPr>
          <w:b w:val="0"/>
        </w:rPr>
        <w:t xml:space="preserve">-р «О внедрении </w:t>
      </w:r>
      <w:r w:rsidR="00E824AC" w:rsidRPr="0035017F">
        <w:rPr>
          <w:b w:val="0"/>
        </w:rPr>
        <w:t>на территории Липецкой области с</w:t>
      </w:r>
      <w:r w:rsidR="00FD177F" w:rsidRPr="0035017F">
        <w:rPr>
          <w:b w:val="0"/>
        </w:rPr>
        <w:t>тандарта развития конкуренции в субъектах Российской Федерации».</w:t>
      </w:r>
    </w:p>
    <w:p w:rsidR="00485D7D" w:rsidRDefault="00FE0544" w:rsidP="00946009">
      <w:pPr>
        <w:spacing w:after="0" w:line="240" w:lineRule="auto"/>
        <w:ind w:firstLine="567"/>
        <w:jc w:val="both"/>
      </w:pPr>
      <w:r w:rsidRPr="0035017F">
        <w:rPr>
          <w:rFonts w:ascii="Times New Roman" w:hAnsi="Times New Roman"/>
          <w:sz w:val="28"/>
          <w:szCs w:val="28"/>
        </w:rPr>
        <w:t>Р</w:t>
      </w:r>
      <w:r w:rsidR="00FD177F" w:rsidRPr="0035017F">
        <w:rPr>
          <w:rFonts w:ascii="Times New Roman" w:hAnsi="Times New Roman"/>
          <w:sz w:val="28"/>
          <w:szCs w:val="28"/>
        </w:rPr>
        <w:t xml:space="preserve">аспоряжение размещено в </w:t>
      </w:r>
      <w:r w:rsidR="00D3332C" w:rsidRPr="0035017F">
        <w:rPr>
          <w:rFonts w:ascii="Times New Roman" w:hAnsi="Times New Roman"/>
          <w:sz w:val="28"/>
          <w:szCs w:val="28"/>
        </w:rPr>
        <w:t xml:space="preserve">информационно-коммуникационной сети </w:t>
      </w:r>
      <w:r w:rsidRPr="0035017F">
        <w:rPr>
          <w:rFonts w:ascii="Times New Roman" w:hAnsi="Times New Roman"/>
          <w:sz w:val="28"/>
          <w:szCs w:val="28"/>
        </w:rPr>
        <w:t>«</w:t>
      </w:r>
      <w:r w:rsidR="00D3332C" w:rsidRPr="0035017F">
        <w:rPr>
          <w:rFonts w:ascii="Times New Roman" w:hAnsi="Times New Roman"/>
          <w:sz w:val="28"/>
          <w:szCs w:val="28"/>
        </w:rPr>
        <w:t>Интернет</w:t>
      </w:r>
      <w:r w:rsidRPr="0035017F">
        <w:rPr>
          <w:rFonts w:ascii="Times New Roman" w:hAnsi="Times New Roman"/>
          <w:sz w:val="28"/>
          <w:szCs w:val="28"/>
        </w:rPr>
        <w:t>»</w:t>
      </w:r>
      <w:r w:rsidR="00D3332C" w:rsidRPr="0035017F">
        <w:rPr>
          <w:rFonts w:ascii="Times New Roman" w:hAnsi="Times New Roman"/>
          <w:sz w:val="28"/>
          <w:szCs w:val="28"/>
        </w:rPr>
        <w:t xml:space="preserve"> на официальном сайте администрации Липецкой области в разделе «Развитие конкуренции в Липе</w:t>
      </w:r>
      <w:r w:rsidR="00485D7D" w:rsidRPr="0035017F">
        <w:rPr>
          <w:rFonts w:ascii="Times New Roman" w:hAnsi="Times New Roman"/>
          <w:sz w:val="28"/>
          <w:szCs w:val="28"/>
        </w:rPr>
        <w:t>цкой области» в подразделе «Нормативные правовые акты» по ссылке</w:t>
      </w:r>
      <w:r w:rsidR="00E824AC" w:rsidRPr="0035017F">
        <w:t xml:space="preserve">: </w:t>
      </w:r>
      <w:hyperlink r:id="rId10" w:history="1">
        <w:r w:rsidR="00E824AC" w:rsidRPr="0035017F">
          <w:rPr>
            <w:rStyle w:val="af"/>
            <w:rFonts w:ascii="Times New Roman" w:hAnsi="Times New Roman"/>
            <w:sz w:val="28"/>
            <w:szCs w:val="28"/>
          </w:rPr>
          <w:t>http://admlip.ru/doc/app/bus/econ/ra_342_2019.pdf</w:t>
        </w:r>
      </w:hyperlink>
      <w:r w:rsidR="00E824AC" w:rsidRPr="0035017F">
        <w:t xml:space="preserve"> .</w:t>
      </w:r>
    </w:p>
    <w:p w:rsidR="00E824AC" w:rsidRPr="009B3AE6" w:rsidRDefault="00E824AC" w:rsidP="00946009">
      <w:pPr>
        <w:spacing w:after="0" w:line="240" w:lineRule="auto"/>
        <w:ind w:firstLine="567"/>
        <w:jc w:val="both"/>
        <w:rPr>
          <w:rFonts w:ascii="Times New Roman" w:hAnsi="Times New Roman"/>
          <w:sz w:val="28"/>
          <w:szCs w:val="28"/>
        </w:rPr>
      </w:pPr>
    </w:p>
    <w:p w:rsidR="00E824AC" w:rsidRDefault="00E824AC" w:rsidP="00946009">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1.2. </w:t>
      </w:r>
      <w:r w:rsidRPr="00E824AC">
        <w:rPr>
          <w:rFonts w:ascii="Times New Roman" w:hAnsi="Times New Roman"/>
          <w:b/>
          <w:sz w:val="28"/>
          <w:szCs w:val="28"/>
        </w:rPr>
        <w:t>Информация о реализации проектного подхода при внедрении стандарта</w:t>
      </w:r>
      <w:r w:rsidRPr="00E824AC">
        <w:t xml:space="preserve"> </w:t>
      </w:r>
      <w:r w:rsidRPr="00E824AC">
        <w:rPr>
          <w:rFonts w:ascii="Times New Roman" w:hAnsi="Times New Roman"/>
          <w:b/>
          <w:sz w:val="28"/>
          <w:szCs w:val="28"/>
        </w:rPr>
        <w:t>развития конкуренции в Липецкой области</w:t>
      </w:r>
    </w:p>
    <w:p w:rsidR="00342F2B" w:rsidRPr="0035017F" w:rsidRDefault="000C4140" w:rsidP="00946009">
      <w:pPr>
        <w:spacing w:after="0" w:line="240" w:lineRule="auto"/>
        <w:ind w:firstLine="567"/>
        <w:jc w:val="both"/>
        <w:rPr>
          <w:rFonts w:ascii="Times New Roman" w:hAnsi="Times New Roman"/>
          <w:sz w:val="28"/>
          <w:szCs w:val="28"/>
        </w:rPr>
      </w:pPr>
      <w:r w:rsidRPr="0035017F">
        <w:rPr>
          <w:rFonts w:ascii="Times New Roman" w:hAnsi="Times New Roman"/>
          <w:sz w:val="28"/>
          <w:szCs w:val="28"/>
        </w:rPr>
        <w:t>Организация проектного подхода в Липецкой области начата еще в 2018 году. На заседании координационного Совета по проектному управлению в Липецкой области протоколом №</w:t>
      </w:r>
      <w:r w:rsidR="00C22CE9" w:rsidRPr="0035017F">
        <w:rPr>
          <w:rFonts w:ascii="Times New Roman" w:hAnsi="Times New Roman"/>
          <w:sz w:val="28"/>
          <w:szCs w:val="28"/>
        </w:rPr>
        <w:t xml:space="preserve"> </w:t>
      </w:r>
      <w:r w:rsidRPr="0035017F">
        <w:rPr>
          <w:rFonts w:ascii="Times New Roman" w:hAnsi="Times New Roman"/>
          <w:sz w:val="28"/>
          <w:szCs w:val="28"/>
        </w:rPr>
        <w:t xml:space="preserve">5 от 28 сентября 2018 года было утверждено </w:t>
      </w:r>
      <w:r w:rsidR="00C22CE9" w:rsidRPr="0035017F">
        <w:rPr>
          <w:rFonts w:ascii="Times New Roman" w:hAnsi="Times New Roman"/>
          <w:sz w:val="28"/>
          <w:szCs w:val="28"/>
        </w:rPr>
        <w:t>проектное предложение программы «Развитие конкуренции в Липецкой области», назначены руководитель, куратор и исполнители программы, утвержден перечень проектов, входящих в программу.</w:t>
      </w:r>
      <w:r w:rsidR="00D07E36" w:rsidRPr="0035017F">
        <w:rPr>
          <w:rFonts w:ascii="Times New Roman" w:hAnsi="Times New Roman"/>
          <w:sz w:val="28"/>
          <w:szCs w:val="28"/>
        </w:rPr>
        <w:t xml:space="preserve"> </w:t>
      </w:r>
    </w:p>
    <w:p w:rsidR="00E824AC" w:rsidRPr="0035017F" w:rsidRDefault="00D07E36" w:rsidP="00946009">
      <w:pPr>
        <w:spacing w:after="0" w:line="240" w:lineRule="auto"/>
        <w:ind w:firstLine="567"/>
        <w:jc w:val="both"/>
        <w:rPr>
          <w:rFonts w:ascii="Times New Roman" w:hAnsi="Times New Roman"/>
          <w:sz w:val="28"/>
          <w:szCs w:val="28"/>
        </w:rPr>
      </w:pPr>
      <w:r w:rsidRPr="0035017F">
        <w:rPr>
          <w:rFonts w:ascii="Times New Roman" w:hAnsi="Times New Roman"/>
          <w:sz w:val="28"/>
          <w:szCs w:val="28"/>
        </w:rPr>
        <w:t>Протоколом № 6 заседания координационного Совета по проектному управлению в Липецкой области от 13 декабря 2018 года принято решение разработать паспорт программы после внесения изменений в стандарт развития конкуренции в субъектах РФ.</w:t>
      </w:r>
    </w:p>
    <w:p w:rsidR="0035017F" w:rsidRPr="0056531D" w:rsidRDefault="00BB6ED0" w:rsidP="00BB6ED0">
      <w:pPr>
        <w:spacing w:after="0" w:line="240" w:lineRule="auto"/>
        <w:ind w:firstLine="567"/>
        <w:jc w:val="both"/>
        <w:rPr>
          <w:rFonts w:ascii="Times New Roman" w:hAnsi="Times New Roman"/>
          <w:sz w:val="28"/>
          <w:szCs w:val="28"/>
        </w:rPr>
      </w:pPr>
      <w:r w:rsidRPr="0035017F">
        <w:rPr>
          <w:rFonts w:ascii="Times New Roman" w:hAnsi="Times New Roman"/>
          <w:sz w:val="28"/>
          <w:szCs w:val="28"/>
        </w:rPr>
        <w:t>После утверждения с</w:t>
      </w:r>
      <w:r w:rsidR="00342F2B" w:rsidRPr="0035017F">
        <w:rPr>
          <w:rFonts w:ascii="Times New Roman" w:hAnsi="Times New Roman"/>
          <w:sz w:val="28"/>
          <w:szCs w:val="28"/>
        </w:rPr>
        <w:t>тандарт</w:t>
      </w:r>
      <w:r w:rsidRPr="0035017F">
        <w:rPr>
          <w:rFonts w:ascii="Times New Roman" w:hAnsi="Times New Roman"/>
          <w:sz w:val="28"/>
          <w:szCs w:val="28"/>
        </w:rPr>
        <w:t>а</w:t>
      </w:r>
      <w:r w:rsidR="00342F2B" w:rsidRPr="0035017F">
        <w:rPr>
          <w:rFonts w:ascii="Times New Roman" w:hAnsi="Times New Roman"/>
          <w:sz w:val="28"/>
          <w:szCs w:val="28"/>
        </w:rPr>
        <w:t xml:space="preserve"> развития конкуренции в субъектах РФ</w:t>
      </w:r>
      <w:r w:rsidRPr="0035017F">
        <w:rPr>
          <w:rFonts w:ascii="Times New Roman" w:hAnsi="Times New Roman"/>
          <w:sz w:val="28"/>
          <w:szCs w:val="28"/>
        </w:rPr>
        <w:t>, определены значения ключевых показателей развития конкуренции на товарных рынках. В ходе анализа установлено, что только на 5 товарных рынках не достигнуты минимальные значения ключевых показателей, установленных стандартом. В связи с этим, протоколом № 3</w:t>
      </w:r>
      <w:r w:rsidR="00342F2B" w:rsidRPr="0035017F">
        <w:rPr>
          <w:rFonts w:ascii="Times New Roman" w:hAnsi="Times New Roman"/>
          <w:sz w:val="28"/>
          <w:szCs w:val="28"/>
        </w:rPr>
        <w:t xml:space="preserve"> </w:t>
      </w:r>
      <w:r w:rsidRPr="0035017F">
        <w:rPr>
          <w:rFonts w:ascii="Times New Roman" w:hAnsi="Times New Roman"/>
          <w:sz w:val="28"/>
          <w:szCs w:val="28"/>
        </w:rPr>
        <w:t>заседания координационного Совета по проектному управлению в Липецкой области от 05 июня 2019 года принято решение включить в приоритетную программу 5 проектов.</w:t>
      </w:r>
    </w:p>
    <w:p w:rsidR="00342F2B" w:rsidRDefault="00BB6ED0" w:rsidP="00BB6ED0">
      <w:pPr>
        <w:spacing w:after="0" w:line="240" w:lineRule="auto"/>
        <w:ind w:firstLine="567"/>
        <w:jc w:val="both"/>
        <w:rPr>
          <w:rFonts w:ascii="Times New Roman" w:hAnsi="Times New Roman"/>
          <w:sz w:val="28"/>
          <w:szCs w:val="28"/>
        </w:rPr>
      </w:pPr>
      <w:r w:rsidRPr="0035017F">
        <w:rPr>
          <w:rFonts w:ascii="Times New Roman" w:hAnsi="Times New Roman"/>
          <w:sz w:val="28"/>
          <w:szCs w:val="28"/>
        </w:rPr>
        <w:t xml:space="preserve"> </w:t>
      </w:r>
      <w:r w:rsidR="009875DE" w:rsidRPr="0035017F">
        <w:rPr>
          <w:rFonts w:ascii="Times New Roman" w:hAnsi="Times New Roman"/>
          <w:sz w:val="28"/>
          <w:szCs w:val="28"/>
        </w:rPr>
        <w:t xml:space="preserve">В соответствии с требованиями стандарта развития конкуренции в субъектах РФ в Липецкой области разработана дорожная карта по содействию развитию конкуренции на 2019-2021 годы. </w:t>
      </w:r>
      <w:r w:rsidR="00713B29" w:rsidRPr="0035017F">
        <w:rPr>
          <w:rFonts w:ascii="Times New Roman" w:hAnsi="Times New Roman"/>
          <w:sz w:val="28"/>
          <w:szCs w:val="28"/>
        </w:rPr>
        <w:t>Мероприятия в дорожной карте и мероприятия в проектах дублировались, поэтому протоколом № 6 заседания координационного Совета по проектному управлению от 04 октября 2019 года был рассмотрен</w:t>
      </w:r>
      <w:r w:rsidR="00A205F7" w:rsidRPr="0035017F">
        <w:rPr>
          <w:rFonts w:ascii="Times New Roman" w:hAnsi="Times New Roman"/>
          <w:sz w:val="28"/>
          <w:szCs w:val="28"/>
        </w:rPr>
        <w:t xml:space="preserve"> и утвержден</w:t>
      </w:r>
      <w:r w:rsidR="00713B29" w:rsidRPr="0035017F">
        <w:rPr>
          <w:rFonts w:ascii="Times New Roman" w:hAnsi="Times New Roman"/>
          <w:sz w:val="28"/>
          <w:szCs w:val="28"/>
        </w:rPr>
        <w:t xml:space="preserve"> паспорт регионального проекта  «внедрение стандарта развития конкуренции в субъектах РФ на территории Липецкой области»</w:t>
      </w:r>
      <w:r w:rsidR="00A205F7" w:rsidRPr="0035017F">
        <w:rPr>
          <w:rFonts w:ascii="Times New Roman" w:hAnsi="Times New Roman"/>
          <w:sz w:val="28"/>
          <w:szCs w:val="28"/>
        </w:rPr>
        <w:t>.</w:t>
      </w:r>
      <w:r w:rsidR="00A205F7">
        <w:rPr>
          <w:rFonts w:ascii="Times New Roman" w:hAnsi="Times New Roman"/>
          <w:sz w:val="28"/>
          <w:szCs w:val="28"/>
        </w:rPr>
        <w:t xml:space="preserve"> </w:t>
      </w:r>
    </w:p>
    <w:p w:rsidR="00A205F7" w:rsidRPr="00A205F7" w:rsidRDefault="005F721A" w:rsidP="00A205F7">
      <w:pPr>
        <w:spacing w:after="0" w:line="240" w:lineRule="auto"/>
        <w:ind w:firstLine="567"/>
        <w:jc w:val="both"/>
        <w:rPr>
          <w:rFonts w:ascii="Times New Roman" w:hAnsi="Times New Roman"/>
          <w:sz w:val="28"/>
          <w:szCs w:val="28"/>
        </w:rPr>
      </w:pPr>
      <w:r w:rsidRPr="00A43F9F">
        <w:rPr>
          <w:rFonts w:ascii="Times New Roman" w:hAnsi="Times New Roman"/>
          <w:sz w:val="28"/>
          <w:szCs w:val="28"/>
        </w:rPr>
        <w:lastRenderedPageBreak/>
        <w:t>Паспорт регионального проекта размещен</w:t>
      </w:r>
      <w:r w:rsidR="00A205F7" w:rsidRPr="00A43F9F">
        <w:rPr>
          <w:rFonts w:ascii="Times New Roman" w:hAnsi="Times New Roman"/>
          <w:sz w:val="28"/>
          <w:szCs w:val="28"/>
        </w:rPr>
        <w:t xml:space="preserve"> в информационно-коммуникационной сети «Интернет» на официальном сайте администрации Липецкой области в разделе «Развитие конкуренции в Липецкой области» в подразделе «Нормативные правовые акты» по ссылке</w:t>
      </w:r>
      <w:r w:rsidR="00A205F7" w:rsidRPr="00A43F9F">
        <w:t xml:space="preserve">: </w:t>
      </w:r>
      <w:hyperlink r:id="rId11" w:history="1">
        <w:r w:rsidR="00A205F7" w:rsidRPr="00A43F9F">
          <w:rPr>
            <w:rStyle w:val="af"/>
            <w:rFonts w:ascii="Times New Roman" w:hAnsi="Times New Roman"/>
            <w:sz w:val="28"/>
            <w:szCs w:val="28"/>
          </w:rPr>
          <w:t>http://admlip.ru/activities/razvitie-konkurentsii-v-lipetskoy-oblasti/normativnye-pravovye-akty/</w:t>
        </w:r>
      </w:hyperlink>
      <w:r w:rsidR="00A43F9F">
        <w:rPr>
          <w:rStyle w:val="af"/>
          <w:rFonts w:ascii="Times New Roman" w:hAnsi="Times New Roman"/>
          <w:sz w:val="28"/>
          <w:szCs w:val="28"/>
        </w:rPr>
        <w:t>.</w:t>
      </w:r>
    </w:p>
    <w:p w:rsidR="00E824AC" w:rsidRDefault="00E824AC" w:rsidP="006819A9">
      <w:pPr>
        <w:spacing w:after="0" w:line="240" w:lineRule="auto"/>
        <w:jc w:val="both"/>
        <w:rPr>
          <w:rFonts w:ascii="Times New Roman" w:hAnsi="Times New Roman"/>
          <w:b/>
          <w:sz w:val="28"/>
          <w:szCs w:val="28"/>
        </w:rPr>
      </w:pPr>
    </w:p>
    <w:p w:rsidR="006819A9" w:rsidRDefault="006819A9" w:rsidP="006819A9">
      <w:pPr>
        <w:spacing w:after="0" w:line="240" w:lineRule="auto"/>
        <w:jc w:val="both"/>
        <w:rPr>
          <w:rFonts w:ascii="Times New Roman" w:hAnsi="Times New Roman"/>
          <w:b/>
          <w:sz w:val="28"/>
          <w:szCs w:val="28"/>
        </w:rPr>
      </w:pPr>
      <w:r>
        <w:rPr>
          <w:rFonts w:ascii="Times New Roman" w:hAnsi="Times New Roman"/>
          <w:b/>
          <w:sz w:val="28"/>
          <w:szCs w:val="28"/>
        </w:rPr>
        <w:t xml:space="preserve">1.3. </w:t>
      </w:r>
      <w:r w:rsidRPr="006819A9">
        <w:rPr>
          <w:rFonts w:ascii="Times New Roman" w:hAnsi="Times New Roman"/>
          <w:b/>
          <w:sz w:val="28"/>
          <w:szCs w:val="28"/>
        </w:rPr>
        <w:t>Сведения об источниках финансовых средств, используемых для достижения целей стандарта</w:t>
      </w:r>
    </w:p>
    <w:p w:rsidR="00217E8B" w:rsidRPr="0035017F" w:rsidRDefault="00217E8B" w:rsidP="00217E8B">
      <w:pPr>
        <w:spacing w:after="0" w:line="240" w:lineRule="auto"/>
        <w:ind w:firstLine="567"/>
        <w:jc w:val="both"/>
        <w:rPr>
          <w:rFonts w:ascii="Times New Roman" w:hAnsi="Times New Roman"/>
          <w:sz w:val="28"/>
          <w:szCs w:val="28"/>
        </w:rPr>
      </w:pPr>
      <w:r w:rsidRPr="0035017F">
        <w:rPr>
          <w:rFonts w:ascii="Times New Roman" w:hAnsi="Times New Roman"/>
          <w:sz w:val="28"/>
          <w:szCs w:val="28"/>
        </w:rPr>
        <w:t>Развитие частного сектора экономики (поддержка субъектов предпринимательской деятельности) на территории Липецкой области в 2019 году осуществлялось за счет средств федерального, областного и местного бюджетов</w:t>
      </w:r>
      <w:r w:rsidR="00C9766A" w:rsidRPr="0035017F">
        <w:rPr>
          <w:rFonts w:ascii="Times New Roman" w:hAnsi="Times New Roman"/>
          <w:sz w:val="28"/>
          <w:szCs w:val="28"/>
        </w:rPr>
        <w:t>.</w:t>
      </w:r>
      <w:r w:rsidRPr="0035017F">
        <w:rPr>
          <w:rFonts w:ascii="Times New Roman" w:hAnsi="Times New Roman"/>
          <w:sz w:val="28"/>
          <w:szCs w:val="28"/>
        </w:rPr>
        <w:t xml:space="preserve"> </w:t>
      </w:r>
      <w:r w:rsidR="00C9766A" w:rsidRPr="0035017F">
        <w:rPr>
          <w:rFonts w:ascii="Times New Roman" w:hAnsi="Times New Roman"/>
          <w:sz w:val="28"/>
          <w:szCs w:val="28"/>
        </w:rPr>
        <w:t>Ф</w:t>
      </w:r>
      <w:r w:rsidRPr="0035017F">
        <w:rPr>
          <w:rFonts w:ascii="Times New Roman" w:hAnsi="Times New Roman"/>
          <w:sz w:val="28"/>
          <w:szCs w:val="28"/>
        </w:rPr>
        <w:t>инансирование в отчетном году составило 939,7 млн. руб. (146,2% к объему государственной поддержки в 2018 году).</w:t>
      </w:r>
    </w:p>
    <w:p w:rsidR="00C9766A" w:rsidRPr="0035017F" w:rsidRDefault="00215726" w:rsidP="00215726">
      <w:pPr>
        <w:spacing w:after="0" w:line="240" w:lineRule="auto"/>
        <w:ind w:firstLine="567"/>
        <w:jc w:val="both"/>
        <w:rPr>
          <w:rFonts w:ascii="Times New Roman" w:hAnsi="Times New Roman"/>
          <w:sz w:val="28"/>
          <w:szCs w:val="28"/>
        </w:rPr>
      </w:pPr>
      <w:r w:rsidRPr="0035017F">
        <w:rPr>
          <w:rFonts w:ascii="Times New Roman" w:hAnsi="Times New Roman"/>
          <w:sz w:val="28"/>
          <w:szCs w:val="28"/>
        </w:rPr>
        <w:t xml:space="preserve">Одновременно сокращены бюджетные расходы на содержание хозяйствующих субъектов, доля участия Липецкой области или муниципального образования которых составляет 50 и более процентов. </w:t>
      </w:r>
    </w:p>
    <w:p w:rsidR="00C9766A" w:rsidRPr="0035017F" w:rsidRDefault="00215726" w:rsidP="00215726">
      <w:pPr>
        <w:spacing w:after="0" w:line="240" w:lineRule="auto"/>
        <w:ind w:firstLine="567"/>
        <w:jc w:val="both"/>
        <w:rPr>
          <w:rFonts w:ascii="Times New Roman" w:hAnsi="Times New Roman"/>
          <w:sz w:val="28"/>
          <w:szCs w:val="28"/>
        </w:rPr>
      </w:pPr>
      <w:r w:rsidRPr="0035017F">
        <w:rPr>
          <w:rFonts w:ascii="Times New Roman" w:hAnsi="Times New Roman"/>
          <w:sz w:val="28"/>
          <w:szCs w:val="28"/>
        </w:rPr>
        <w:t xml:space="preserve">Так, объем финансирования областных унитарных предприятий из областного бюджета в 2019 году составил </w:t>
      </w:r>
      <w:r w:rsidR="00792BD5">
        <w:rPr>
          <w:rFonts w:ascii="Times New Roman" w:hAnsi="Times New Roman"/>
          <w:sz w:val="28"/>
          <w:szCs w:val="28"/>
        </w:rPr>
        <w:t>693 654,5 тыс. руб., что на 8,8</w:t>
      </w:r>
      <w:r w:rsidRPr="0035017F">
        <w:rPr>
          <w:rFonts w:ascii="Times New Roman" w:hAnsi="Times New Roman"/>
          <w:sz w:val="28"/>
          <w:szCs w:val="28"/>
        </w:rPr>
        <w:t xml:space="preserve"> % меньше, чем в 2018 году (</w:t>
      </w:r>
      <w:r w:rsidR="00792BD5">
        <w:rPr>
          <w:rFonts w:ascii="Times New Roman" w:hAnsi="Times New Roman"/>
          <w:sz w:val="28"/>
          <w:szCs w:val="28"/>
        </w:rPr>
        <w:t>760 527</w:t>
      </w:r>
      <w:r w:rsidRPr="0035017F">
        <w:rPr>
          <w:rFonts w:ascii="Times New Roman" w:hAnsi="Times New Roman"/>
          <w:sz w:val="28"/>
          <w:szCs w:val="28"/>
        </w:rPr>
        <w:t xml:space="preserve">,8 </w:t>
      </w:r>
      <w:proofErr w:type="spellStart"/>
      <w:r w:rsidRPr="0035017F">
        <w:rPr>
          <w:rFonts w:ascii="Times New Roman" w:hAnsi="Times New Roman"/>
          <w:sz w:val="28"/>
          <w:szCs w:val="28"/>
        </w:rPr>
        <w:t>тыс.руб</w:t>
      </w:r>
      <w:proofErr w:type="spellEnd"/>
      <w:r w:rsidRPr="0035017F">
        <w:rPr>
          <w:rFonts w:ascii="Times New Roman" w:hAnsi="Times New Roman"/>
          <w:sz w:val="28"/>
          <w:szCs w:val="28"/>
        </w:rPr>
        <w:t xml:space="preserve">.). </w:t>
      </w:r>
    </w:p>
    <w:p w:rsidR="006819A9" w:rsidRPr="00217E8B" w:rsidRDefault="00215726" w:rsidP="00215726">
      <w:pPr>
        <w:spacing w:after="0" w:line="240" w:lineRule="auto"/>
        <w:ind w:firstLine="567"/>
        <w:jc w:val="both"/>
        <w:rPr>
          <w:rFonts w:ascii="Times New Roman" w:hAnsi="Times New Roman"/>
          <w:sz w:val="28"/>
          <w:szCs w:val="28"/>
        </w:rPr>
      </w:pPr>
      <w:r w:rsidRPr="0035017F">
        <w:rPr>
          <w:rFonts w:ascii="Times New Roman" w:hAnsi="Times New Roman"/>
          <w:sz w:val="28"/>
          <w:szCs w:val="28"/>
        </w:rPr>
        <w:t xml:space="preserve">Объем финансирования муниципальных унитарных предприятий из консолидированного бюджета Липецкой области в 2019 году составил 681 944,5 </w:t>
      </w:r>
      <w:proofErr w:type="spellStart"/>
      <w:r w:rsidRPr="0035017F">
        <w:rPr>
          <w:rFonts w:ascii="Times New Roman" w:hAnsi="Times New Roman"/>
          <w:sz w:val="28"/>
          <w:szCs w:val="28"/>
        </w:rPr>
        <w:t>тыс.руб</w:t>
      </w:r>
      <w:proofErr w:type="spellEnd"/>
      <w:r w:rsidRPr="0035017F">
        <w:rPr>
          <w:rFonts w:ascii="Times New Roman" w:hAnsi="Times New Roman"/>
          <w:sz w:val="28"/>
          <w:szCs w:val="28"/>
        </w:rPr>
        <w:t xml:space="preserve">., что на 2,8 % меньше 2018 года (701 618,8 </w:t>
      </w:r>
      <w:proofErr w:type="spellStart"/>
      <w:r w:rsidRPr="0035017F">
        <w:rPr>
          <w:rFonts w:ascii="Times New Roman" w:hAnsi="Times New Roman"/>
          <w:sz w:val="28"/>
          <w:szCs w:val="28"/>
        </w:rPr>
        <w:t>тыс.руб</w:t>
      </w:r>
      <w:proofErr w:type="spellEnd"/>
      <w:r w:rsidRPr="0035017F">
        <w:rPr>
          <w:rFonts w:ascii="Times New Roman" w:hAnsi="Times New Roman"/>
          <w:sz w:val="28"/>
          <w:szCs w:val="28"/>
        </w:rPr>
        <w:t>.).</w:t>
      </w:r>
      <w:r>
        <w:rPr>
          <w:rFonts w:ascii="Times New Roman" w:hAnsi="Times New Roman"/>
          <w:sz w:val="28"/>
          <w:szCs w:val="28"/>
        </w:rPr>
        <w:t xml:space="preserve">  </w:t>
      </w:r>
    </w:p>
    <w:p w:rsidR="006819A9" w:rsidRDefault="006819A9" w:rsidP="006819A9">
      <w:pPr>
        <w:spacing w:after="0" w:line="240" w:lineRule="auto"/>
        <w:jc w:val="both"/>
        <w:rPr>
          <w:rFonts w:ascii="Times New Roman" w:hAnsi="Times New Roman"/>
          <w:b/>
          <w:sz w:val="28"/>
          <w:szCs w:val="28"/>
        </w:rPr>
      </w:pPr>
    </w:p>
    <w:p w:rsidR="006819A9" w:rsidRDefault="00C9766A" w:rsidP="006819A9">
      <w:pPr>
        <w:spacing w:after="0" w:line="240" w:lineRule="auto"/>
        <w:jc w:val="both"/>
        <w:rPr>
          <w:rFonts w:ascii="Times New Roman" w:hAnsi="Times New Roman"/>
          <w:b/>
          <w:sz w:val="28"/>
          <w:szCs w:val="28"/>
        </w:rPr>
      </w:pPr>
      <w:r>
        <w:rPr>
          <w:rFonts w:ascii="Times New Roman" w:hAnsi="Times New Roman"/>
          <w:b/>
          <w:sz w:val="28"/>
          <w:szCs w:val="28"/>
        </w:rPr>
        <w:t xml:space="preserve">1.4. </w:t>
      </w:r>
      <w:r w:rsidRPr="00C9766A">
        <w:rPr>
          <w:rFonts w:ascii="Times New Roman" w:hAnsi="Times New Roman"/>
          <w:b/>
          <w:sz w:val="28"/>
          <w:szCs w:val="28"/>
        </w:rPr>
        <w:t>Информация об учете результатов работы исполнительных органов государственной власти и органов местного самоуправления Липецкой области по внедрению стандарта</w:t>
      </w:r>
    </w:p>
    <w:p w:rsidR="00C9766A" w:rsidRDefault="00C9766A" w:rsidP="00C9766A">
      <w:pPr>
        <w:spacing w:after="0" w:line="240" w:lineRule="auto"/>
        <w:ind w:firstLine="567"/>
        <w:jc w:val="both"/>
        <w:rPr>
          <w:rFonts w:ascii="Times New Roman" w:hAnsi="Times New Roman"/>
          <w:sz w:val="28"/>
          <w:szCs w:val="28"/>
        </w:rPr>
      </w:pPr>
      <w:r w:rsidRPr="0035017F">
        <w:rPr>
          <w:rFonts w:ascii="Times New Roman" w:hAnsi="Times New Roman"/>
          <w:sz w:val="28"/>
          <w:szCs w:val="28"/>
        </w:rPr>
        <w:t xml:space="preserve">Распоряжением администрации Липецкой области от 10.06.2019 № 342-р «О внедрении на территории Липецкой области стандарта развития конкуренции в субъектах Российской Федерации» за исполнительными органами государственной власти региона </w:t>
      </w:r>
      <w:r w:rsidR="009F58EB" w:rsidRPr="0035017F">
        <w:rPr>
          <w:rFonts w:ascii="Times New Roman" w:hAnsi="Times New Roman"/>
          <w:sz w:val="28"/>
          <w:szCs w:val="28"/>
        </w:rPr>
        <w:t>закреплена ответственность внедрить стандарт в исполнительном органе власти, назначить ответственных лиц, готовить предложения по улучшению конкурентной среды на товарных рынках Липецкой области, проводить мониторинг конкурентной среды на товарных рынках.</w:t>
      </w:r>
    </w:p>
    <w:p w:rsidR="0035017F" w:rsidRDefault="00E26CBF" w:rsidP="0035017F">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FE2CF8">
        <w:rPr>
          <w:rFonts w:ascii="Times New Roman" w:hAnsi="Times New Roman"/>
          <w:sz w:val="28"/>
          <w:szCs w:val="28"/>
        </w:rPr>
        <w:t>о все положения исполнительных органов государственной власти Липецкой области</w:t>
      </w:r>
      <w:r>
        <w:rPr>
          <w:rFonts w:ascii="Times New Roman" w:hAnsi="Times New Roman"/>
          <w:sz w:val="28"/>
          <w:szCs w:val="28"/>
        </w:rPr>
        <w:t xml:space="preserve"> внесены изменения, </w:t>
      </w:r>
      <w:r w:rsidRPr="00FE2CF8">
        <w:rPr>
          <w:rFonts w:ascii="Times New Roman" w:hAnsi="Times New Roman"/>
          <w:sz w:val="28"/>
          <w:szCs w:val="28"/>
        </w:rPr>
        <w:t>предусматривающие приоритет целей и задач по содействию развитию конкуренции на соответствующ</w:t>
      </w:r>
      <w:r>
        <w:rPr>
          <w:rFonts w:ascii="Times New Roman" w:hAnsi="Times New Roman"/>
          <w:sz w:val="28"/>
          <w:szCs w:val="28"/>
        </w:rPr>
        <w:t>их товарных рынках, а также организацию</w:t>
      </w:r>
      <w:r w:rsidRPr="00186F00">
        <w:rPr>
          <w:rFonts w:ascii="Times New Roman" w:hAnsi="Times New Roman"/>
          <w:sz w:val="28"/>
          <w:szCs w:val="28"/>
        </w:rPr>
        <w:t xml:space="preserve"> системы внутреннего обеспечения соответствия требованиям антимонопольного законодательства деятельности орга</w:t>
      </w:r>
      <w:r>
        <w:rPr>
          <w:rFonts w:ascii="Times New Roman" w:hAnsi="Times New Roman"/>
          <w:sz w:val="28"/>
          <w:szCs w:val="28"/>
        </w:rPr>
        <w:t>нов власти, определены должностные лица с правом принятия управленческих решений, ответственных за координацию вопросов содействия развитию конкуре</w:t>
      </w:r>
      <w:r w:rsidR="0035017F">
        <w:rPr>
          <w:rFonts w:ascii="Times New Roman" w:hAnsi="Times New Roman"/>
          <w:sz w:val="28"/>
          <w:szCs w:val="28"/>
        </w:rPr>
        <w:t>нции.</w:t>
      </w:r>
    </w:p>
    <w:p w:rsidR="005004CD" w:rsidRPr="005004CD" w:rsidRDefault="009F58EB" w:rsidP="0035017F">
      <w:pPr>
        <w:spacing w:after="0" w:line="240" w:lineRule="auto"/>
        <w:ind w:firstLine="567"/>
        <w:jc w:val="both"/>
        <w:rPr>
          <w:rFonts w:ascii="Times New Roman" w:hAnsi="Times New Roman"/>
          <w:sz w:val="28"/>
          <w:szCs w:val="28"/>
        </w:rPr>
      </w:pPr>
      <w:r w:rsidRPr="005004CD">
        <w:rPr>
          <w:rFonts w:ascii="Times New Roman" w:hAnsi="Times New Roman"/>
          <w:sz w:val="28"/>
          <w:szCs w:val="28"/>
        </w:rPr>
        <w:lastRenderedPageBreak/>
        <w:t>Утверждена система поощрения муниципальных образований Липецкой области в части их деятельности по содействию развитию конкуренции и обеспечению условий для благоприятного инвестиционного климата</w:t>
      </w:r>
      <w:r w:rsidR="005004CD" w:rsidRPr="005004CD">
        <w:rPr>
          <w:rFonts w:ascii="Times New Roman" w:hAnsi="Times New Roman"/>
          <w:sz w:val="28"/>
          <w:szCs w:val="28"/>
        </w:rPr>
        <w:t>.</w:t>
      </w:r>
    </w:p>
    <w:p w:rsidR="009F58EB" w:rsidRPr="005525EB" w:rsidRDefault="005525EB" w:rsidP="0035017F">
      <w:pPr>
        <w:spacing w:after="0" w:line="240" w:lineRule="auto"/>
        <w:ind w:firstLine="567"/>
        <w:jc w:val="both"/>
        <w:rPr>
          <w:rFonts w:ascii="Times New Roman" w:hAnsi="Times New Roman"/>
          <w:sz w:val="28"/>
          <w:szCs w:val="28"/>
        </w:rPr>
      </w:pPr>
      <w:r w:rsidRPr="005004CD">
        <w:rPr>
          <w:rFonts w:ascii="Times New Roman" w:hAnsi="Times New Roman"/>
          <w:sz w:val="28"/>
          <w:szCs w:val="28"/>
        </w:rPr>
        <w:t xml:space="preserve">Муниципальные образования, достигшие наилучших результатов, поощряются в соответствии с рейтингом муниципальных образований и награждаются Дипломами </w:t>
      </w:r>
      <w:r w:rsidRPr="005004CD">
        <w:rPr>
          <w:rFonts w:ascii="Times New Roman" w:hAnsi="Times New Roman"/>
          <w:sz w:val="28"/>
          <w:szCs w:val="28"/>
          <w:lang w:val="en-US"/>
        </w:rPr>
        <w:t>I</w:t>
      </w:r>
      <w:r w:rsidRPr="005004CD">
        <w:rPr>
          <w:rFonts w:ascii="Times New Roman" w:hAnsi="Times New Roman"/>
          <w:sz w:val="28"/>
          <w:szCs w:val="28"/>
        </w:rPr>
        <w:t xml:space="preserve">, </w:t>
      </w:r>
      <w:r w:rsidRPr="005004CD">
        <w:rPr>
          <w:rFonts w:ascii="Times New Roman" w:hAnsi="Times New Roman"/>
          <w:sz w:val="28"/>
          <w:szCs w:val="28"/>
          <w:lang w:val="en-US"/>
        </w:rPr>
        <w:t>II</w:t>
      </w:r>
      <w:r w:rsidRPr="005004CD">
        <w:rPr>
          <w:rFonts w:ascii="Times New Roman" w:hAnsi="Times New Roman"/>
          <w:sz w:val="28"/>
          <w:szCs w:val="28"/>
        </w:rPr>
        <w:t xml:space="preserve"> и </w:t>
      </w:r>
      <w:r w:rsidRPr="005004CD">
        <w:rPr>
          <w:rFonts w:ascii="Times New Roman" w:hAnsi="Times New Roman"/>
          <w:sz w:val="28"/>
          <w:szCs w:val="28"/>
          <w:lang w:val="en-US"/>
        </w:rPr>
        <w:t>III</w:t>
      </w:r>
      <w:r w:rsidRPr="005004CD">
        <w:rPr>
          <w:rFonts w:ascii="Times New Roman" w:hAnsi="Times New Roman"/>
          <w:sz w:val="28"/>
          <w:szCs w:val="28"/>
        </w:rPr>
        <w:t xml:space="preserve"> степени.</w:t>
      </w:r>
      <w:r>
        <w:rPr>
          <w:rFonts w:ascii="Times New Roman" w:hAnsi="Times New Roman"/>
          <w:sz w:val="28"/>
          <w:szCs w:val="28"/>
        </w:rPr>
        <w:t xml:space="preserve"> </w:t>
      </w:r>
    </w:p>
    <w:p w:rsidR="00C9766A" w:rsidRDefault="00C9766A" w:rsidP="006819A9">
      <w:pPr>
        <w:spacing w:after="0" w:line="240" w:lineRule="auto"/>
        <w:jc w:val="both"/>
        <w:rPr>
          <w:rFonts w:ascii="Times New Roman" w:hAnsi="Times New Roman"/>
          <w:b/>
          <w:sz w:val="28"/>
          <w:szCs w:val="28"/>
        </w:rPr>
      </w:pPr>
    </w:p>
    <w:p w:rsidR="001F3614" w:rsidRDefault="009D0184" w:rsidP="006819A9">
      <w:pPr>
        <w:spacing w:after="0" w:line="240" w:lineRule="auto"/>
        <w:jc w:val="both"/>
        <w:rPr>
          <w:rFonts w:ascii="Times New Roman" w:hAnsi="Times New Roman"/>
          <w:b/>
          <w:sz w:val="28"/>
          <w:szCs w:val="28"/>
        </w:rPr>
      </w:pPr>
      <w:r>
        <w:rPr>
          <w:rFonts w:ascii="Times New Roman" w:hAnsi="Times New Roman"/>
          <w:b/>
          <w:sz w:val="28"/>
          <w:szCs w:val="28"/>
        </w:rPr>
        <w:t xml:space="preserve">1.5. </w:t>
      </w:r>
      <w:r w:rsidRPr="009D0184">
        <w:rPr>
          <w:rFonts w:ascii="Times New Roman" w:hAnsi="Times New Roman"/>
          <w:b/>
          <w:sz w:val="28"/>
          <w:szCs w:val="28"/>
        </w:rPr>
        <w:t>Информация об определенных в исполнительных органах государственной власти области должностных лиц, ответственных за конкуренцию</w:t>
      </w:r>
    </w:p>
    <w:p w:rsidR="00DD112A" w:rsidRPr="00DD112A" w:rsidRDefault="00DD112A" w:rsidP="00DD112A">
      <w:pPr>
        <w:spacing w:after="0" w:line="240" w:lineRule="auto"/>
        <w:jc w:val="right"/>
        <w:rPr>
          <w:rFonts w:ascii="Times New Roman" w:hAnsi="Times New Roman"/>
          <w:sz w:val="24"/>
          <w:szCs w:val="24"/>
        </w:rPr>
      </w:pPr>
      <w:r w:rsidRPr="00DD112A">
        <w:rPr>
          <w:rFonts w:ascii="Times New Roman" w:hAnsi="Times New Roman"/>
          <w:sz w:val="24"/>
          <w:szCs w:val="24"/>
        </w:rPr>
        <w:t>Таблица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4394"/>
        <w:gridCol w:w="3261"/>
      </w:tblGrid>
      <w:tr w:rsidR="001F3614" w:rsidRPr="008F3ED2" w:rsidTr="0048445A">
        <w:tc>
          <w:tcPr>
            <w:tcW w:w="567" w:type="dxa"/>
          </w:tcPr>
          <w:p w:rsidR="001F3614" w:rsidRPr="008F3ED2" w:rsidRDefault="001F3614" w:rsidP="009E03A4">
            <w:pPr>
              <w:spacing w:after="0" w:line="240" w:lineRule="auto"/>
              <w:jc w:val="center"/>
              <w:rPr>
                <w:rFonts w:ascii="Times New Roman" w:hAnsi="Times New Roman"/>
                <w:b/>
              </w:rPr>
            </w:pPr>
            <w:r>
              <w:rPr>
                <w:rFonts w:ascii="Times New Roman" w:hAnsi="Times New Roman"/>
                <w:b/>
              </w:rPr>
              <w:t xml:space="preserve">№ </w:t>
            </w:r>
            <w:proofErr w:type="spellStart"/>
            <w:r>
              <w:rPr>
                <w:rFonts w:ascii="Times New Roman" w:hAnsi="Times New Roman"/>
                <w:b/>
              </w:rPr>
              <w:t>пп</w:t>
            </w:r>
            <w:proofErr w:type="spellEnd"/>
          </w:p>
        </w:tc>
        <w:tc>
          <w:tcPr>
            <w:tcW w:w="1985" w:type="dxa"/>
            <w:vAlign w:val="center"/>
          </w:tcPr>
          <w:p w:rsidR="001F3614" w:rsidRPr="008F3ED2" w:rsidRDefault="001F3614" w:rsidP="005004CD">
            <w:pPr>
              <w:spacing w:after="0" w:line="240" w:lineRule="auto"/>
              <w:jc w:val="center"/>
              <w:rPr>
                <w:rFonts w:ascii="Times New Roman" w:hAnsi="Times New Roman"/>
                <w:b/>
              </w:rPr>
            </w:pPr>
            <w:r w:rsidRPr="008F3ED2">
              <w:rPr>
                <w:rFonts w:ascii="Times New Roman" w:hAnsi="Times New Roman"/>
                <w:b/>
              </w:rPr>
              <w:t xml:space="preserve">Наименование органа исполнительной власти </w:t>
            </w:r>
            <w:r w:rsidR="005004CD">
              <w:rPr>
                <w:rFonts w:ascii="Times New Roman" w:hAnsi="Times New Roman"/>
                <w:b/>
              </w:rPr>
              <w:t>Липецкой области</w:t>
            </w:r>
          </w:p>
        </w:tc>
        <w:tc>
          <w:tcPr>
            <w:tcW w:w="4394" w:type="dxa"/>
          </w:tcPr>
          <w:p w:rsidR="005004CD" w:rsidRDefault="005004CD" w:rsidP="00BA576A">
            <w:pPr>
              <w:spacing w:after="0" w:line="240" w:lineRule="auto"/>
              <w:rPr>
                <w:rFonts w:ascii="Times New Roman" w:hAnsi="Times New Roman"/>
                <w:b/>
              </w:rPr>
            </w:pPr>
          </w:p>
          <w:p w:rsidR="001F3614" w:rsidRPr="008F3ED2" w:rsidRDefault="001F3614" w:rsidP="009E03A4">
            <w:pPr>
              <w:spacing w:after="0" w:line="240" w:lineRule="auto"/>
              <w:jc w:val="center"/>
              <w:rPr>
                <w:rFonts w:ascii="Times New Roman" w:hAnsi="Times New Roman"/>
                <w:b/>
              </w:rPr>
            </w:pPr>
            <w:r>
              <w:rPr>
                <w:rFonts w:ascii="Times New Roman" w:hAnsi="Times New Roman"/>
                <w:b/>
              </w:rPr>
              <w:t>ФИО, должность должностного лица</w:t>
            </w:r>
            <w:r w:rsidR="00BA576A">
              <w:rPr>
                <w:rFonts w:ascii="Times New Roman" w:hAnsi="Times New Roman"/>
                <w:b/>
              </w:rPr>
              <w:t>, наименование структурного подразделения (отдела)</w:t>
            </w:r>
          </w:p>
        </w:tc>
        <w:tc>
          <w:tcPr>
            <w:tcW w:w="3261" w:type="dxa"/>
            <w:vAlign w:val="center"/>
          </w:tcPr>
          <w:p w:rsidR="001F3614" w:rsidRPr="008F3ED2" w:rsidRDefault="001F3614" w:rsidP="005004CD">
            <w:pPr>
              <w:spacing w:after="0" w:line="240" w:lineRule="auto"/>
              <w:jc w:val="center"/>
              <w:rPr>
                <w:rFonts w:ascii="Times New Roman" w:hAnsi="Times New Roman"/>
                <w:b/>
              </w:rPr>
            </w:pPr>
            <w:r w:rsidRPr="008F3ED2">
              <w:rPr>
                <w:rFonts w:ascii="Times New Roman" w:hAnsi="Times New Roman"/>
                <w:b/>
              </w:rPr>
              <w:t xml:space="preserve">Реквизиты </w:t>
            </w:r>
            <w:r w:rsidR="005004CD">
              <w:rPr>
                <w:rFonts w:ascii="Times New Roman" w:hAnsi="Times New Roman"/>
                <w:b/>
              </w:rPr>
              <w:t>документа, в соответствии с которым внесены изменения в должностные регламенты</w:t>
            </w:r>
          </w:p>
        </w:tc>
      </w:tr>
      <w:tr w:rsidR="001F3614" w:rsidRPr="008F3ED2"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w:t>
            </w:r>
          </w:p>
        </w:tc>
        <w:tc>
          <w:tcPr>
            <w:tcW w:w="1985" w:type="dxa"/>
          </w:tcPr>
          <w:p w:rsidR="001F3614" w:rsidRPr="008F3ED2" w:rsidRDefault="001F3614" w:rsidP="009E03A4">
            <w:pPr>
              <w:spacing w:after="0" w:line="240" w:lineRule="auto"/>
              <w:rPr>
                <w:rFonts w:ascii="Times New Roman" w:hAnsi="Times New Roman"/>
                <w:sz w:val="24"/>
                <w:szCs w:val="24"/>
              </w:rPr>
            </w:pPr>
            <w:r w:rsidRPr="008F3ED2">
              <w:rPr>
                <w:rFonts w:ascii="Times New Roman" w:hAnsi="Times New Roman"/>
                <w:sz w:val="24"/>
                <w:szCs w:val="24"/>
              </w:rPr>
              <w:t>Управление административных органов Липецкой области</w:t>
            </w:r>
          </w:p>
        </w:tc>
        <w:tc>
          <w:tcPr>
            <w:tcW w:w="4394" w:type="dxa"/>
          </w:tcPr>
          <w:p w:rsidR="001F3614" w:rsidRPr="002676E2" w:rsidRDefault="001F3614" w:rsidP="009E03A4">
            <w:pPr>
              <w:spacing w:after="0" w:line="240" w:lineRule="auto"/>
              <w:rPr>
                <w:rFonts w:ascii="Times New Roman" w:hAnsi="Times New Roman"/>
                <w:sz w:val="24"/>
                <w:szCs w:val="24"/>
              </w:rPr>
            </w:pPr>
            <w:r w:rsidRPr="002676E2">
              <w:rPr>
                <w:rFonts w:ascii="Times New Roman" w:hAnsi="Times New Roman"/>
                <w:sz w:val="24"/>
                <w:szCs w:val="24"/>
              </w:rPr>
              <w:t>Орлова Елена Васильевна, заместитель начальника управления - начальник отдела по вопросам государственной службы и кадрам</w:t>
            </w:r>
            <w:r>
              <w:rPr>
                <w:rFonts w:ascii="Times New Roman" w:hAnsi="Times New Roman"/>
                <w:sz w:val="24"/>
                <w:szCs w:val="24"/>
              </w:rPr>
              <w:t xml:space="preserve">, </w:t>
            </w:r>
            <w:r w:rsidRPr="002676E2">
              <w:rPr>
                <w:rFonts w:ascii="Times New Roman" w:hAnsi="Times New Roman"/>
                <w:sz w:val="24"/>
                <w:szCs w:val="24"/>
              </w:rPr>
              <w:t>Финансово-экономический отдел</w:t>
            </w:r>
          </w:p>
        </w:tc>
        <w:tc>
          <w:tcPr>
            <w:tcW w:w="3261" w:type="dxa"/>
          </w:tcPr>
          <w:p w:rsidR="001F3614" w:rsidRPr="002676E2" w:rsidRDefault="001F3614" w:rsidP="009E03A4">
            <w:pPr>
              <w:spacing w:after="0" w:line="240" w:lineRule="auto"/>
              <w:rPr>
                <w:rFonts w:ascii="Times New Roman" w:hAnsi="Times New Roman"/>
                <w:sz w:val="24"/>
                <w:szCs w:val="24"/>
              </w:rPr>
            </w:pPr>
            <w:r w:rsidRPr="002676E2">
              <w:rPr>
                <w:rFonts w:ascii="Times New Roman" w:hAnsi="Times New Roman"/>
                <w:sz w:val="24"/>
                <w:szCs w:val="24"/>
              </w:rPr>
              <w:t>Приказ управления административных органов Липецкой области от 28 июня 2019 года №</w:t>
            </w:r>
            <w:r>
              <w:rPr>
                <w:rFonts w:ascii="Times New Roman" w:hAnsi="Times New Roman"/>
                <w:sz w:val="24"/>
                <w:szCs w:val="24"/>
              </w:rPr>
              <w:t xml:space="preserve"> </w:t>
            </w:r>
            <w:r w:rsidRPr="002676E2">
              <w:rPr>
                <w:rFonts w:ascii="Times New Roman" w:hAnsi="Times New Roman"/>
                <w:sz w:val="24"/>
                <w:szCs w:val="24"/>
              </w:rPr>
              <w:t>48 «О внедрении стандарта развития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ветеринарии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t>Ченцов Роман Иванович</w:t>
            </w:r>
            <w:r w:rsidRPr="002349C0">
              <w:rPr>
                <w:rFonts w:ascii="Times New Roman" w:hAnsi="Times New Roman"/>
                <w:sz w:val="24"/>
                <w:szCs w:val="24"/>
              </w:rPr>
              <w:t>, заместитель начальника управления</w:t>
            </w:r>
            <w:r>
              <w:rPr>
                <w:rFonts w:ascii="Times New Roman" w:hAnsi="Times New Roman"/>
                <w:sz w:val="24"/>
                <w:szCs w:val="24"/>
              </w:rPr>
              <w:t>;</w:t>
            </w:r>
            <w:r w:rsidRPr="001559C6">
              <w:rPr>
                <w:rFonts w:ascii="Times New Roman" w:hAnsi="Times New Roman"/>
                <w:sz w:val="24"/>
                <w:szCs w:val="24"/>
              </w:rPr>
              <w:t xml:space="preserve"> </w:t>
            </w:r>
            <w:r>
              <w:rPr>
                <w:rFonts w:ascii="Times New Roman" w:hAnsi="Times New Roman"/>
                <w:sz w:val="24"/>
                <w:szCs w:val="24"/>
              </w:rPr>
              <w:t xml:space="preserve">Андреев Михаил Михайлович, </w:t>
            </w:r>
            <w:r w:rsidRPr="004063B8">
              <w:rPr>
                <w:rFonts w:ascii="Times New Roman" w:hAnsi="Times New Roman"/>
                <w:sz w:val="24"/>
                <w:szCs w:val="24"/>
              </w:rPr>
              <w:t>отдел государственного ветеринарного контроля</w:t>
            </w:r>
          </w:p>
        </w:tc>
        <w:tc>
          <w:tcPr>
            <w:tcW w:w="3261"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Приказ управления ветеринарии Липецкой области от 14 октября 2019 № 53/1 «О назначении ответственных за содействие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3</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внутренней политики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t xml:space="preserve">Попов Игорь Павлович, </w:t>
            </w:r>
            <w:r w:rsidRPr="002349C0">
              <w:rPr>
                <w:rFonts w:ascii="Times New Roman" w:hAnsi="Times New Roman"/>
                <w:sz w:val="24"/>
                <w:szCs w:val="24"/>
              </w:rPr>
              <w:t>заместитель начальника управления</w:t>
            </w:r>
            <w:r>
              <w:rPr>
                <w:rFonts w:ascii="Times New Roman" w:hAnsi="Times New Roman"/>
                <w:sz w:val="24"/>
                <w:szCs w:val="24"/>
              </w:rPr>
              <w:t>; Митин Святослав Александрович, отдел общественных связей и гражданско-патриотического воспитания</w:t>
            </w:r>
          </w:p>
        </w:tc>
        <w:tc>
          <w:tcPr>
            <w:tcW w:w="3261" w:type="dxa"/>
          </w:tcPr>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t xml:space="preserve">Приказ </w:t>
            </w:r>
            <w:r w:rsidRPr="002349C0">
              <w:rPr>
                <w:rFonts w:ascii="Times New Roman" w:hAnsi="Times New Roman"/>
                <w:sz w:val="24"/>
                <w:szCs w:val="24"/>
              </w:rPr>
              <w:t xml:space="preserve">управления </w:t>
            </w:r>
            <w:r>
              <w:rPr>
                <w:rFonts w:ascii="Times New Roman" w:hAnsi="Times New Roman"/>
                <w:sz w:val="24"/>
                <w:szCs w:val="24"/>
              </w:rPr>
              <w:t>внутренней политики Липецкой области от 20</w:t>
            </w:r>
            <w:r w:rsidRPr="002349C0">
              <w:rPr>
                <w:rFonts w:ascii="Times New Roman" w:hAnsi="Times New Roman"/>
                <w:sz w:val="24"/>
                <w:szCs w:val="24"/>
              </w:rPr>
              <w:t xml:space="preserve"> </w:t>
            </w:r>
            <w:r>
              <w:rPr>
                <w:rFonts w:ascii="Times New Roman" w:hAnsi="Times New Roman"/>
                <w:sz w:val="24"/>
                <w:szCs w:val="24"/>
              </w:rPr>
              <w:t>ноября</w:t>
            </w:r>
            <w:r w:rsidRPr="002349C0">
              <w:rPr>
                <w:rFonts w:ascii="Times New Roman" w:hAnsi="Times New Roman"/>
                <w:sz w:val="24"/>
                <w:szCs w:val="24"/>
              </w:rPr>
              <w:t xml:space="preserve"> 2019 № </w:t>
            </w:r>
            <w:r>
              <w:rPr>
                <w:rFonts w:ascii="Times New Roman" w:hAnsi="Times New Roman"/>
                <w:sz w:val="24"/>
                <w:szCs w:val="24"/>
              </w:rPr>
              <w:t>29/1-ах</w:t>
            </w:r>
            <w:r w:rsidRPr="002349C0">
              <w:rPr>
                <w:rFonts w:ascii="Times New Roman" w:hAnsi="Times New Roman"/>
                <w:sz w:val="24"/>
                <w:szCs w:val="24"/>
              </w:rPr>
              <w:t xml:space="preserve"> «О назначении ответственных за </w:t>
            </w:r>
            <w:r>
              <w:rPr>
                <w:rFonts w:ascii="Times New Roman" w:hAnsi="Times New Roman"/>
                <w:sz w:val="24"/>
                <w:szCs w:val="24"/>
              </w:rPr>
              <w:t>координацию вопросов</w:t>
            </w:r>
            <w:r w:rsidRPr="002349C0">
              <w:rPr>
                <w:rFonts w:ascii="Times New Roman" w:hAnsi="Times New Roman"/>
                <w:sz w:val="24"/>
                <w:szCs w:val="24"/>
              </w:rPr>
              <w:t xml:space="preserve"> содействи</w:t>
            </w:r>
            <w:r>
              <w:rPr>
                <w:rFonts w:ascii="Times New Roman" w:hAnsi="Times New Roman"/>
                <w:sz w:val="24"/>
                <w:szCs w:val="24"/>
              </w:rPr>
              <w:t>я</w:t>
            </w:r>
            <w:r w:rsidRPr="002349C0">
              <w:rPr>
                <w:rFonts w:ascii="Times New Roman" w:hAnsi="Times New Roman"/>
                <w:sz w:val="24"/>
                <w:szCs w:val="24"/>
              </w:rPr>
              <w:t xml:space="preserve">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4</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дорог и транспорта Липецкой области</w:t>
            </w:r>
          </w:p>
        </w:tc>
        <w:tc>
          <w:tcPr>
            <w:tcW w:w="4394" w:type="dxa"/>
          </w:tcPr>
          <w:p w:rsidR="001F3614" w:rsidRPr="001C6860" w:rsidRDefault="001F3614" w:rsidP="009E03A4">
            <w:pPr>
              <w:spacing w:after="0" w:line="240" w:lineRule="auto"/>
              <w:rPr>
                <w:rFonts w:ascii="Times New Roman" w:hAnsi="Times New Roman"/>
                <w:sz w:val="24"/>
                <w:szCs w:val="24"/>
              </w:rPr>
            </w:pPr>
            <w:r w:rsidRPr="001C6860">
              <w:rPr>
                <w:rFonts w:ascii="Times New Roman" w:hAnsi="Times New Roman"/>
                <w:sz w:val="24"/>
                <w:szCs w:val="24"/>
              </w:rPr>
              <w:t>Князев Олег Владимирович</w:t>
            </w:r>
            <w:r>
              <w:rPr>
                <w:rFonts w:ascii="Times New Roman" w:hAnsi="Times New Roman"/>
                <w:sz w:val="24"/>
                <w:szCs w:val="24"/>
              </w:rPr>
              <w:t>, Лыткин Александр Александрович,</w:t>
            </w:r>
          </w:p>
          <w:p w:rsidR="001F3614" w:rsidRPr="002349C0" w:rsidRDefault="00BA576A" w:rsidP="009E03A4">
            <w:pPr>
              <w:spacing w:after="0" w:line="240" w:lineRule="auto"/>
              <w:rPr>
                <w:rFonts w:ascii="Times New Roman" w:hAnsi="Times New Roman"/>
                <w:sz w:val="24"/>
                <w:szCs w:val="24"/>
              </w:rPr>
            </w:pPr>
            <w:r>
              <w:rPr>
                <w:rFonts w:ascii="Times New Roman" w:hAnsi="Times New Roman"/>
                <w:sz w:val="24"/>
                <w:szCs w:val="24"/>
              </w:rPr>
              <w:t>заместители</w:t>
            </w:r>
            <w:r w:rsidR="001F3614" w:rsidRPr="001C6860">
              <w:rPr>
                <w:rFonts w:ascii="Times New Roman" w:hAnsi="Times New Roman"/>
                <w:sz w:val="24"/>
                <w:szCs w:val="24"/>
              </w:rPr>
              <w:t xml:space="preserve"> начальника управления</w:t>
            </w:r>
            <w:r w:rsidR="001F3614">
              <w:rPr>
                <w:rFonts w:ascii="Times New Roman" w:hAnsi="Times New Roman"/>
                <w:sz w:val="24"/>
                <w:szCs w:val="24"/>
              </w:rPr>
              <w:t xml:space="preserve">; Мочалин Юрий Николаевич, отдел </w:t>
            </w:r>
            <w:r w:rsidR="001F3614" w:rsidRPr="001C6860">
              <w:rPr>
                <w:rFonts w:ascii="Times New Roman" w:hAnsi="Times New Roman"/>
                <w:sz w:val="24"/>
                <w:szCs w:val="24"/>
              </w:rPr>
              <w:t>планирования и реализации государственных программ</w:t>
            </w:r>
            <w:r w:rsidR="001F3614">
              <w:rPr>
                <w:rFonts w:ascii="Times New Roman" w:hAnsi="Times New Roman"/>
                <w:sz w:val="24"/>
                <w:szCs w:val="24"/>
              </w:rPr>
              <w:t xml:space="preserve">; Васнева Елена Юрьевна, </w:t>
            </w:r>
            <w:r w:rsidR="001F3614" w:rsidRPr="001C6860">
              <w:rPr>
                <w:rFonts w:ascii="Times New Roman" w:hAnsi="Times New Roman"/>
                <w:sz w:val="24"/>
                <w:szCs w:val="24"/>
              </w:rPr>
              <w:t>отдел транспорта</w:t>
            </w:r>
            <w:r w:rsidR="001F3614">
              <w:rPr>
                <w:rFonts w:ascii="Times New Roman" w:hAnsi="Times New Roman"/>
                <w:sz w:val="24"/>
                <w:szCs w:val="24"/>
              </w:rPr>
              <w:t xml:space="preserve">; Батищева Алсу Гусамутдиновна,  </w:t>
            </w:r>
            <w:r w:rsidR="001F3614" w:rsidRPr="001C6860">
              <w:rPr>
                <w:rFonts w:ascii="Times New Roman" w:hAnsi="Times New Roman"/>
                <w:sz w:val="24"/>
                <w:szCs w:val="24"/>
              </w:rPr>
              <w:t>отдел разрешительной и контрольно-надзорной деятельности</w:t>
            </w:r>
          </w:p>
        </w:tc>
        <w:tc>
          <w:tcPr>
            <w:tcW w:w="3261" w:type="dxa"/>
          </w:tcPr>
          <w:p w:rsidR="001F3614" w:rsidRPr="002349C0" w:rsidRDefault="001F3614" w:rsidP="009E03A4">
            <w:pPr>
              <w:spacing w:after="0" w:line="240" w:lineRule="auto"/>
              <w:rPr>
                <w:rFonts w:ascii="Times New Roman" w:hAnsi="Times New Roman"/>
                <w:sz w:val="24"/>
                <w:szCs w:val="24"/>
              </w:rPr>
            </w:pPr>
            <w:r w:rsidRPr="001C6860">
              <w:rPr>
                <w:rFonts w:ascii="Times New Roman" w:hAnsi="Times New Roman"/>
                <w:sz w:val="24"/>
                <w:szCs w:val="24"/>
              </w:rPr>
              <w:t>Приказ управления дорог и транспорта Липецкой области от 28 июня 2019 года № 265 «Об организации работы по внедрению стандарта развития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5</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 xml:space="preserve">Управление жилищно-коммунального хозяйства </w:t>
            </w:r>
            <w:r w:rsidRPr="002349C0">
              <w:rPr>
                <w:rFonts w:ascii="Times New Roman" w:hAnsi="Times New Roman"/>
                <w:sz w:val="24"/>
                <w:szCs w:val="24"/>
              </w:rPr>
              <w:lastRenderedPageBreak/>
              <w:t>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F94607">
              <w:rPr>
                <w:rFonts w:ascii="Times New Roman" w:hAnsi="Times New Roman"/>
                <w:sz w:val="24"/>
                <w:szCs w:val="24"/>
              </w:rPr>
              <w:lastRenderedPageBreak/>
              <w:t>Ларшин</w:t>
            </w:r>
            <w:proofErr w:type="spellEnd"/>
            <w:r w:rsidRPr="00F94607">
              <w:rPr>
                <w:rFonts w:ascii="Times New Roman" w:hAnsi="Times New Roman"/>
                <w:sz w:val="24"/>
                <w:szCs w:val="24"/>
              </w:rPr>
              <w:t xml:space="preserve"> Андрей Геннадьевич, заместитель начальника управления</w:t>
            </w:r>
            <w:r>
              <w:rPr>
                <w:rFonts w:ascii="Times New Roman" w:hAnsi="Times New Roman"/>
                <w:sz w:val="24"/>
                <w:szCs w:val="24"/>
              </w:rPr>
              <w:t xml:space="preserve">; Лагутенко Сергей Валериевич, </w:t>
            </w:r>
            <w:r w:rsidRPr="00F94607">
              <w:rPr>
                <w:rFonts w:ascii="Times New Roman" w:hAnsi="Times New Roman"/>
                <w:sz w:val="24"/>
                <w:szCs w:val="24"/>
              </w:rPr>
              <w:t>коммунальн</w:t>
            </w:r>
            <w:r>
              <w:rPr>
                <w:rFonts w:ascii="Times New Roman" w:hAnsi="Times New Roman"/>
                <w:sz w:val="24"/>
                <w:szCs w:val="24"/>
              </w:rPr>
              <w:t xml:space="preserve">ый отдел; Зиброва Наталия </w:t>
            </w:r>
            <w:r>
              <w:rPr>
                <w:rFonts w:ascii="Times New Roman" w:hAnsi="Times New Roman"/>
                <w:sz w:val="24"/>
                <w:szCs w:val="24"/>
              </w:rPr>
              <w:lastRenderedPageBreak/>
              <w:t>Ивановна, жилищный</w:t>
            </w:r>
            <w:r w:rsidRPr="00F94607">
              <w:rPr>
                <w:rFonts w:ascii="Times New Roman" w:hAnsi="Times New Roman"/>
                <w:sz w:val="24"/>
                <w:szCs w:val="24"/>
              </w:rPr>
              <w:t xml:space="preserve"> отдел</w:t>
            </w:r>
            <w:r>
              <w:rPr>
                <w:rFonts w:ascii="Times New Roman" w:hAnsi="Times New Roman"/>
                <w:sz w:val="24"/>
                <w:szCs w:val="24"/>
              </w:rPr>
              <w:t xml:space="preserve">; Петров Виктор Александрович, </w:t>
            </w:r>
            <w:r w:rsidRPr="00F94607">
              <w:rPr>
                <w:rFonts w:ascii="Times New Roman" w:hAnsi="Times New Roman"/>
                <w:sz w:val="24"/>
                <w:szCs w:val="24"/>
              </w:rPr>
              <w:t>отдел благоустройства</w:t>
            </w:r>
          </w:p>
        </w:tc>
        <w:tc>
          <w:tcPr>
            <w:tcW w:w="3261" w:type="dxa"/>
          </w:tcPr>
          <w:p w:rsidR="001F3614" w:rsidRPr="002349C0" w:rsidRDefault="001F3614" w:rsidP="009E03A4">
            <w:pPr>
              <w:spacing w:after="0" w:line="240" w:lineRule="auto"/>
              <w:rPr>
                <w:rFonts w:ascii="Times New Roman" w:hAnsi="Times New Roman"/>
                <w:sz w:val="24"/>
                <w:szCs w:val="24"/>
              </w:rPr>
            </w:pPr>
            <w:r w:rsidRPr="00F94607">
              <w:rPr>
                <w:rFonts w:ascii="Times New Roman" w:hAnsi="Times New Roman"/>
                <w:sz w:val="24"/>
                <w:szCs w:val="24"/>
              </w:rPr>
              <w:lastRenderedPageBreak/>
              <w:t>Приказ управления ж</w:t>
            </w:r>
            <w:r>
              <w:rPr>
                <w:rFonts w:ascii="Times New Roman" w:hAnsi="Times New Roman"/>
                <w:sz w:val="24"/>
                <w:szCs w:val="24"/>
              </w:rPr>
              <w:t>илищно-коммунального хозяйства Л</w:t>
            </w:r>
            <w:r w:rsidRPr="00F94607">
              <w:rPr>
                <w:rFonts w:ascii="Times New Roman" w:hAnsi="Times New Roman"/>
                <w:sz w:val="24"/>
                <w:szCs w:val="24"/>
              </w:rPr>
              <w:t xml:space="preserve">ипецкой области от 08.05.2019 № 01-03/392 </w:t>
            </w:r>
            <w:r w:rsidRPr="00F94607">
              <w:rPr>
                <w:rFonts w:ascii="Times New Roman" w:hAnsi="Times New Roman"/>
                <w:sz w:val="24"/>
                <w:szCs w:val="24"/>
              </w:rPr>
              <w:lastRenderedPageBreak/>
              <w:t>«О назначении ответственных за содействие развитию конкуренции»</w:t>
            </w:r>
            <w:r>
              <w:rPr>
                <w:rFonts w:ascii="Times New Roman" w:hAnsi="Times New Roman"/>
                <w:sz w:val="24"/>
                <w:szCs w:val="24"/>
              </w:rPr>
              <w:t xml:space="preserve">, Приказ от 10.01.2020 о внесении изменений в </w:t>
            </w:r>
            <w:r w:rsidRPr="00F94607">
              <w:rPr>
                <w:rFonts w:ascii="Times New Roman" w:hAnsi="Times New Roman"/>
                <w:sz w:val="24"/>
                <w:szCs w:val="24"/>
              </w:rPr>
              <w:t xml:space="preserve">Приказ управления </w:t>
            </w:r>
            <w:r>
              <w:rPr>
                <w:rFonts w:ascii="Times New Roman" w:hAnsi="Times New Roman"/>
                <w:sz w:val="24"/>
                <w:szCs w:val="24"/>
              </w:rPr>
              <w:t>ЖКХ Л</w:t>
            </w:r>
            <w:r w:rsidRPr="00F94607">
              <w:rPr>
                <w:rFonts w:ascii="Times New Roman" w:hAnsi="Times New Roman"/>
                <w:sz w:val="24"/>
                <w:szCs w:val="24"/>
              </w:rPr>
              <w:t>ипецкой области от 08.05.2019 № 01-03/392 «О назначении ответственных за содействие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lastRenderedPageBreak/>
              <w:t>6</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ЗАГС и архивов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C03C30">
              <w:rPr>
                <w:rFonts w:ascii="Times New Roman" w:hAnsi="Times New Roman"/>
                <w:sz w:val="24"/>
                <w:szCs w:val="24"/>
              </w:rPr>
              <w:t>Фурсова Наталия Викторовна, заместитель начальника управления - начальник отдела организации и контроля деятельности архивов управления ЗАГС и архивов Липецкой области</w:t>
            </w:r>
          </w:p>
        </w:tc>
        <w:tc>
          <w:tcPr>
            <w:tcW w:w="3261" w:type="dxa"/>
          </w:tcPr>
          <w:p w:rsidR="001F3614" w:rsidRPr="002349C0" w:rsidRDefault="001F3614" w:rsidP="009E03A4">
            <w:pPr>
              <w:spacing w:after="0" w:line="240" w:lineRule="auto"/>
              <w:rPr>
                <w:rFonts w:ascii="Times New Roman" w:hAnsi="Times New Roman"/>
                <w:sz w:val="24"/>
                <w:szCs w:val="24"/>
              </w:rPr>
            </w:pPr>
            <w:r w:rsidRPr="00C03C30">
              <w:rPr>
                <w:rFonts w:ascii="Times New Roman" w:hAnsi="Times New Roman"/>
                <w:sz w:val="24"/>
                <w:szCs w:val="24"/>
              </w:rPr>
              <w:t>Приказ управления ЗАГС и архивов Липецкой области от 24.06.2019 года №74 «О назначении ответственного за координацию вопросов содействия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7</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здравоохранения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C03C30">
              <w:rPr>
                <w:rFonts w:ascii="Times New Roman" w:hAnsi="Times New Roman"/>
                <w:sz w:val="24"/>
                <w:szCs w:val="24"/>
              </w:rPr>
              <w:t>Шматко</w:t>
            </w:r>
            <w:proofErr w:type="spellEnd"/>
            <w:r w:rsidRPr="00C03C30">
              <w:rPr>
                <w:rFonts w:ascii="Times New Roman" w:hAnsi="Times New Roman"/>
                <w:sz w:val="24"/>
                <w:szCs w:val="24"/>
              </w:rPr>
              <w:t xml:space="preserve"> В</w:t>
            </w:r>
            <w:r>
              <w:rPr>
                <w:rFonts w:ascii="Times New Roman" w:hAnsi="Times New Roman"/>
                <w:sz w:val="24"/>
                <w:szCs w:val="24"/>
              </w:rPr>
              <w:t>ладимир Александрович</w:t>
            </w:r>
            <w:r w:rsidRPr="00C03C30">
              <w:rPr>
                <w:rFonts w:ascii="Times New Roman" w:hAnsi="Times New Roman"/>
                <w:sz w:val="24"/>
                <w:szCs w:val="24"/>
              </w:rPr>
              <w:t xml:space="preserve"> – заместитель начальника управления здравоохранения Липецкой области</w:t>
            </w:r>
            <w:r>
              <w:rPr>
                <w:rFonts w:ascii="Times New Roman" w:hAnsi="Times New Roman"/>
                <w:sz w:val="24"/>
                <w:szCs w:val="24"/>
              </w:rPr>
              <w:t xml:space="preserve">, </w:t>
            </w:r>
            <w:proofErr w:type="spellStart"/>
            <w:r w:rsidRPr="00C03C30">
              <w:rPr>
                <w:rFonts w:ascii="Times New Roman" w:hAnsi="Times New Roman"/>
                <w:sz w:val="24"/>
                <w:szCs w:val="24"/>
              </w:rPr>
              <w:t>Щеглеватых</w:t>
            </w:r>
            <w:proofErr w:type="spellEnd"/>
            <w:r w:rsidRPr="00C03C30">
              <w:rPr>
                <w:rFonts w:ascii="Times New Roman" w:hAnsi="Times New Roman"/>
                <w:sz w:val="24"/>
                <w:szCs w:val="24"/>
              </w:rPr>
              <w:t xml:space="preserve"> Р</w:t>
            </w:r>
            <w:r>
              <w:rPr>
                <w:rFonts w:ascii="Times New Roman" w:hAnsi="Times New Roman"/>
                <w:sz w:val="24"/>
                <w:szCs w:val="24"/>
              </w:rPr>
              <w:t>оман Вячеславович</w:t>
            </w:r>
            <w:r w:rsidRPr="00C03C30">
              <w:rPr>
                <w:rFonts w:ascii="Times New Roman" w:hAnsi="Times New Roman"/>
                <w:sz w:val="24"/>
                <w:szCs w:val="24"/>
              </w:rPr>
              <w:t xml:space="preserve"> – заместитель начальника управления здравоохранения Липецкой области</w:t>
            </w:r>
          </w:p>
        </w:tc>
        <w:tc>
          <w:tcPr>
            <w:tcW w:w="3261" w:type="dxa"/>
          </w:tcPr>
          <w:p w:rsidR="001F3614" w:rsidRPr="002349C0" w:rsidRDefault="001F3614" w:rsidP="009E03A4">
            <w:pPr>
              <w:spacing w:after="0" w:line="240" w:lineRule="auto"/>
              <w:rPr>
                <w:rFonts w:ascii="Times New Roman" w:hAnsi="Times New Roman"/>
                <w:sz w:val="24"/>
                <w:szCs w:val="24"/>
              </w:rPr>
            </w:pPr>
            <w:r w:rsidRPr="00C03C30">
              <w:rPr>
                <w:rFonts w:ascii="Times New Roman" w:hAnsi="Times New Roman"/>
                <w:sz w:val="24"/>
                <w:szCs w:val="24"/>
              </w:rPr>
              <w:t>Приказ от 20.11.2019 № 1677 «О назначении ответственных за реализацию и разработку мер по развитию конкуренции на товарных рынках в сфере здравоохранения»</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8</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имущественных и земельных отношений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B71FB8">
              <w:rPr>
                <w:rFonts w:ascii="Times New Roman" w:hAnsi="Times New Roman"/>
                <w:sz w:val="24"/>
                <w:szCs w:val="24"/>
              </w:rPr>
              <w:t>Ковалев Алексей Валерьевич - первый заместитель начальника</w:t>
            </w:r>
            <w:r>
              <w:rPr>
                <w:rFonts w:ascii="Times New Roman" w:hAnsi="Times New Roman"/>
                <w:sz w:val="24"/>
                <w:szCs w:val="24"/>
              </w:rPr>
              <w:t>; Бобровская Нина Алексеевна, отдел</w:t>
            </w:r>
            <w:r w:rsidRPr="00B71FB8">
              <w:rPr>
                <w:rFonts w:ascii="Times New Roman" w:hAnsi="Times New Roman"/>
                <w:sz w:val="24"/>
                <w:szCs w:val="24"/>
              </w:rPr>
              <w:t xml:space="preserve"> договорной и претензионной работы</w:t>
            </w:r>
            <w:r>
              <w:rPr>
                <w:rFonts w:ascii="Times New Roman" w:hAnsi="Times New Roman"/>
                <w:sz w:val="24"/>
                <w:szCs w:val="24"/>
              </w:rPr>
              <w:t>; Савченко Ирина Владимировна, отдел</w:t>
            </w:r>
            <w:r w:rsidRPr="00B71FB8">
              <w:rPr>
                <w:rFonts w:ascii="Times New Roman" w:hAnsi="Times New Roman"/>
                <w:sz w:val="24"/>
                <w:szCs w:val="24"/>
              </w:rPr>
              <w:t xml:space="preserve"> по работе с областной собственностью</w:t>
            </w:r>
            <w:r>
              <w:rPr>
                <w:rFonts w:ascii="Times New Roman" w:hAnsi="Times New Roman"/>
                <w:sz w:val="24"/>
                <w:szCs w:val="24"/>
              </w:rPr>
              <w:t xml:space="preserve">; Попова Ольга Юрьевна, </w:t>
            </w:r>
            <w:r w:rsidRPr="00B71FB8">
              <w:rPr>
                <w:rFonts w:ascii="Times New Roman" w:hAnsi="Times New Roman"/>
                <w:sz w:val="24"/>
                <w:szCs w:val="24"/>
              </w:rPr>
              <w:t>отдел по предоставлению земельных участков</w:t>
            </w:r>
            <w:r>
              <w:rPr>
                <w:rFonts w:ascii="Times New Roman" w:hAnsi="Times New Roman"/>
                <w:sz w:val="24"/>
                <w:szCs w:val="24"/>
              </w:rPr>
              <w:t>; Ильченко Светлана Леонидовна, отдел</w:t>
            </w:r>
            <w:r w:rsidRPr="00B71FB8">
              <w:rPr>
                <w:rFonts w:ascii="Times New Roman" w:hAnsi="Times New Roman"/>
                <w:sz w:val="24"/>
                <w:szCs w:val="24"/>
              </w:rPr>
              <w:t xml:space="preserve"> обеспечения кадастровой деятельности и оценки</w:t>
            </w:r>
          </w:p>
        </w:tc>
        <w:tc>
          <w:tcPr>
            <w:tcW w:w="3261" w:type="dxa"/>
          </w:tcPr>
          <w:p w:rsidR="001F3614" w:rsidRPr="002349C0" w:rsidRDefault="001F3614" w:rsidP="009E03A4">
            <w:pPr>
              <w:spacing w:after="0" w:line="240" w:lineRule="auto"/>
              <w:rPr>
                <w:rFonts w:ascii="Times New Roman" w:hAnsi="Times New Roman"/>
                <w:sz w:val="24"/>
                <w:szCs w:val="24"/>
              </w:rPr>
            </w:pPr>
            <w:r w:rsidRPr="00B71FB8">
              <w:rPr>
                <w:rFonts w:ascii="Times New Roman" w:hAnsi="Times New Roman"/>
                <w:sz w:val="24"/>
                <w:szCs w:val="24"/>
              </w:rPr>
              <w:t>Приказ управления имущественных и земельных отношений Липецкой области от 20.11.2019 № 133 «О назначении ответственных за содействие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9</w:t>
            </w:r>
          </w:p>
        </w:tc>
        <w:tc>
          <w:tcPr>
            <w:tcW w:w="1985" w:type="dxa"/>
          </w:tcPr>
          <w:p w:rsidR="001F3614" w:rsidRPr="002349C0" w:rsidRDefault="001F3614" w:rsidP="009E03A4">
            <w:pPr>
              <w:spacing w:after="0" w:line="240" w:lineRule="auto"/>
              <w:rPr>
                <w:rFonts w:ascii="Times New Roman" w:hAnsi="Times New Roman"/>
                <w:sz w:val="24"/>
                <w:szCs w:val="24"/>
              </w:rPr>
            </w:pPr>
            <w:r w:rsidRPr="00497353">
              <w:rPr>
                <w:rFonts w:ascii="Times New Roman" w:hAnsi="Times New Roman"/>
                <w:sz w:val="24"/>
                <w:szCs w:val="24"/>
              </w:rPr>
              <w:t>Управление инвестиций и инноваций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t>Донских Татьяна Викторовна – заместитель начальника управления</w:t>
            </w:r>
          </w:p>
        </w:tc>
        <w:tc>
          <w:tcPr>
            <w:tcW w:w="3261" w:type="dxa"/>
          </w:tcPr>
          <w:p w:rsidR="001F3614" w:rsidRPr="002349C0" w:rsidRDefault="001F3614" w:rsidP="009E03A4">
            <w:pPr>
              <w:spacing w:after="0" w:line="240" w:lineRule="auto"/>
              <w:rPr>
                <w:rFonts w:ascii="Times New Roman" w:hAnsi="Times New Roman"/>
                <w:sz w:val="24"/>
                <w:szCs w:val="24"/>
              </w:rPr>
            </w:pPr>
            <w:r w:rsidRPr="00B71FB8">
              <w:rPr>
                <w:rFonts w:ascii="Times New Roman" w:hAnsi="Times New Roman"/>
                <w:sz w:val="24"/>
                <w:szCs w:val="24"/>
              </w:rPr>
              <w:t xml:space="preserve">Приказ управления </w:t>
            </w:r>
            <w:r>
              <w:rPr>
                <w:rFonts w:ascii="Times New Roman" w:hAnsi="Times New Roman"/>
                <w:sz w:val="24"/>
                <w:szCs w:val="24"/>
              </w:rPr>
              <w:t>инвестиций и инноваций Липецкой области от 09.12.2019 № 152-ОД «О назначении ответственного лица</w:t>
            </w:r>
            <w:r w:rsidRPr="00B71FB8">
              <w:rPr>
                <w:rFonts w:ascii="Times New Roman" w:hAnsi="Times New Roman"/>
                <w:sz w:val="24"/>
                <w:szCs w:val="24"/>
              </w:rPr>
              <w:t>»</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10</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информационной политики</w:t>
            </w:r>
          </w:p>
        </w:tc>
        <w:tc>
          <w:tcPr>
            <w:tcW w:w="4394" w:type="dxa"/>
          </w:tcPr>
          <w:p w:rsidR="001F3614" w:rsidRPr="002349C0" w:rsidRDefault="001F3614" w:rsidP="009E03A4">
            <w:pPr>
              <w:spacing w:after="0" w:line="240" w:lineRule="auto"/>
              <w:rPr>
                <w:rFonts w:ascii="Times New Roman" w:hAnsi="Times New Roman"/>
                <w:sz w:val="24"/>
                <w:szCs w:val="24"/>
              </w:rPr>
            </w:pPr>
            <w:r w:rsidRPr="00B71FB8">
              <w:rPr>
                <w:rFonts w:ascii="Times New Roman" w:hAnsi="Times New Roman"/>
                <w:sz w:val="24"/>
                <w:szCs w:val="24"/>
              </w:rPr>
              <w:t>Меркулова Юлия Владимировна, заместитель начальника управления – начальник отдела молодежной политики</w:t>
            </w:r>
          </w:p>
        </w:tc>
        <w:tc>
          <w:tcPr>
            <w:tcW w:w="3261" w:type="dxa"/>
          </w:tcPr>
          <w:p w:rsidR="001F3614" w:rsidRPr="002349C0" w:rsidRDefault="001F3614" w:rsidP="009E03A4">
            <w:pPr>
              <w:spacing w:after="0" w:line="240" w:lineRule="auto"/>
              <w:rPr>
                <w:rFonts w:ascii="Times New Roman" w:hAnsi="Times New Roman"/>
                <w:sz w:val="24"/>
                <w:szCs w:val="24"/>
              </w:rPr>
            </w:pPr>
            <w:r w:rsidRPr="00B71FB8">
              <w:rPr>
                <w:rFonts w:ascii="Times New Roman" w:hAnsi="Times New Roman"/>
                <w:sz w:val="24"/>
                <w:szCs w:val="24"/>
              </w:rPr>
              <w:t xml:space="preserve">Приказ управления информационной политики Липецкой области от 13.11.2019 № 106-од «О внесении изменений в должностной регламент государственного гражданского служащего замещающего должность заместителя начальника </w:t>
            </w:r>
            <w:r w:rsidRPr="00B71FB8">
              <w:rPr>
                <w:rFonts w:ascii="Times New Roman" w:hAnsi="Times New Roman"/>
                <w:sz w:val="24"/>
                <w:szCs w:val="24"/>
              </w:rPr>
              <w:lastRenderedPageBreak/>
              <w:t>управления – начальника отдела молодежной политики управления информационной политики Липецкой области»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lastRenderedPageBreak/>
              <w:t>11</w:t>
            </w:r>
          </w:p>
        </w:tc>
        <w:tc>
          <w:tcPr>
            <w:tcW w:w="1985" w:type="dxa"/>
          </w:tcPr>
          <w:p w:rsidR="001F3614" w:rsidRPr="002349C0" w:rsidRDefault="001F3614" w:rsidP="009E03A4">
            <w:pPr>
              <w:spacing w:after="0" w:line="240" w:lineRule="auto"/>
              <w:rPr>
                <w:rFonts w:ascii="Times New Roman" w:hAnsi="Times New Roman"/>
                <w:sz w:val="24"/>
                <w:szCs w:val="24"/>
              </w:rPr>
            </w:pPr>
            <w:r w:rsidRPr="001559C6">
              <w:rPr>
                <w:rFonts w:ascii="Times New Roman" w:hAnsi="Times New Roman"/>
                <w:sz w:val="24"/>
                <w:szCs w:val="24"/>
              </w:rPr>
              <w:t>Управление культуры и туризма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t xml:space="preserve">Тимохин Андрей Николаевич – </w:t>
            </w:r>
            <w:proofErr w:type="spellStart"/>
            <w:r>
              <w:rPr>
                <w:rFonts w:ascii="Times New Roman" w:hAnsi="Times New Roman"/>
                <w:sz w:val="24"/>
                <w:szCs w:val="24"/>
              </w:rPr>
              <w:t>и.о</w:t>
            </w:r>
            <w:proofErr w:type="spellEnd"/>
            <w:r>
              <w:rPr>
                <w:rFonts w:ascii="Times New Roman" w:hAnsi="Times New Roman"/>
                <w:sz w:val="24"/>
                <w:szCs w:val="24"/>
              </w:rPr>
              <w:t>. начальника управления; Бахаева Елена Вячеславовна, отдел экономики, финансов и закупок</w:t>
            </w:r>
          </w:p>
        </w:tc>
        <w:tc>
          <w:tcPr>
            <w:tcW w:w="3261" w:type="dxa"/>
          </w:tcPr>
          <w:p w:rsidR="001F3614" w:rsidRPr="002349C0" w:rsidRDefault="001F3614" w:rsidP="009E03A4">
            <w:pPr>
              <w:spacing w:after="0" w:line="240" w:lineRule="auto"/>
              <w:rPr>
                <w:rFonts w:ascii="Times New Roman" w:hAnsi="Times New Roman"/>
                <w:sz w:val="24"/>
                <w:szCs w:val="24"/>
              </w:rPr>
            </w:pPr>
            <w:r w:rsidRPr="00B71FB8">
              <w:rPr>
                <w:rFonts w:ascii="Times New Roman" w:hAnsi="Times New Roman"/>
                <w:sz w:val="24"/>
                <w:szCs w:val="24"/>
              </w:rPr>
              <w:t xml:space="preserve">Приказ управления </w:t>
            </w:r>
            <w:r w:rsidRPr="001559C6">
              <w:rPr>
                <w:rFonts w:ascii="Times New Roman" w:hAnsi="Times New Roman"/>
                <w:sz w:val="24"/>
                <w:szCs w:val="24"/>
              </w:rPr>
              <w:t>культуры и туризма Липецкой области</w:t>
            </w:r>
            <w:r>
              <w:rPr>
                <w:rFonts w:ascii="Times New Roman" w:hAnsi="Times New Roman"/>
                <w:sz w:val="24"/>
                <w:szCs w:val="24"/>
              </w:rPr>
              <w:t xml:space="preserve"> от 09.12.2019 № 420 «О назначении ответственного за содействие развитию конкуренции</w:t>
            </w:r>
            <w:r w:rsidRPr="00B71FB8">
              <w:rPr>
                <w:rFonts w:ascii="Times New Roman" w:hAnsi="Times New Roman"/>
                <w:sz w:val="24"/>
                <w:szCs w:val="24"/>
              </w:rPr>
              <w:t>»</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12</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лесного хозяйства Липецкой области</w:t>
            </w:r>
          </w:p>
        </w:tc>
        <w:tc>
          <w:tcPr>
            <w:tcW w:w="4394" w:type="dxa"/>
          </w:tcPr>
          <w:p w:rsidR="001F3614" w:rsidRPr="00B71FB8" w:rsidRDefault="001F3614" w:rsidP="009E03A4">
            <w:pPr>
              <w:spacing w:after="0" w:line="240" w:lineRule="auto"/>
              <w:rPr>
                <w:rFonts w:ascii="Times New Roman" w:hAnsi="Times New Roman"/>
                <w:sz w:val="24"/>
                <w:szCs w:val="24"/>
              </w:rPr>
            </w:pPr>
            <w:r>
              <w:rPr>
                <w:rFonts w:ascii="Times New Roman" w:hAnsi="Times New Roman"/>
                <w:sz w:val="24"/>
                <w:szCs w:val="24"/>
              </w:rPr>
              <w:t>Есипов Николай Викторович,</w:t>
            </w:r>
          </w:p>
          <w:p w:rsidR="001F3614" w:rsidRPr="002349C0" w:rsidRDefault="001F3614" w:rsidP="009E03A4">
            <w:pPr>
              <w:spacing w:after="0" w:line="240" w:lineRule="auto"/>
              <w:rPr>
                <w:rFonts w:ascii="Times New Roman" w:hAnsi="Times New Roman"/>
                <w:sz w:val="24"/>
                <w:szCs w:val="24"/>
              </w:rPr>
            </w:pPr>
            <w:r w:rsidRPr="00B71FB8">
              <w:rPr>
                <w:rFonts w:ascii="Times New Roman" w:hAnsi="Times New Roman"/>
                <w:sz w:val="24"/>
                <w:szCs w:val="24"/>
              </w:rPr>
              <w:t>заместитель начальника управления</w:t>
            </w:r>
            <w:r>
              <w:rPr>
                <w:rFonts w:ascii="Times New Roman" w:hAnsi="Times New Roman"/>
                <w:sz w:val="24"/>
                <w:szCs w:val="24"/>
              </w:rPr>
              <w:t xml:space="preserve">, Хлапонина Елена Анатольевна, </w:t>
            </w:r>
            <w:r w:rsidRPr="00B71FB8">
              <w:rPr>
                <w:rFonts w:ascii="Times New Roman" w:hAnsi="Times New Roman"/>
                <w:sz w:val="24"/>
                <w:szCs w:val="24"/>
              </w:rPr>
              <w:t>заместитель начальника управления</w:t>
            </w:r>
            <w:r>
              <w:rPr>
                <w:rFonts w:ascii="Times New Roman" w:hAnsi="Times New Roman"/>
                <w:sz w:val="24"/>
                <w:szCs w:val="24"/>
              </w:rPr>
              <w:t>-начальник отдела финансирования и администрирования платежей за пользование лесом</w:t>
            </w:r>
          </w:p>
        </w:tc>
        <w:tc>
          <w:tcPr>
            <w:tcW w:w="3261" w:type="dxa"/>
          </w:tcPr>
          <w:p w:rsidR="001F3614" w:rsidRDefault="001F3614" w:rsidP="009E03A4">
            <w:pPr>
              <w:spacing w:after="0" w:line="240" w:lineRule="auto"/>
              <w:rPr>
                <w:rFonts w:ascii="Times New Roman" w:hAnsi="Times New Roman"/>
                <w:sz w:val="24"/>
                <w:szCs w:val="24"/>
              </w:rPr>
            </w:pPr>
            <w:r>
              <w:rPr>
                <w:rFonts w:ascii="Times New Roman" w:hAnsi="Times New Roman"/>
                <w:sz w:val="24"/>
                <w:szCs w:val="24"/>
              </w:rPr>
              <w:t>Должностной регламент от l0.07.2019</w:t>
            </w:r>
          </w:p>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t>Должностной регламент от 21.10.2019</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13</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образования и науки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B545FD">
              <w:rPr>
                <w:rFonts w:ascii="Times New Roman" w:hAnsi="Times New Roman"/>
                <w:sz w:val="24"/>
                <w:szCs w:val="24"/>
              </w:rPr>
              <w:t>Шишкова Галина Анатольевна, заместитель начальника управления</w:t>
            </w:r>
          </w:p>
        </w:tc>
        <w:tc>
          <w:tcPr>
            <w:tcW w:w="3261" w:type="dxa"/>
          </w:tcPr>
          <w:p w:rsidR="001F3614" w:rsidRPr="002349C0" w:rsidRDefault="001F3614" w:rsidP="009E03A4">
            <w:pPr>
              <w:spacing w:after="0" w:line="240" w:lineRule="auto"/>
              <w:rPr>
                <w:rFonts w:ascii="Times New Roman" w:hAnsi="Times New Roman"/>
                <w:sz w:val="24"/>
                <w:szCs w:val="24"/>
              </w:rPr>
            </w:pPr>
            <w:r w:rsidRPr="00B545FD">
              <w:rPr>
                <w:rFonts w:ascii="Times New Roman" w:hAnsi="Times New Roman"/>
                <w:sz w:val="24"/>
                <w:szCs w:val="24"/>
              </w:rPr>
              <w:t>Приказ управления обр</w:t>
            </w:r>
            <w:r>
              <w:rPr>
                <w:rFonts w:ascii="Times New Roman" w:hAnsi="Times New Roman"/>
                <w:sz w:val="24"/>
                <w:szCs w:val="24"/>
              </w:rPr>
              <w:t>азования и науки Л</w:t>
            </w:r>
            <w:r w:rsidRPr="00B545FD">
              <w:rPr>
                <w:rFonts w:ascii="Times New Roman" w:hAnsi="Times New Roman"/>
                <w:sz w:val="24"/>
                <w:szCs w:val="24"/>
              </w:rPr>
              <w:t>ипе</w:t>
            </w:r>
            <w:r w:rsidR="00BB5CFA">
              <w:rPr>
                <w:rFonts w:ascii="Times New Roman" w:hAnsi="Times New Roman"/>
                <w:sz w:val="24"/>
                <w:szCs w:val="24"/>
              </w:rPr>
              <w:t>цкой области от 25</w:t>
            </w:r>
            <w:r>
              <w:rPr>
                <w:rFonts w:ascii="Times New Roman" w:hAnsi="Times New Roman"/>
                <w:sz w:val="24"/>
                <w:szCs w:val="24"/>
              </w:rPr>
              <w:t xml:space="preserve"> июня 2019 г.</w:t>
            </w:r>
            <w:r w:rsidRPr="00B545FD">
              <w:rPr>
                <w:rFonts w:ascii="Times New Roman" w:hAnsi="Times New Roman"/>
                <w:sz w:val="24"/>
                <w:szCs w:val="24"/>
              </w:rPr>
              <w:t>№ 770</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14</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по контролю и регулированию контрактной системы в сфере закупок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6E2641">
              <w:rPr>
                <w:rFonts w:ascii="Times New Roman" w:hAnsi="Times New Roman"/>
                <w:sz w:val="24"/>
                <w:szCs w:val="24"/>
              </w:rPr>
              <w:t>Бухтиярова</w:t>
            </w:r>
            <w:proofErr w:type="spellEnd"/>
            <w:r w:rsidRPr="006E2641">
              <w:rPr>
                <w:rFonts w:ascii="Times New Roman" w:hAnsi="Times New Roman"/>
                <w:sz w:val="24"/>
                <w:szCs w:val="24"/>
              </w:rPr>
              <w:t xml:space="preserve"> Наталья Валерьевна, </w:t>
            </w:r>
            <w:proofErr w:type="spellStart"/>
            <w:r w:rsidRPr="006E2641">
              <w:rPr>
                <w:rFonts w:ascii="Times New Roman" w:hAnsi="Times New Roman"/>
                <w:sz w:val="24"/>
                <w:szCs w:val="24"/>
              </w:rPr>
              <w:t>и.о</w:t>
            </w:r>
            <w:proofErr w:type="spellEnd"/>
            <w:r w:rsidRPr="006E2641">
              <w:rPr>
                <w:rFonts w:ascii="Times New Roman" w:hAnsi="Times New Roman"/>
                <w:sz w:val="24"/>
                <w:szCs w:val="24"/>
              </w:rPr>
              <w:t>. начальника управления</w:t>
            </w:r>
          </w:p>
        </w:tc>
        <w:tc>
          <w:tcPr>
            <w:tcW w:w="3261" w:type="dxa"/>
          </w:tcPr>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t>П</w:t>
            </w:r>
            <w:r w:rsidRPr="006E2641">
              <w:rPr>
                <w:rFonts w:ascii="Times New Roman" w:hAnsi="Times New Roman"/>
                <w:sz w:val="24"/>
                <w:szCs w:val="24"/>
              </w:rPr>
              <w:t xml:space="preserve">риказ управления </w:t>
            </w:r>
            <w:r w:rsidRPr="002349C0">
              <w:rPr>
                <w:rFonts w:ascii="Times New Roman" w:hAnsi="Times New Roman"/>
                <w:sz w:val="24"/>
                <w:szCs w:val="24"/>
              </w:rPr>
              <w:t>по контролю и регулированию контрактной системы в сфере закупок Липецкой области</w:t>
            </w:r>
            <w:r w:rsidRPr="006E2641">
              <w:rPr>
                <w:rFonts w:ascii="Times New Roman" w:hAnsi="Times New Roman"/>
                <w:sz w:val="24"/>
                <w:szCs w:val="24"/>
              </w:rPr>
              <w:t xml:space="preserve"> от 04.07.2019 №</w:t>
            </w:r>
            <w:r>
              <w:rPr>
                <w:rFonts w:ascii="Times New Roman" w:hAnsi="Times New Roman"/>
                <w:sz w:val="24"/>
                <w:szCs w:val="24"/>
              </w:rPr>
              <w:t xml:space="preserve"> </w:t>
            </w:r>
            <w:r w:rsidRPr="006E2641">
              <w:rPr>
                <w:rFonts w:ascii="Times New Roman" w:hAnsi="Times New Roman"/>
                <w:sz w:val="24"/>
                <w:szCs w:val="24"/>
              </w:rPr>
              <w:t>121</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15</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по охране объектов культурного наследия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6E2641">
              <w:rPr>
                <w:rFonts w:ascii="Times New Roman" w:hAnsi="Times New Roman"/>
                <w:sz w:val="24"/>
                <w:szCs w:val="24"/>
              </w:rPr>
              <w:t>Маленко Игорь Григорьевич</w:t>
            </w:r>
            <w:r>
              <w:rPr>
                <w:rFonts w:ascii="Times New Roman" w:hAnsi="Times New Roman"/>
                <w:sz w:val="24"/>
                <w:szCs w:val="24"/>
              </w:rPr>
              <w:t>, начальник управления</w:t>
            </w:r>
          </w:p>
        </w:tc>
        <w:tc>
          <w:tcPr>
            <w:tcW w:w="3261" w:type="dxa"/>
          </w:tcPr>
          <w:p w:rsidR="001F3614" w:rsidRPr="002349C0" w:rsidRDefault="001F3614" w:rsidP="009E03A4">
            <w:pPr>
              <w:spacing w:after="0" w:line="240" w:lineRule="auto"/>
              <w:rPr>
                <w:rFonts w:ascii="Times New Roman" w:hAnsi="Times New Roman"/>
                <w:sz w:val="24"/>
                <w:szCs w:val="24"/>
              </w:rPr>
            </w:pPr>
            <w:r w:rsidRPr="006E2641">
              <w:rPr>
                <w:rFonts w:ascii="Times New Roman" w:hAnsi="Times New Roman"/>
                <w:sz w:val="24"/>
                <w:szCs w:val="24"/>
              </w:rPr>
              <w:t>Приказ управления по охране объектов культурного наследия Липецкой области от 28.06.2019 года №49/1 «Об определении должностного лица, ответственного за координацию вопросов содействия развитию конкуренции</w:t>
            </w:r>
            <w:r>
              <w:rPr>
                <w:rFonts w:ascii="Times New Roman" w:hAnsi="Times New Roman"/>
                <w:sz w:val="24"/>
                <w:szCs w:val="24"/>
              </w:rPr>
              <w:t>»</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16</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по охране, использованию объектов животного мира и водных биологических ресурсов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6E2641">
              <w:rPr>
                <w:rFonts w:ascii="Times New Roman" w:hAnsi="Times New Roman"/>
                <w:sz w:val="24"/>
                <w:szCs w:val="24"/>
              </w:rPr>
              <w:t>Бочарников</w:t>
            </w:r>
            <w:proofErr w:type="spellEnd"/>
            <w:r w:rsidRPr="006E2641">
              <w:rPr>
                <w:rFonts w:ascii="Times New Roman" w:hAnsi="Times New Roman"/>
                <w:sz w:val="24"/>
                <w:szCs w:val="24"/>
              </w:rPr>
              <w:t xml:space="preserve"> Сергей Владимирович, заместитель начальника управления</w:t>
            </w:r>
            <w:r>
              <w:rPr>
                <w:rFonts w:ascii="Times New Roman" w:hAnsi="Times New Roman"/>
                <w:sz w:val="24"/>
                <w:szCs w:val="24"/>
              </w:rPr>
              <w:t xml:space="preserve">; Рожков Петр Викторович, </w:t>
            </w:r>
            <w:r w:rsidRPr="006E2641">
              <w:rPr>
                <w:rFonts w:ascii="Times New Roman" w:hAnsi="Times New Roman"/>
                <w:sz w:val="24"/>
                <w:szCs w:val="24"/>
              </w:rPr>
              <w:t>отдел по охране и использованию водных биологических ресурсов</w:t>
            </w:r>
          </w:p>
        </w:tc>
        <w:tc>
          <w:tcPr>
            <w:tcW w:w="3261" w:type="dxa"/>
          </w:tcPr>
          <w:p w:rsidR="001F3614" w:rsidRPr="002349C0" w:rsidRDefault="001F3614" w:rsidP="009E03A4">
            <w:pPr>
              <w:spacing w:after="0" w:line="240" w:lineRule="auto"/>
              <w:rPr>
                <w:rFonts w:ascii="Times New Roman" w:hAnsi="Times New Roman"/>
                <w:sz w:val="24"/>
                <w:szCs w:val="24"/>
              </w:rPr>
            </w:pPr>
            <w:r w:rsidRPr="006E2641">
              <w:rPr>
                <w:rFonts w:ascii="Times New Roman" w:hAnsi="Times New Roman"/>
                <w:sz w:val="24"/>
                <w:szCs w:val="24"/>
              </w:rPr>
              <w:t>Приказ от 18 июня 2019 года №</w:t>
            </w:r>
            <w:r>
              <w:rPr>
                <w:rFonts w:ascii="Times New Roman" w:hAnsi="Times New Roman"/>
                <w:sz w:val="24"/>
                <w:szCs w:val="24"/>
              </w:rPr>
              <w:t xml:space="preserve"> </w:t>
            </w:r>
            <w:r w:rsidRPr="006E2641">
              <w:rPr>
                <w:rFonts w:ascii="Times New Roman" w:hAnsi="Times New Roman"/>
                <w:sz w:val="24"/>
                <w:szCs w:val="24"/>
              </w:rPr>
              <w:t>69-од «О назначении ответственных за содействие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17</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 xml:space="preserve">Управление по развитию малого </w:t>
            </w:r>
            <w:r w:rsidRPr="002349C0">
              <w:rPr>
                <w:rFonts w:ascii="Times New Roman" w:hAnsi="Times New Roman"/>
                <w:sz w:val="24"/>
                <w:szCs w:val="24"/>
              </w:rPr>
              <w:lastRenderedPageBreak/>
              <w:t>и среднего бизнеса</w:t>
            </w:r>
          </w:p>
        </w:tc>
        <w:tc>
          <w:tcPr>
            <w:tcW w:w="4394" w:type="dxa"/>
          </w:tcPr>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lastRenderedPageBreak/>
              <w:t>Черных Ольга Владимировна, заместитель начальника управления-</w:t>
            </w:r>
            <w:r>
              <w:rPr>
                <w:rFonts w:ascii="Times New Roman" w:hAnsi="Times New Roman"/>
                <w:sz w:val="24"/>
                <w:szCs w:val="24"/>
              </w:rPr>
              <w:lastRenderedPageBreak/>
              <w:t>начальник отдела аналитики и акселерации субъектов предпринимательства</w:t>
            </w:r>
          </w:p>
        </w:tc>
        <w:tc>
          <w:tcPr>
            <w:tcW w:w="3261" w:type="dxa"/>
          </w:tcPr>
          <w:p w:rsidR="001F3614" w:rsidRPr="002349C0" w:rsidRDefault="001F3614" w:rsidP="009E03A4">
            <w:pPr>
              <w:spacing w:after="0" w:line="240" w:lineRule="auto"/>
              <w:rPr>
                <w:rFonts w:ascii="Times New Roman" w:hAnsi="Times New Roman"/>
                <w:sz w:val="24"/>
                <w:szCs w:val="24"/>
              </w:rPr>
            </w:pPr>
            <w:r w:rsidRPr="006E2641">
              <w:rPr>
                <w:rFonts w:ascii="Times New Roman" w:hAnsi="Times New Roman"/>
                <w:sz w:val="24"/>
                <w:szCs w:val="24"/>
              </w:rPr>
              <w:lastRenderedPageBreak/>
              <w:t xml:space="preserve">Приказ </w:t>
            </w:r>
            <w:r>
              <w:rPr>
                <w:rFonts w:ascii="Times New Roman" w:hAnsi="Times New Roman"/>
                <w:sz w:val="24"/>
                <w:szCs w:val="24"/>
              </w:rPr>
              <w:t>управления</w:t>
            </w:r>
            <w:r w:rsidRPr="002349C0">
              <w:rPr>
                <w:rFonts w:ascii="Times New Roman" w:hAnsi="Times New Roman"/>
                <w:sz w:val="24"/>
                <w:szCs w:val="24"/>
              </w:rPr>
              <w:t xml:space="preserve"> по развитию малого и среднего </w:t>
            </w:r>
            <w:r w:rsidRPr="002349C0">
              <w:rPr>
                <w:rFonts w:ascii="Times New Roman" w:hAnsi="Times New Roman"/>
                <w:sz w:val="24"/>
                <w:szCs w:val="24"/>
              </w:rPr>
              <w:lastRenderedPageBreak/>
              <w:t>бизнеса</w:t>
            </w:r>
            <w:r w:rsidRPr="006E2641">
              <w:rPr>
                <w:rFonts w:ascii="Times New Roman" w:hAnsi="Times New Roman"/>
                <w:sz w:val="24"/>
                <w:szCs w:val="24"/>
              </w:rPr>
              <w:t xml:space="preserve"> </w:t>
            </w:r>
            <w:r>
              <w:rPr>
                <w:rFonts w:ascii="Times New Roman" w:hAnsi="Times New Roman"/>
                <w:sz w:val="24"/>
                <w:szCs w:val="24"/>
              </w:rPr>
              <w:t>Липецкой области от 2</w:t>
            </w:r>
            <w:r w:rsidRPr="006E2641">
              <w:rPr>
                <w:rFonts w:ascii="Times New Roman" w:hAnsi="Times New Roman"/>
                <w:sz w:val="24"/>
                <w:szCs w:val="24"/>
              </w:rPr>
              <w:t xml:space="preserve">8 </w:t>
            </w:r>
            <w:r>
              <w:rPr>
                <w:rFonts w:ascii="Times New Roman" w:hAnsi="Times New Roman"/>
                <w:sz w:val="24"/>
                <w:szCs w:val="24"/>
              </w:rPr>
              <w:t>ноября</w:t>
            </w:r>
            <w:r w:rsidRPr="006E2641">
              <w:rPr>
                <w:rFonts w:ascii="Times New Roman" w:hAnsi="Times New Roman"/>
                <w:sz w:val="24"/>
                <w:szCs w:val="24"/>
              </w:rPr>
              <w:t xml:space="preserve"> 2019 года №</w:t>
            </w:r>
            <w:r>
              <w:rPr>
                <w:rFonts w:ascii="Times New Roman" w:hAnsi="Times New Roman"/>
                <w:sz w:val="24"/>
                <w:szCs w:val="24"/>
              </w:rPr>
              <w:t xml:space="preserve"> 91</w:t>
            </w:r>
            <w:r w:rsidRPr="006E2641">
              <w:rPr>
                <w:rFonts w:ascii="Times New Roman" w:hAnsi="Times New Roman"/>
                <w:sz w:val="24"/>
                <w:szCs w:val="24"/>
              </w:rPr>
              <w:t xml:space="preserve"> «О назначении ответственных за содействие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lastRenderedPageBreak/>
              <w:t>18</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потребительского рынка и ценовой политики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124788">
              <w:rPr>
                <w:rFonts w:ascii="Times New Roman" w:hAnsi="Times New Roman"/>
                <w:sz w:val="24"/>
                <w:szCs w:val="24"/>
              </w:rPr>
              <w:t>Воронина Людмила Ивановна – первый заместитель начальника управления</w:t>
            </w:r>
            <w:r>
              <w:rPr>
                <w:rFonts w:ascii="Times New Roman" w:hAnsi="Times New Roman"/>
                <w:sz w:val="24"/>
                <w:szCs w:val="24"/>
              </w:rPr>
              <w:t>; Кузнецова Светлана Владимировна, отдел</w:t>
            </w:r>
            <w:r w:rsidRPr="00124788">
              <w:rPr>
                <w:rFonts w:ascii="Times New Roman" w:hAnsi="Times New Roman"/>
                <w:sz w:val="24"/>
                <w:szCs w:val="24"/>
              </w:rPr>
              <w:t xml:space="preserve"> потребительского рынка, кооперации и качества обслуживания населения</w:t>
            </w:r>
          </w:p>
        </w:tc>
        <w:tc>
          <w:tcPr>
            <w:tcW w:w="3261" w:type="dxa"/>
          </w:tcPr>
          <w:p w:rsidR="001F3614" w:rsidRPr="00124788" w:rsidRDefault="001F3614" w:rsidP="009E03A4">
            <w:pPr>
              <w:spacing w:after="0" w:line="240" w:lineRule="auto"/>
              <w:rPr>
                <w:rFonts w:ascii="Times New Roman" w:hAnsi="Times New Roman"/>
                <w:sz w:val="24"/>
                <w:szCs w:val="24"/>
              </w:rPr>
            </w:pPr>
            <w:r w:rsidRPr="00124788">
              <w:rPr>
                <w:rFonts w:ascii="Times New Roman" w:hAnsi="Times New Roman"/>
                <w:sz w:val="24"/>
                <w:szCs w:val="24"/>
              </w:rPr>
              <w:t>Приказ от 19.11.2019 №148 «Об ответственных лицах».</w:t>
            </w:r>
          </w:p>
          <w:p w:rsidR="001F3614" w:rsidRPr="002349C0" w:rsidRDefault="001F3614" w:rsidP="009E03A4">
            <w:pPr>
              <w:spacing w:after="0" w:line="240" w:lineRule="auto"/>
              <w:rPr>
                <w:rFonts w:ascii="Times New Roman" w:hAnsi="Times New Roman"/>
                <w:sz w:val="24"/>
                <w:szCs w:val="24"/>
              </w:rPr>
            </w:pPr>
            <w:r w:rsidRPr="00124788">
              <w:rPr>
                <w:rFonts w:ascii="Times New Roman" w:hAnsi="Times New Roman"/>
                <w:sz w:val="24"/>
                <w:szCs w:val="24"/>
              </w:rPr>
              <w:t>Должностной регламент от 20.11.2019</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19</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сельского хозяйства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3108E8">
              <w:rPr>
                <w:rFonts w:ascii="Times New Roman" w:hAnsi="Times New Roman"/>
                <w:sz w:val="24"/>
                <w:szCs w:val="24"/>
              </w:rPr>
              <w:t>Киндрук</w:t>
            </w:r>
            <w:proofErr w:type="spellEnd"/>
            <w:r w:rsidRPr="003108E8">
              <w:rPr>
                <w:rFonts w:ascii="Times New Roman" w:hAnsi="Times New Roman"/>
                <w:sz w:val="24"/>
                <w:szCs w:val="24"/>
              </w:rPr>
              <w:t xml:space="preserve"> Павел Александрович, заместитель начальника управления сельс</w:t>
            </w:r>
            <w:r>
              <w:rPr>
                <w:rFonts w:ascii="Times New Roman" w:hAnsi="Times New Roman"/>
                <w:sz w:val="24"/>
                <w:szCs w:val="24"/>
              </w:rPr>
              <w:t>кого хозяйства Липецкой области</w:t>
            </w:r>
          </w:p>
        </w:tc>
        <w:tc>
          <w:tcPr>
            <w:tcW w:w="3261" w:type="dxa"/>
          </w:tcPr>
          <w:p w:rsidR="001F3614" w:rsidRPr="003108E8" w:rsidRDefault="001F3614" w:rsidP="009E03A4">
            <w:pPr>
              <w:spacing w:after="0" w:line="240" w:lineRule="auto"/>
              <w:rPr>
                <w:rFonts w:ascii="Times New Roman" w:hAnsi="Times New Roman"/>
                <w:sz w:val="24"/>
                <w:szCs w:val="24"/>
              </w:rPr>
            </w:pPr>
            <w:r w:rsidRPr="003108E8">
              <w:rPr>
                <w:rFonts w:ascii="Times New Roman" w:hAnsi="Times New Roman"/>
                <w:sz w:val="24"/>
                <w:szCs w:val="24"/>
              </w:rPr>
              <w:t>Должностной регламент</w:t>
            </w:r>
          </w:p>
          <w:p w:rsidR="001F3614" w:rsidRPr="003108E8" w:rsidRDefault="001F3614" w:rsidP="009E03A4">
            <w:pPr>
              <w:spacing w:after="0" w:line="240" w:lineRule="auto"/>
              <w:rPr>
                <w:rFonts w:ascii="Times New Roman" w:hAnsi="Times New Roman"/>
                <w:sz w:val="24"/>
                <w:szCs w:val="24"/>
              </w:rPr>
            </w:pPr>
            <w:r w:rsidRPr="003108E8">
              <w:rPr>
                <w:rFonts w:ascii="Times New Roman" w:hAnsi="Times New Roman"/>
                <w:sz w:val="24"/>
                <w:szCs w:val="24"/>
              </w:rPr>
              <w:t>государственного гражданского</w:t>
            </w:r>
          </w:p>
          <w:p w:rsidR="001F3614" w:rsidRPr="003108E8" w:rsidRDefault="001F3614" w:rsidP="009E03A4">
            <w:pPr>
              <w:spacing w:after="0" w:line="240" w:lineRule="auto"/>
              <w:rPr>
                <w:rFonts w:ascii="Times New Roman" w:hAnsi="Times New Roman"/>
                <w:sz w:val="24"/>
                <w:szCs w:val="24"/>
              </w:rPr>
            </w:pPr>
            <w:r w:rsidRPr="003108E8">
              <w:rPr>
                <w:rFonts w:ascii="Times New Roman" w:hAnsi="Times New Roman"/>
                <w:sz w:val="24"/>
                <w:szCs w:val="24"/>
              </w:rPr>
              <w:t>служащего, замещающего должность</w:t>
            </w:r>
          </w:p>
          <w:p w:rsidR="001F3614" w:rsidRPr="002349C0" w:rsidRDefault="001F3614" w:rsidP="009E03A4">
            <w:pPr>
              <w:spacing w:after="0" w:line="240" w:lineRule="auto"/>
              <w:rPr>
                <w:rFonts w:ascii="Times New Roman" w:hAnsi="Times New Roman"/>
                <w:sz w:val="24"/>
                <w:szCs w:val="24"/>
              </w:rPr>
            </w:pPr>
            <w:r w:rsidRPr="003108E8">
              <w:rPr>
                <w:rFonts w:ascii="Times New Roman" w:hAnsi="Times New Roman"/>
                <w:sz w:val="24"/>
                <w:szCs w:val="24"/>
              </w:rPr>
              <w:t>заместителя начальника управления сельского хозяйства Липецкой области от 14.10.2019г.</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20</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социальной защиты населения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3108E8">
              <w:rPr>
                <w:rFonts w:ascii="Times New Roman" w:hAnsi="Times New Roman"/>
                <w:sz w:val="24"/>
                <w:szCs w:val="24"/>
              </w:rPr>
              <w:t>Андреева Татьяна Викторовна, первый заместитель начальника управления</w:t>
            </w:r>
            <w:r>
              <w:rPr>
                <w:rFonts w:ascii="Times New Roman" w:hAnsi="Times New Roman"/>
                <w:sz w:val="24"/>
                <w:szCs w:val="24"/>
              </w:rPr>
              <w:t xml:space="preserve">; Полянская Наталья Викторовна, </w:t>
            </w:r>
            <w:r w:rsidRPr="003108E8">
              <w:rPr>
                <w:rFonts w:ascii="Times New Roman" w:hAnsi="Times New Roman"/>
                <w:sz w:val="24"/>
                <w:szCs w:val="24"/>
              </w:rPr>
              <w:t>отдел бюджетного планирования, финансирования и статистики</w:t>
            </w:r>
            <w:r>
              <w:rPr>
                <w:rFonts w:ascii="Times New Roman" w:hAnsi="Times New Roman"/>
                <w:sz w:val="24"/>
                <w:szCs w:val="24"/>
              </w:rPr>
              <w:t xml:space="preserve">; Сулейманова Ия Семеновна, </w:t>
            </w:r>
            <w:r w:rsidRPr="003108E8">
              <w:rPr>
                <w:rFonts w:ascii="Times New Roman" w:hAnsi="Times New Roman"/>
                <w:sz w:val="24"/>
                <w:szCs w:val="24"/>
              </w:rPr>
              <w:t>отдел организации социального обслуживания и материальной базы отрасли</w:t>
            </w:r>
            <w:r>
              <w:rPr>
                <w:rFonts w:ascii="Times New Roman" w:hAnsi="Times New Roman"/>
                <w:sz w:val="24"/>
                <w:szCs w:val="24"/>
              </w:rPr>
              <w:t xml:space="preserve">; Алехина Лариса Анатольевна, </w:t>
            </w:r>
            <w:r w:rsidRPr="003108E8">
              <w:rPr>
                <w:rFonts w:ascii="Times New Roman" w:hAnsi="Times New Roman"/>
                <w:sz w:val="24"/>
                <w:szCs w:val="24"/>
              </w:rPr>
              <w:t>отдел по вопросам материнства и детства</w:t>
            </w:r>
            <w:r>
              <w:rPr>
                <w:rFonts w:ascii="Times New Roman" w:hAnsi="Times New Roman"/>
                <w:sz w:val="24"/>
                <w:szCs w:val="24"/>
              </w:rPr>
              <w:t xml:space="preserve">; </w:t>
            </w:r>
            <w:proofErr w:type="spellStart"/>
            <w:r>
              <w:rPr>
                <w:rFonts w:ascii="Times New Roman" w:hAnsi="Times New Roman"/>
                <w:sz w:val="24"/>
                <w:szCs w:val="24"/>
              </w:rPr>
              <w:t>Краюшкина</w:t>
            </w:r>
            <w:proofErr w:type="spellEnd"/>
            <w:r>
              <w:rPr>
                <w:rFonts w:ascii="Times New Roman" w:hAnsi="Times New Roman"/>
                <w:sz w:val="24"/>
                <w:szCs w:val="24"/>
              </w:rPr>
              <w:t xml:space="preserve"> Татьяна Федоровна,  отдел</w:t>
            </w:r>
            <w:r w:rsidRPr="003108E8">
              <w:rPr>
                <w:rFonts w:ascii="Times New Roman" w:hAnsi="Times New Roman"/>
                <w:sz w:val="24"/>
                <w:szCs w:val="24"/>
              </w:rPr>
              <w:t xml:space="preserve"> по работе с инвалидами</w:t>
            </w:r>
            <w:r>
              <w:rPr>
                <w:rFonts w:ascii="Times New Roman" w:hAnsi="Times New Roman"/>
                <w:sz w:val="24"/>
                <w:szCs w:val="24"/>
              </w:rPr>
              <w:t xml:space="preserve">; </w:t>
            </w:r>
            <w:proofErr w:type="spellStart"/>
            <w:r>
              <w:rPr>
                <w:rFonts w:ascii="Times New Roman" w:hAnsi="Times New Roman"/>
                <w:sz w:val="24"/>
                <w:szCs w:val="24"/>
              </w:rPr>
              <w:t>Заболотняя</w:t>
            </w:r>
            <w:proofErr w:type="spellEnd"/>
            <w:r>
              <w:rPr>
                <w:rFonts w:ascii="Times New Roman" w:hAnsi="Times New Roman"/>
                <w:sz w:val="24"/>
                <w:szCs w:val="24"/>
              </w:rPr>
              <w:t xml:space="preserve"> Людмила Алексеевна, отдел бюджетного планирования, финансирования и статистики</w:t>
            </w:r>
          </w:p>
        </w:tc>
        <w:tc>
          <w:tcPr>
            <w:tcW w:w="3261" w:type="dxa"/>
          </w:tcPr>
          <w:p w:rsidR="001F3614" w:rsidRPr="002349C0" w:rsidRDefault="001F3614" w:rsidP="009E03A4">
            <w:pPr>
              <w:spacing w:after="0" w:line="240" w:lineRule="auto"/>
              <w:rPr>
                <w:rFonts w:ascii="Times New Roman" w:hAnsi="Times New Roman"/>
                <w:sz w:val="24"/>
                <w:szCs w:val="24"/>
              </w:rPr>
            </w:pPr>
            <w:r w:rsidRPr="003108E8">
              <w:rPr>
                <w:rFonts w:ascii="Times New Roman" w:hAnsi="Times New Roman"/>
                <w:sz w:val="24"/>
                <w:szCs w:val="24"/>
              </w:rPr>
              <w:t>Приказ управления социальной защиты населения Липецкой области от 18.07.2019 № 687-п «Об утверждении ответственных по внедрению на территории Липецкой области стандарта развития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21</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строительства и архитектуры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B15C90">
              <w:rPr>
                <w:rFonts w:ascii="Times New Roman" w:hAnsi="Times New Roman"/>
                <w:sz w:val="24"/>
                <w:szCs w:val="24"/>
              </w:rPr>
              <w:t>Исматулаева</w:t>
            </w:r>
            <w:proofErr w:type="spellEnd"/>
            <w:r w:rsidRPr="00B15C90">
              <w:rPr>
                <w:rFonts w:ascii="Times New Roman" w:hAnsi="Times New Roman"/>
                <w:sz w:val="24"/>
                <w:szCs w:val="24"/>
              </w:rPr>
              <w:t xml:space="preserve">  </w:t>
            </w:r>
            <w:proofErr w:type="spellStart"/>
            <w:r w:rsidRPr="00B15C90">
              <w:rPr>
                <w:rFonts w:ascii="Times New Roman" w:hAnsi="Times New Roman"/>
                <w:sz w:val="24"/>
                <w:szCs w:val="24"/>
              </w:rPr>
              <w:t>Наида</w:t>
            </w:r>
            <w:proofErr w:type="spellEnd"/>
            <w:r w:rsidRPr="00B15C90">
              <w:rPr>
                <w:rFonts w:ascii="Times New Roman" w:hAnsi="Times New Roman"/>
                <w:sz w:val="24"/>
                <w:szCs w:val="24"/>
              </w:rPr>
              <w:t xml:space="preserve">  </w:t>
            </w:r>
            <w:proofErr w:type="spellStart"/>
            <w:r w:rsidRPr="00B15C90">
              <w:rPr>
                <w:rFonts w:ascii="Times New Roman" w:hAnsi="Times New Roman"/>
                <w:sz w:val="24"/>
                <w:szCs w:val="24"/>
              </w:rPr>
              <w:t>Абдулаевна</w:t>
            </w:r>
            <w:proofErr w:type="spellEnd"/>
            <w:r w:rsidRPr="00B15C90">
              <w:rPr>
                <w:rFonts w:ascii="Times New Roman" w:hAnsi="Times New Roman"/>
                <w:sz w:val="24"/>
                <w:szCs w:val="24"/>
              </w:rPr>
              <w:t>,  начальник управления строительства  и архитектуры Липецкой области</w:t>
            </w:r>
            <w:r>
              <w:rPr>
                <w:rFonts w:ascii="Times New Roman" w:hAnsi="Times New Roman"/>
                <w:sz w:val="24"/>
                <w:szCs w:val="24"/>
              </w:rPr>
              <w:t xml:space="preserve">; </w:t>
            </w:r>
            <w:proofErr w:type="spellStart"/>
            <w:r>
              <w:rPr>
                <w:rFonts w:ascii="Times New Roman" w:hAnsi="Times New Roman"/>
                <w:sz w:val="24"/>
                <w:szCs w:val="24"/>
              </w:rPr>
              <w:t>Козомозова</w:t>
            </w:r>
            <w:proofErr w:type="spellEnd"/>
            <w:r>
              <w:rPr>
                <w:rFonts w:ascii="Times New Roman" w:hAnsi="Times New Roman"/>
                <w:sz w:val="24"/>
                <w:szCs w:val="24"/>
              </w:rPr>
              <w:t xml:space="preserve"> Татьяна Александровна, отдел </w:t>
            </w:r>
            <w:r w:rsidRPr="00B15C90">
              <w:rPr>
                <w:rFonts w:ascii="Times New Roman" w:hAnsi="Times New Roman"/>
                <w:sz w:val="24"/>
                <w:szCs w:val="24"/>
              </w:rPr>
              <w:t>строительных программ и сметного нормирования</w:t>
            </w:r>
            <w:r>
              <w:rPr>
                <w:rFonts w:ascii="Times New Roman" w:hAnsi="Times New Roman"/>
                <w:sz w:val="24"/>
                <w:szCs w:val="24"/>
              </w:rPr>
              <w:t xml:space="preserve">; Катасонова Виктория Евгеньевна, </w:t>
            </w:r>
            <w:r w:rsidRPr="00B15C90">
              <w:rPr>
                <w:rFonts w:ascii="Times New Roman" w:hAnsi="Times New Roman"/>
                <w:sz w:val="24"/>
                <w:szCs w:val="24"/>
              </w:rPr>
              <w:t>отдел  архитектуры, градостроительства и планирования территорий</w:t>
            </w:r>
            <w:r>
              <w:rPr>
                <w:rFonts w:ascii="Times New Roman" w:hAnsi="Times New Roman"/>
                <w:sz w:val="24"/>
                <w:szCs w:val="24"/>
              </w:rPr>
              <w:t xml:space="preserve">; Сотникова </w:t>
            </w:r>
            <w:proofErr w:type="spellStart"/>
            <w:r>
              <w:rPr>
                <w:rFonts w:ascii="Times New Roman" w:hAnsi="Times New Roman"/>
                <w:sz w:val="24"/>
                <w:szCs w:val="24"/>
              </w:rPr>
              <w:t>Гелена</w:t>
            </w:r>
            <w:proofErr w:type="spellEnd"/>
            <w:r>
              <w:rPr>
                <w:rFonts w:ascii="Times New Roman" w:hAnsi="Times New Roman"/>
                <w:sz w:val="24"/>
                <w:szCs w:val="24"/>
              </w:rPr>
              <w:t xml:space="preserve"> Николаевна, </w:t>
            </w:r>
            <w:r w:rsidRPr="00B15C90">
              <w:rPr>
                <w:rFonts w:ascii="Times New Roman" w:hAnsi="Times New Roman"/>
                <w:sz w:val="24"/>
                <w:szCs w:val="24"/>
              </w:rPr>
              <w:t>отдела жилищных программ</w:t>
            </w:r>
            <w:r>
              <w:rPr>
                <w:rFonts w:ascii="Times New Roman" w:hAnsi="Times New Roman"/>
                <w:sz w:val="24"/>
                <w:szCs w:val="24"/>
              </w:rPr>
              <w:t>; Ковалева Елена Николаевна, отдел</w:t>
            </w:r>
            <w:r w:rsidRPr="00B15C90">
              <w:rPr>
                <w:rFonts w:ascii="Times New Roman" w:hAnsi="Times New Roman"/>
                <w:sz w:val="24"/>
                <w:szCs w:val="24"/>
              </w:rPr>
              <w:t xml:space="preserve">  контроля за соблюдением законодательства о градостроительной деятельности</w:t>
            </w:r>
          </w:p>
        </w:tc>
        <w:tc>
          <w:tcPr>
            <w:tcW w:w="3261" w:type="dxa"/>
          </w:tcPr>
          <w:p w:rsidR="001F3614" w:rsidRPr="002349C0" w:rsidRDefault="001F3614" w:rsidP="009E03A4">
            <w:pPr>
              <w:spacing w:after="0" w:line="240" w:lineRule="auto"/>
              <w:rPr>
                <w:rFonts w:ascii="Times New Roman" w:hAnsi="Times New Roman"/>
                <w:sz w:val="24"/>
                <w:szCs w:val="24"/>
              </w:rPr>
            </w:pPr>
            <w:r w:rsidRPr="00B15C90">
              <w:rPr>
                <w:rFonts w:ascii="Times New Roman" w:hAnsi="Times New Roman"/>
                <w:sz w:val="24"/>
                <w:szCs w:val="24"/>
              </w:rPr>
              <w:t>Приказ  управления строительства и архитектуры Липецкой области  от 12 ноября  2019 года   № 225   «О назначении ответственных лиц  за координацию вопросов содействия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22</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 xml:space="preserve">Управление труда и </w:t>
            </w:r>
            <w:r w:rsidRPr="002349C0">
              <w:rPr>
                <w:rFonts w:ascii="Times New Roman" w:hAnsi="Times New Roman"/>
                <w:sz w:val="24"/>
                <w:szCs w:val="24"/>
              </w:rPr>
              <w:lastRenderedPageBreak/>
              <w:t>занятости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57204C">
              <w:rPr>
                <w:rFonts w:ascii="Times New Roman" w:hAnsi="Times New Roman"/>
                <w:sz w:val="24"/>
                <w:szCs w:val="24"/>
              </w:rPr>
              <w:lastRenderedPageBreak/>
              <w:t>Силин Александр Владимирович, заместитель начальника управления</w:t>
            </w:r>
            <w:r>
              <w:rPr>
                <w:rFonts w:ascii="Times New Roman" w:hAnsi="Times New Roman"/>
                <w:sz w:val="24"/>
                <w:szCs w:val="24"/>
              </w:rPr>
              <w:t xml:space="preserve">; </w:t>
            </w:r>
            <w:proofErr w:type="spellStart"/>
            <w:r>
              <w:rPr>
                <w:rFonts w:ascii="Times New Roman" w:hAnsi="Times New Roman"/>
                <w:sz w:val="24"/>
                <w:szCs w:val="24"/>
              </w:rPr>
              <w:lastRenderedPageBreak/>
              <w:t>Котелкина</w:t>
            </w:r>
            <w:proofErr w:type="spellEnd"/>
            <w:r>
              <w:rPr>
                <w:rFonts w:ascii="Times New Roman" w:hAnsi="Times New Roman"/>
                <w:sz w:val="24"/>
                <w:szCs w:val="24"/>
              </w:rPr>
              <w:t xml:space="preserve"> Ольга Николаевна, </w:t>
            </w:r>
            <w:r w:rsidRPr="0057204C">
              <w:rPr>
                <w:rFonts w:ascii="Times New Roman" w:hAnsi="Times New Roman"/>
                <w:sz w:val="24"/>
                <w:szCs w:val="24"/>
              </w:rPr>
              <w:t>отдел трудоустройства и программ занятости</w:t>
            </w:r>
            <w:r>
              <w:rPr>
                <w:rFonts w:ascii="Times New Roman" w:hAnsi="Times New Roman"/>
                <w:sz w:val="24"/>
                <w:szCs w:val="24"/>
              </w:rPr>
              <w:t xml:space="preserve">; Тарасова Наталия Анатольевна, </w:t>
            </w:r>
            <w:r w:rsidRPr="0057204C">
              <w:rPr>
                <w:rFonts w:ascii="Times New Roman" w:hAnsi="Times New Roman"/>
                <w:sz w:val="24"/>
                <w:szCs w:val="24"/>
              </w:rPr>
              <w:t>отдел содействия переселению соотечественников и использования иностранной рабочей силы</w:t>
            </w:r>
            <w:r>
              <w:rPr>
                <w:rFonts w:ascii="Times New Roman" w:hAnsi="Times New Roman"/>
                <w:sz w:val="24"/>
                <w:szCs w:val="24"/>
              </w:rPr>
              <w:t>; Воронин Кирилл Николаевич,  отдел</w:t>
            </w:r>
            <w:r w:rsidRPr="0057204C">
              <w:rPr>
                <w:rFonts w:ascii="Times New Roman" w:hAnsi="Times New Roman"/>
                <w:sz w:val="24"/>
                <w:szCs w:val="24"/>
              </w:rPr>
              <w:t xml:space="preserve"> социального партнерства и трудовых ресурсов</w:t>
            </w:r>
          </w:p>
        </w:tc>
        <w:tc>
          <w:tcPr>
            <w:tcW w:w="3261" w:type="dxa"/>
          </w:tcPr>
          <w:p w:rsidR="001F3614" w:rsidRPr="0057204C" w:rsidRDefault="001F3614" w:rsidP="009E03A4">
            <w:pPr>
              <w:spacing w:after="0" w:line="240" w:lineRule="auto"/>
              <w:rPr>
                <w:rFonts w:ascii="Times New Roman" w:hAnsi="Times New Roman"/>
                <w:sz w:val="24"/>
                <w:szCs w:val="24"/>
              </w:rPr>
            </w:pPr>
            <w:r w:rsidRPr="0057204C">
              <w:rPr>
                <w:rFonts w:ascii="Times New Roman" w:hAnsi="Times New Roman"/>
                <w:sz w:val="24"/>
                <w:szCs w:val="24"/>
              </w:rPr>
              <w:lastRenderedPageBreak/>
              <w:t xml:space="preserve">Приказ от 10.07.2019 N 268 «О назначении </w:t>
            </w:r>
            <w:r w:rsidRPr="0057204C">
              <w:rPr>
                <w:rFonts w:ascii="Times New Roman" w:hAnsi="Times New Roman"/>
                <w:sz w:val="24"/>
                <w:szCs w:val="24"/>
              </w:rPr>
              <w:lastRenderedPageBreak/>
              <w:t>ответственных лиц за внедрение стандарта развития конкуренции в управлении труда и занятости Липецкой области»;</w:t>
            </w:r>
          </w:p>
          <w:p w:rsidR="001F3614" w:rsidRPr="0057204C" w:rsidRDefault="001F3614" w:rsidP="009E03A4">
            <w:pPr>
              <w:spacing w:after="0" w:line="240" w:lineRule="auto"/>
              <w:rPr>
                <w:rFonts w:ascii="Times New Roman" w:hAnsi="Times New Roman"/>
                <w:sz w:val="24"/>
                <w:szCs w:val="24"/>
              </w:rPr>
            </w:pPr>
            <w:r w:rsidRPr="0057204C">
              <w:rPr>
                <w:rFonts w:ascii="Times New Roman" w:hAnsi="Times New Roman"/>
                <w:sz w:val="24"/>
                <w:szCs w:val="24"/>
              </w:rPr>
              <w:t>Приказ от 14.11.2019 N 646 «О внесении изменений в приказ от 10 июля 2019 года N 268 «О назначении ответственных лиц за внедрение стандарта развития конкуренции в управлении труда и занятости Липецкой области»;</w:t>
            </w:r>
          </w:p>
          <w:p w:rsidR="001F3614" w:rsidRPr="002349C0" w:rsidRDefault="001F3614" w:rsidP="009E03A4">
            <w:pPr>
              <w:spacing w:after="0" w:line="240" w:lineRule="auto"/>
              <w:rPr>
                <w:rFonts w:ascii="Times New Roman" w:hAnsi="Times New Roman"/>
                <w:sz w:val="24"/>
                <w:szCs w:val="24"/>
              </w:rPr>
            </w:pPr>
            <w:r w:rsidRPr="0057204C">
              <w:rPr>
                <w:rFonts w:ascii="Times New Roman" w:hAnsi="Times New Roman"/>
                <w:sz w:val="24"/>
                <w:szCs w:val="24"/>
              </w:rPr>
              <w:t>Должностной регламент государственного гражданского служащего, замещающего должность заместителя начальника управления труда и занятости Липецкой области от 03.09.2019</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lastRenderedPageBreak/>
              <w:t>23</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физической культуры и спорта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Невейкина Надежда Васильевна, заместитель начальника управления</w:t>
            </w:r>
          </w:p>
        </w:tc>
        <w:tc>
          <w:tcPr>
            <w:tcW w:w="3261" w:type="dxa"/>
          </w:tcPr>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Должностной регламент</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государственного гражданского</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служащего, замещающего должность</w:t>
            </w:r>
          </w:p>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заместителя начальника управления физической культуры и спорта  Липецкой  области от 28.06.2019г.</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24</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финансов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104169">
              <w:rPr>
                <w:rFonts w:ascii="Times New Roman" w:hAnsi="Times New Roman"/>
                <w:sz w:val="24"/>
                <w:szCs w:val="24"/>
              </w:rPr>
              <w:t>Хожайнова</w:t>
            </w:r>
            <w:proofErr w:type="spellEnd"/>
            <w:r w:rsidRPr="00104169">
              <w:rPr>
                <w:rFonts w:ascii="Times New Roman" w:hAnsi="Times New Roman"/>
                <w:sz w:val="24"/>
                <w:szCs w:val="24"/>
              </w:rPr>
              <w:t xml:space="preserve"> Лариса Владимировна, заместитель начальника управления финансов Липецкой области</w:t>
            </w:r>
          </w:p>
        </w:tc>
        <w:tc>
          <w:tcPr>
            <w:tcW w:w="3261" w:type="dxa"/>
          </w:tcPr>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Приказ управления финансов Липецкой области от 24.06.2019 г. № 162 «А»  «Об определении ответственных за координацию вопросов содействия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25</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Управление экологии и природных ресурсов Липецкой области</w:t>
            </w:r>
          </w:p>
        </w:tc>
        <w:tc>
          <w:tcPr>
            <w:tcW w:w="4394" w:type="dxa"/>
          </w:tcPr>
          <w:p w:rsidR="001F3614" w:rsidRPr="00104169" w:rsidRDefault="001F3614" w:rsidP="009E03A4">
            <w:pPr>
              <w:spacing w:after="0" w:line="240" w:lineRule="auto"/>
              <w:rPr>
                <w:rFonts w:ascii="Times New Roman" w:hAnsi="Times New Roman"/>
                <w:sz w:val="24"/>
                <w:szCs w:val="24"/>
              </w:rPr>
            </w:pPr>
            <w:proofErr w:type="spellStart"/>
            <w:r w:rsidRPr="00104169">
              <w:rPr>
                <w:rFonts w:ascii="Times New Roman" w:hAnsi="Times New Roman"/>
                <w:sz w:val="24"/>
                <w:szCs w:val="24"/>
              </w:rPr>
              <w:t>Мартынец</w:t>
            </w:r>
            <w:proofErr w:type="spellEnd"/>
            <w:r w:rsidRPr="00104169">
              <w:rPr>
                <w:rFonts w:ascii="Times New Roman" w:hAnsi="Times New Roman"/>
                <w:sz w:val="24"/>
                <w:szCs w:val="24"/>
              </w:rPr>
              <w:t xml:space="preserve"> Андрей Васильевич –</w:t>
            </w:r>
            <w:r>
              <w:rPr>
                <w:rFonts w:ascii="Times New Roman" w:hAnsi="Times New Roman"/>
                <w:sz w:val="24"/>
                <w:szCs w:val="24"/>
              </w:rPr>
              <w:t xml:space="preserve"> </w:t>
            </w:r>
            <w:r w:rsidRPr="00104169">
              <w:rPr>
                <w:rFonts w:ascii="Times New Roman" w:hAnsi="Times New Roman"/>
                <w:sz w:val="24"/>
                <w:szCs w:val="24"/>
              </w:rPr>
              <w:t>заместитель начальника управления</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экологии и природных ресурсов</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Липецкой области</w:t>
            </w:r>
            <w:r>
              <w:rPr>
                <w:rFonts w:ascii="Times New Roman" w:hAnsi="Times New Roman"/>
                <w:sz w:val="24"/>
                <w:szCs w:val="24"/>
              </w:rPr>
              <w:t xml:space="preserve">, </w:t>
            </w:r>
            <w:r w:rsidRPr="00104169">
              <w:rPr>
                <w:rFonts w:ascii="Times New Roman" w:hAnsi="Times New Roman"/>
                <w:sz w:val="24"/>
                <w:szCs w:val="24"/>
              </w:rPr>
              <w:t>Ермолов Максим Викторович –</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заместитель начальника управления</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экологии и природных ресурсов</w:t>
            </w:r>
          </w:p>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Липецкой области</w:t>
            </w:r>
          </w:p>
        </w:tc>
        <w:tc>
          <w:tcPr>
            <w:tcW w:w="3261" w:type="dxa"/>
          </w:tcPr>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Должностной регламент</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государственного гражданского</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служащего, замещающего должность</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заместителя начальника управления</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экологии и природных ресурсов</w:t>
            </w:r>
          </w:p>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Липецкой области, от 15.07.2019</w:t>
            </w:r>
            <w:r>
              <w:rPr>
                <w:rFonts w:ascii="Times New Roman" w:hAnsi="Times New Roman"/>
                <w:sz w:val="24"/>
                <w:szCs w:val="24"/>
              </w:rPr>
              <w:t xml:space="preserve">, </w:t>
            </w:r>
            <w:r w:rsidRPr="00104169">
              <w:rPr>
                <w:rFonts w:ascii="Times New Roman" w:hAnsi="Times New Roman"/>
                <w:sz w:val="24"/>
                <w:szCs w:val="24"/>
              </w:rPr>
              <w:t>от 22.11.2019</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lastRenderedPageBreak/>
              <w:t>26</w:t>
            </w:r>
          </w:p>
        </w:tc>
        <w:tc>
          <w:tcPr>
            <w:tcW w:w="1985" w:type="dxa"/>
          </w:tcPr>
          <w:p w:rsidR="001F3614" w:rsidRPr="002349C0" w:rsidRDefault="001F3614" w:rsidP="001F3614">
            <w:pPr>
              <w:spacing w:after="0" w:line="240" w:lineRule="auto"/>
              <w:rPr>
                <w:rFonts w:ascii="Times New Roman" w:hAnsi="Times New Roman"/>
                <w:sz w:val="24"/>
                <w:szCs w:val="24"/>
              </w:rPr>
            </w:pPr>
            <w:r w:rsidRPr="002349C0">
              <w:rPr>
                <w:rFonts w:ascii="Times New Roman" w:hAnsi="Times New Roman"/>
                <w:sz w:val="24"/>
                <w:szCs w:val="24"/>
              </w:rPr>
              <w:t>Управление энергетики и тарифов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Крылова Светлана Дмитриевна, заместитель начальника управления</w:t>
            </w:r>
            <w:r>
              <w:rPr>
                <w:rFonts w:ascii="Times New Roman" w:hAnsi="Times New Roman"/>
                <w:sz w:val="24"/>
                <w:szCs w:val="24"/>
              </w:rPr>
              <w:t xml:space="preserve">; Белых Станислав Викторович,  </w:t>
            </w:r>
            <w:r w:rsidRPr="00104169">
              <w:rPr>
                <w:rFonts w:ascii="Times New Roman" w:hAnsi="Times New Roman"/>
                <w:sz w:val="24"/>
                <w:szCs w:val="24"/>
              </w:rPr>
              <w:t>отдел топливоснабжения</w:t>
            </w:r>
            <w:r>
              <w:rPr>
                <w:rFonts w:ascii="Times New Roman" w:hAnsi="Times New Roman"/>
                <w:sz w:val="24"/>
                <w:szCs w:val="24"/>
              </w:rPr>
              <w:t xml:space="preserve">; </w:t>
            </w:r>
            <w:proofErr w:type="spellStart"/>
            <w:r>
              <w:rPr>
                <w:rFonts w:ascii="Times New Roman" w:hAnsi="Times New Roman"/>
                <w:sz w:val="24"/>
                <w:szCs w:val="24"/>
              </w:rPr>
              <w:t>Дедяев</w:t>
            </w:r>
            <w:proofErr w:type="spellEnd"/>
            <w:r>
              <w:rPr>
                <w:rFonts w:ascii="Times New Roman" w:hAnsi="Times New Roman"/>
                <w:sz w:val="24"/>
                <w:szCs w:val="24"/>
              </w:rPr>
              <w:t xml:space="preserve"> Андрей Алексеевич, Гребенщиков Максим Алексеевич, </w:t>
            </w:r>
            <w:r w:rsidRPr="00104169">
              <w:rPr>
                <w:rFonts w:ascii="Times New Roman" w:hAnsi="Times New Roman"/>
                <w:sz w:val="24"/>
                <w:szCs w:val="24"/>
              </w:rPr>
              <w:t>отдел тарифов в ЖКХ</w:t>
            </w:r>
            <w:r>
              <w:rPr>
                <w:rFonts w:ascii="Times New Roman" w:hAnsi="Times New Roman"/>
                <w:sz w:val="24"/>
                <w:szCs w:val="24"/>
              </w:rPr>
              <w:t xml:space="preserve">;  </w:t>
            </w:r>
            <w:proofErr w:type="spellStart"/>
            <w:r>
              <w:rPr>
                <w:rFonts w:ascii="Times New Roman" w:hAnsi="Times New Roman"/>
                <w:sz w:val="24"/>
                <w:szCs w:val="24"/>
              </w:rPr>
              <w:t>Соломыкин</w:t>
            </w:r>
            <w:proofErr w:type="spellEnd"/>
            <w:r>
              <w:rPr>
                <w:rFonts w:ascii="Times New Roman" w:hAnsi="Times New Roman"/>
                <w:sz w:val="24"/>
                <w:szCs w:val="24"/>
              </w:rPr>
              <w:t xml:space="preserve"> Геннадий Петрович, отдел</w:t>
            </w:r>
            <w:r w:rsidRPr="00104169">
              <w:rPr>
                <w:rFonts w:ascii="Times New Roman" w:hAnsi="Times New Roman"/>
                <w:sz w:val="24"/>
                <w:szCs w:val="24"/>
              </w:rPr>
              <w:t xml:space="preserve"> электроэнергетики</w:t>
            </w:r>
          </w:p>
        </w:tc>
        <w:tc>
          <w:tcPr>
            <w:tcW w:w="3261" w:type="dxa"/>
          </w:tcPr>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 xml:space="preserve">Приказ управления энергетики и тарифов Липецкой области </w:t>
            </w:r>
          </w:p>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 xml:space="preserve">от 25.06.2019 № 01-03/278-1 </w:t>
            </w:r>
          </w:p>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«Об организации работы по внедрению стандарта развития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27</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Инспекция государственного строительного надзора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104169">
              <w:rPr>
                <w:rFonts w:ascii="Times New Roman" w:hAnsi="Times New Roman"/>
                <w:sz w:val="24"/>
                <w:szCs w:val="24"/>
              </w:rPr>
              <w:t>Затонс</w:t>
            </w:r>
            <w:r>
              <w:rPr>
                <w:rFonts w:ascii="Times New Roman" w:hAnsi="Times New Roman"/>
                <w:sz w:val="24"/>
                <w:szCs w:val="24"/>
              </w:rPr>
              <w:t>ких</w:t>
            </w:r>
            <w:proofErr w:type="spellEnd"/>
            <w:r>
              <w:rPr>
                <w:rFonts w:ascii="Times New Roman" w:hAnsi="Times New Roman"/>
                <w:sz w:val="24"/>
                <w:szCs w:val="24"/>
              </w:rPr>
              <w:t xml:space="preserve"> Алексей Михайлович, замести</w:t>
            </w:r>
            <w:r w:rsidRPr="00104169">
              <w:rPr>
                <w:rFonts w:ascii="Times New Roman" w:hAnsi="Times New Roman"/>
                <w:sz w:val="24"/>
                <w:szCs w:val="24"/>
              </w:rPr>
              <w:t>тель начальника инспекции - начальник отдела специальных видов надзора</w:t>
            </w:r>
          </w:p>
        </w:tc>
        <w:tc>
          <w:tcPr>
            <w:tcW w:w="3261" w:type="dxa"/>
          </w:tcPr>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Приказ от 19.11.2019 года № 1599 «О назначении ответственного за координацию вопросов содействия развитию конкуренции»</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28</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 xml:space="preserve">Инспекция </w:t>
            </w:r>
            <w:proofErr w:type="spellStart"/>
            <w:r w:rsidRPr="002349C0">
              <w:rPr>
                <w:rFonts w:ascii="Times New Roman" w:hAnsi="Times New Roman"/>
                <w:sz w:val="24"/>
                <w:szCs w:val="24"/>
              </w:rPr>
              <w:t>гостехнадзора</w:t>
            </w:r>
            <w:proofErr w:type="spellEnd"/>
            <w:r w:rsidRPr="002349C0">
              <w:rPr>
                <w:rFonts w:ascii="Times New Roman" w:hAnsi="Times New Roman"/>
                <w:sz w:val="24"/>
                <w:szCs w:val="24"/>
              </w:rPr>
              <w:t xml:space="preserve">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r>
              <w:rPr>
                <w:rFonts w:ascii="Times New Roman" w:hAnsi="Times New Roman"/>
                <w:sz w:val="24"/>
                <w:szCs w:val="24"/>
              </w:rPr>
              <w:t xml:space="preserve">Панов Сергей Алексеевич, </w:t>
            </w:r>
            <w:r w:rsidRPr="00104169">
              <w:rPr>
                <w:rFonts w:ascii="Times New Roman" w:hAnsi="Times New Roman"/>
                <w:sz w:val="24"/>
                <w:szCs w:val="24"/>
              </w:rPr>
              <w:t>заместитель руководителя инспекции</w:t>
            </w:r>
            <w:r>
              <w:rPr>
                <w:rFonts w:ascii="Times New Roman" w:hAnsi="Times New Roman"/>
                <w:sz w:val="24"/>
                <w:szCs w:val="24"/>
              </w:rPr>
              <w:t xml:space="preserve"> </w:t>
            </w:r>
            <w:proofErr w:type="spellStart"/>
            <w:r>
              <w:rPr>
                <w:rFonts w:ascii="Times New Roman" w:hAnsi="Times New Roman"/>
                <w:sz w:val="24"/>
                <w:szCs w:val="24"/>
              </w:rPr>
              <w:t>гостехнадзора</w:t>
            </w:r>
            <w:proofErr w:type="spellEnd"/>
            <w:r>
              <w:rPr>
                <w:rFonts w:ascii="Times New Roman" w:hAnsi="Times New Roman"/>
                <w:sz w:val="24"/>
                <w:szCs w:val="24"/>
              </w:rPr>
              <w:t xml:space="preserve"> Липецкой области</w:t>
            </w:r>
          </w:p>
        </w:tc>
        <w:tc>
          <w:tcPr>
            <w:tcW w:w="3261" w:type="dxa"/>
          </w:tcPr>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 xml:space="preserve">Должностной регламент государственного гражданского служащего, замещающего должность заместителя руководителя инспекции </w:t>
            </w:r>
            <w:proofErr w:type="spellStart"/>
            <w:r w:rsidRPr="00104169">
              <w:rPr>
                <w:rFonts w:ascii="Times New Roman" w:hAnsi="Times New Roman"/>
                <w:sz w:val="24"/>
                <w:szCs w:val="24"/>
              </w:rPr>
              <w:t>гостехнадзора</w:t>
            </w:r>
            <w:proofErr w:type="spellEnd"/>
            <w:r w:rsidRPr="00104169">
              <w:rPr>
                <w:rFonts w:ascii="Times New Roman" w:hAnsi="Times New Roman"/>
                <w:sz w:val="24"/>
                <w:szCs w:val="24"/>
              </w:rPr>
              <w:t xml:space="preserve"> Липецкой области от 24.10.2019 г.</w:t>
            </w:r>
          </w:p>
        </w:tc>
      </w:tr>
      <w:tr w:rsidR="001F3614" w:rsidRPr="002349C0" w:rsidTr="0048445A">
        <w:tc>
          <w:tcPr>
            <w:tcW w:w="567" w:type="dxa"/>
          </w:tcPr>
          <w:p w:rsidR="001F3614" w:rsidRPr="005D19C0" w:rsidRDefault="001F3614" w:rsidP="009E03A4">
            <w:pPr>
              <w:tabs>
                <w:tab w:val="left" w:pos="175"/>
              </w:tabs>
              <w:spacing w:after="0" w:line="240" w:lineRule="auto"/>
              <w:rPr>
                <w:rFonts w:ascii="Times New Roman" w:hAnsi="Times New Roman"/>
                <w:sz w:val="24"/>
                <w:szCs w:val="24"/>
              </w:rPr>
            </w:pPr>
            <w:r>
              <w:rPr>
                <w:rFonts w:ascii="Times New Roman" w:hAnsi="Times New Roman"/>
                <w:sz w:val="24"/>
                <w:szCs w:val="24"/>
              </w:rPr>
              <w:t>29</w:t>
            </w:r>
          </w:p>
        </w:tc>
        <w:tc>
          <w:tcPr>
            <w:tcW w:w="1985" w:type="dxa"/>
          </w:tcPr>
          <w:p w:rsidR="001F3614" w:rsidRPr="002349C0" w:rsidRDefault="001F3614" w:rsidP="009E03A4">
            <w:pPr>
              <w:spacing w:after="0" w:line="240" w:lineRule="auto"/>
              <w:rPr>
                <w:rFonts w:ascii="Times New Roman" w:hAnsi="Times New Roman"/>
                <w:sz w:val="24"/>
                <w:szCs w:val="24"/>
              </w:rPr>
            </w:pPr>
            <w:r w:rsidRPr="002349C0">
              <w:rPr>
                <w:rFonts w:ascii="Times New Roman" w:hAnsi="Times New Roman"/>
                <w:sz w:val="24"/>
                <w:szCs w:val="24"/>
              </w:rPr>
              <w:t>Государственная жилищная инспекция Липецкой области</w:t>
            </w:r>
          </w:p>
        </w:tc>
        <w:tc>
          <w:tcPr>
            <w:tcW w:w="4394" w:type="dxa"/>
          </w:tcPr>
          <w:p w:rsidR="001F3614" w:rsidRPr="002349C0" w:rsidRDefault="001F3614" w:rsidP="009E03A4">
            <w:pPr>
              <w:spacing w:after="0" w:line="240" w:lineRule="auto"/>
              <w:rPr>
                <w:rFonts w:ascii="Times New Roman" w:hAnsi="Times New Roman"/>
                <w:sz w:val="24"/>
                <w:szCs w:val="24"/>
              </w:rPr>
            </w:pPr>
            <w:proofErr w:type="spellStart"/>
            <w:r w:rsidRPr="00104169">
              <w:rPr>
                <w:rFonts w:ascii="Times New Roman" w:hAnsi="Times New Roman"/>
                <w:sz w:val="24"/>
                <w:szCs w:val="24"/>
              </w:rPr>
              <w:t>Демихов</w:t>
            </w:r>
            <w:proofErr w:type="spellEnd"/>
            <w:r w:rsidRPr="00104169">
              <w:rPr>
                <w:rFonts w:ascii="Times New Roman" w:hAnsi="Times New Roman"/>
                <w:sz w:val="24"/>
                <w:szCs w:val="24"/>
              </w:rPr>
              <w:t xml:space="preserve"> Вадим Владимирович-заместитель руководителя инспекции-начальник отдела лицензирования и административного производства</w:t>
            </w:r>
          </w:p>
        </w:tc>
        <w:tc>
          <w:tcPr>
            <w:tcW w:w="3261" w:type="dxa"/>
          </w:tcPr>
          <w:p w:rsidR="001F3614" w:rsidRPr="00104169"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Приказ государственной жилищной инспекции Липецкой области</w:t>
            </w:r>
          </w:p>
          <w:p w:rsidR="001F3614" w:rsidRPr="002349C0" w:rsidRDefault="001F3614" w:rsidP="009E03A4">
            <w:pPr>
              <w:spacing w:after="0" w:line="240" w:lineRule="auto"/>
              <w:rPr>
                <w:rFonts w:ascii="Times New Roman" w:hAnsi="Times New Roman"/>
                <w:sz w:val="24"/>
                <w:szCs w:val="24"/>
              </w:rPr>
            </w:pPr>
            <w:r w:rsidRPr="00104169">
              <w:rPr>
                <w:rFonts w:ascii="Times New Roman" w:hAnsi="Times New Roman"/>
                <w:sz w:val="24"/>
                <w:szCs w:val="24"/>
              </w:rPr>
              <w:t>от 27.06.2019 №126-лс «О назначении ответственного лица за координацию вопросов содействия развитию конкуренции»</w:t>
            </w:r>
          </w:p>
        </w:tc>
      </w:tr>
      <w:tr w:rsidR="002B03EC" w:rsidRPr="002349C0" w:rsidTr="0048445A">
        <w:tc>
          <w:tcPr>
            <w:tcW w:w="567" w:type="dxa"/>
          </w:tcPr>
          <w:p w:rsidR="002B03EC" w:rsidRDefault="002B03EC" w:rsidP="009E03A4">
            <w:pPr>
              <w:tabs>
                <w:tab w:val="left" w:pos="175"/>
              </w:tabs>
              <w:spacing w:after="0" w:line="240" w:lineRule="auto"/>
              <w:rPr>
                <w:rFonts w:ascii="Times New Roman" w:hAnsi="Times New Roman"/>
                <w:sz w:val="24"/>
                <w:szCs w:val="24"/>
              </w:rPr>
            </w:pPr>
            <w:r>
              <w:rPr>
                <w:rFonts w:ascii="Times New Roman" w:hAnsi="Times New Roman"/>
                <w:sz w:val="24"/>
                <w:szCs w:val="24"/>
              </w:rPr>
              <w:t>30</w:t>
            </w:r>
          </w:p>
        </w:tc>
        <w:tc>
          <w:tcPr>
            <w:tcW w:w="1985" w:type="dxa"/>
          </w:tcPr>
          <w:p w:rsidR="002B03EC" w:rsidRPr="002349C0" w:rsidRDefault="002B03EC" w:rsidP="009E03A4">
            <w:pPr>
              <w:spacing w:after="0" w:line="240" w:lineRule="auto"/>
              <w:rPr>
                <w:rFonts w:ascii="Times New Roman" w:hAnsi="Times New Roman"/>
                <w:sz w:val="24"/>
                <w:szCs w:val="24"/>
              </w:rPr>
            </w:pPr>
            <w:r>
              <w:rPr>
                <w:rFonts w:ascii="Times New Roman" w:hAnsi="Times New Roman"/>
                <w:sz w:val="24"/>
                <w:szCs w:val="24"/>
              </w:rPr>
              <w:t>Управление экономики администрации Липецкой области (уполномоченный орган)</w:t>
            </w:r>
          </w:p>
        </w:tc>
        <w:tc>
          <w:tcPr>
            <w:tcW w:w="4394" w:type="dxa"/>
          </w:tcPr>
          <w:p w:rsidR="002B03EC" w:rsidRPr="00104169" w:rsidRDefault="002B03EC" w:rsidP="009E03A4">
            <w:pPr>
              <w:spacing w:after="0" w:line="240" w:lineRule="auto"/>
              <w:rPr>
                <w:rFonts w:ascii="Times New Roman" w:hAnsi="Times New Roman"/>
                <w:sz w:val="24"/>
                <w:szCs w:val="24"/>
              </w:rPr>
            </w:pPr>
            <w:r w:rsidRPr="002B03EC">
              <w:rPr>
                <w:rFonts w:ascii="Times New Roman" w:hAnsi="Times New Roman"/>
                <w:sz w:val="24"/>
                <w:szCs w:val="24"/>
              </w:rPr>
              <w:t>Фролова Любовь Васильевна-первый заместитель начальника управления; отдел оценки регулирующего воздействия и развития конкуренции</w:t>
            </w:r>
          </w:p>
        </w:tc>
        <w:tc>
          <w:tcPr>
            <w:tcW w:w="3261" w:type="dxa"/>
          </w:tcPr>
          <w:p w:rsidR="002B03EC" w:rsidRPr="00104169" w:rsidRDefault="002B03EC" w:rsidP="002B03EC">
            <w:pPr>
              <w:spacing w:after="0" w:line="240" w:lineRule="auto"/>
              <w:rPr>
                <w:rFonts w:ascii="Times New Roman" w:hAnsi="Times New Roman"/>
                <w:sz w:val="24"/>
                <w:szCs w:val="24"/>
              </w:rPr>
            </w:pPr>
            <w:r>
              <w:rPr>
                <w:rFonts w:ascii="Times New Roman" w:hAnsi="Times New Roman"/>
                <w:sz w:val="24"/>
                <w:szCs w:val="24"/>
              </w:rPr>
              <w:t>Д</w:t>
            </w:r>
            <w:r w:rsidRPr="002B03EC">
              <w:rPr>
                <w:rFonts w:ascii="Times New Roman" w:hAnsi="Times New Roman"/>
                <w:sz w:val="24"/>
                <w:szCs w:val="24"/>
              </w:rPr>
              <w:t xml:space="preserve">олжностной регламент </w:t>
            </w:r>
            <w:r>
              <w:rPr>
                <w:rFonts w:ascii="Times New Roman" w:hAnsi="Times New Roman"/>
                <w:sz w:val="24"/>
                <w:szCs w:val="24"/>
              </w:rPr>
              <w:t xml:space="preserve">от 10 июля 2019 года, положение об отделе </w:t>
            </w:r>
            <w:r w:rsidRPr="002B03EC">
              <w:rPr>
                <w:rFonts w:ascii="Times New Roman" w:hAnsi="Times New Roman"/>
                <w:sz w:val="24"/>
                <w:szCs w:val="24"/>
              </w:rPr>
              <w:t>оценки регулирующего воздействия и развития конкуренции</w:t>
            </w:r>
            <w:r>
              <w:rPr>
                <w:rFonts w:ascii="Times New Roman" w:hAnsi="Times New Roman"/>
                <w:sz w:val="24"/>
                <w:szCs w:val="24"/>
              </w:rPr>
              <w:t xml:space="preserve"> от 10 июля 2019 года.</w:t>
            </w:r>
          </w:p>
        </w:tc>
      </w:tr>
    </w:tbl>
    <w:p w:rsidR="00C9766A" w:rsidRDefault="00C9766A" w:rsidP="006819A9">
      <w:pPr>
        <w:spacing w:after="0" w:line="240" w:lineRule="auto"/>
        <w:jc w:val="both"/>
        <w:rPr>
          <w:rFonts w:ascii="Times New Roman" w:hAnsi="Times New Roman"/>
          <w:b/>
          <w:sz w:val="28"/>
          <w:szCs w:val="28"/>
        </w:rPr>
      </w:pPr>
    </w:p>
    <w:p w:rsidR="009E03A4" w:rsidRDefault="009E03A4" w:rsidP="00946009">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2. </w:t>
      </w:r>
      <w:r w:rsidRPr="009E03A4">
        <w:rPr>
          <w:rFonts w:ascii="Times New Roman" w:hAnsi="Times New Roman"/>
          <w:b/>
          <w:sz w:val="28"/>
          <w:szCs w:val="28"/>
        </w:rPr>
        <w:t>Сведения о реализации составляющих стандарта развития конкуренции в Липецкой области</w:t>
      </w:r>
    </w:p>
    <w:p w:rsidR="009E03A4" w:rsidRPr="009E03A4" w:rsidRDefault="009E03A4" w:rsidP="009E03A4">
      <w:pPr>
        <w:spacing w:after="0" w:line="240" w:lineRule="auto"/>
        <w:ind w:firstLine="567"/>
        <w:jc w:val="both"/>
        <w:rPr>
          <w:rFonts w:ascii="Times New Roman" w:hAnsi="Times New Roman"/>
          <w:b/>
          <w:sz w:val="28"/>
          <w:szCs w:val="28"/>
        </w:rPr>
      </w:pPr>
      <w:r>
        <w:rPr>
          <w:rFonts w:ascii="Times New Roman" w:hAnsi="Times New Roman"/>
          <w:b/>
          <w:sz w:val="28"/>
          <w:szCs w:val="28"/>
        </w:rPr>
        <w:t>2</w:t>
      </w:r>
      <w:r w:rsidRPr="009E03A4">
        <w:rPr>
          <w:rFonts w:ascii="Times New Roman" w:hAnsi="Times New Roman"/>
          <w:b/>
          <w:sz w:val="28"/>
          <w:szCs w:val="28"/>
        </w:rPr>
        <w:t xml:space="preserve">.1. Сведения о заключенных соглашениях по внедрению </w:t>
      </w:r>
      <w:r>
        <w:rPr>
          <w:rFonts w:ascii="Times New Roman" w:hAnsi="Times New Roman"/>
          <w:b/>
          <w:sz w:val="28"/>
          <w:szCs w:val="28"/>
        </w:rPr>
        <w:t>с</w:t>
      </w:r>
      <w:r w:rsidRPr="009E03A4">
        <w:rPr>
          <w:rFonts w:ascii="Times New Roman" w:hAnsi="Times New Roman"/>
          <w:b/>
          <w:sz w:val="28"/>
          <w:szCs w:val="28"/>
        </w:rPr>
        <w:t>тандарта в Липецкой области</w:t>
      </w:r>
    </w:p>
    <w:p w:rsidR="009E03A4" w:rsidRPr="00BA576A" w:rsidRDefault="009E03A4" w:rsidP="009E03A4">
      <w:pPr>
        <w:spacing w:after="0" w:line="240" w:lineRule="auto"/>
        <w:ind w:firstLine="567"/>
        <w:jc w:val="both"/>
        <w:rPr>
          <w:rFonts w:ascii="Times New Roman" w:hAnsi="Times New Roman"/>
          <w:sz w:val="28"/>
          <w:szCs w:val="28"/>
        </w:rPr>
      </w:pPr>
      <w:r w:rsidRPr="00BA576A">
        <w:rPr>
          <w:rFonts w:ascii="Times New Roman" w:hAnsi="Times New Roman"/>
          <w:sz w:val="28"/>
          <w:szCs w:val="28"/>
        </w:rPr>
        <w:t xml:space="preserve">В соответствии с требованиями стандарта между администрацией Липецкой области и администрациями всех муниципальных районов (городских округов) (20 ед.) Липецкой области заключены Соглашения о внедрении </w:t>
      </w:r>
      <w:r w:rsidR="005F17D3" w:rsidRPr="00BA576A">
        <w:rPr>
          <w:rFonts w:ascii="Times New Roman" w:hAnsi="Times New Roman"/>
          <w:sz w:val="28"/>
          <w:szCs w:val="28"/>
        </w:rPr>
        <w:t>на территории Липецкой области с</w:t>
      </w:r>
      <w:r w:rsidRPr="00BA576A">
        <w:rPr>
          <w:rFonts w:ascii="Times New Roman" w:hAnsi="Times New Roman"/>
          <w:sz w:val="28"/>
          <w:szCs w:val="28"/>
        </w:rPr>
        <w:t>тандарта развития конкуренции, в том числе с:</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Воловского</w:t>
      </w:r>
      <w:proofErr w:type="spellEnd"/>
      <w:r w:rsidRPr="00BA576A">
        <w:rPr>
          <w:rFonts w:ascii="Times New Roman" w:hAnsi="Times New Roman"/>
          <w:sz w:val="28"/>
          <w:szCs w:val="28"/>
        </w:rPr>
        <w:t xml:space="preserve">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Грязинского</w:t>
      </w:r>
      <w:proofErr w:type="spellEnd"/>
      <w:r w:rsidRPr="00BA576A">
        <w:rPr>
          <w:rFonts w:ascii="Times New Roman" w:hAnsi="Times New Roman"/>
          <w:sz w:val="28"/>
          <w:szCs w:val="28"/>
        </w:rPr>
        <w:t xml:space="preserve">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Данковского</w:t>
      </w:r>
      <w:proofErr w:type="spellEnd"/>
      <w:r w:rsidRPr="00BA576A">
        <w:rPr>
          <w:rFonts w:ascii="Times New Roman" w:hAnsi="Times New Roman"/>
          <w:sz w:val="28"/>
          <w:szCs w:val="28"/>
        </w:rPr>
        <w:t xml:space="preserve">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lastRenderedPageBreak/>
        <w:t xml:space="preserve">Администрацией </w:t>
      </w:r>
      <w:proofErr w:type="spellStart"/>
      <w:r w:rsidRPr="00BA576A">
        <w:rPr>
          <w:rFonts w:ascii="Times New Roman" w:hAnsi="Times New Roman"/>
          <w:sz w:val="28"/>
          <w:szCs w:val="28"/>
        </w:rPr>
        <w:t>Добринского</w:t>
      </w:r>
      <w:proofErr w:type="spellEnd"/>
      <w:r w:rsidRPr="00BA576A">
        <w:rPr>
          <w:rFonts w:ascii="Times New Roman" w:hAnsi="Times New Roman"/>
          <w:sz w:val="28"/>
          <w:szCs w:val="28"/>
        </w:rPr>
        <w:t xml:space="preserve"> муниципального района (18.01.2016г.);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Добровского</w:t>
      </w:r>
      <w:proofErr w:type="spellEnd"/>
      <w:r w:rsidRPr="00BA576A">
        <w:rPr>
          <w:rFonts w:ascii="Times New Roman" w:hAnsi="Times New Roman"/>
          <w:sz w:val="28"/>
          <w:szCs w:val="28"/>
        </w:rPr>
        <w:t xml:space="preserve"> муниципального района (10.03.2016г.);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Долгоруковского</w:t>
      </w:r>
      <w:proofErr w:type="spellEnd"/>
      <w:r w:rsidRPr="00BA576A">
        <w:rPr>
          <w:rFonts w:ascii="Times New Roman" w:hAnsi="Times New Roman"/>
          <w:sz w:val="28"/>
          <w:szCs w:val="28"/>
        </w:rPr>
        <w:t xml:space="preserve">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Администрацией Елецкого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Администрацией Задонского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Измалковского</w:t>
      </w:r>
      <w:proofErr w:type="spellEnd"/>
      <w:r w:rsidRPr="00BA576A">
        <w:rPr>
          <w:rFonts w:ascii="Times New Roman" w:hAnsi="Times New Roman"/>
          <w:sz w:val="28"/>
          <w:szCs w:val="28"/>
        </w:rPr>
        <w:t xml:space="preserve"> муниципального района (11.01.2016г.);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Краснинского</w:t>
      </w:r>
      <w:proofErr w:type="spellEnd"/>
      <w:r w:rsidRPr="00BA576A">
        <w:rPr>
          <w:rFonts w:ascii="Times New Roman" w:hAnsi="Times New Roman"/>
          <w:sz w:val="28"/>
          <w:szCs w:val="28"/>
        </w:rPr>
        <w:t xml:space="preserve">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Администрацией Лебедянского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Администрацией Лев-Толстовского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Администрацией Липецкого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Администрацией Становлянского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Тербунского</w:t>
      </w:r>
      <w:proofErr w:type="spellEnd"/>
      <w:r w:rsidRPr="00BA576A">
        <w:rPr>
          <w:rFonts w:ascii="Times New Roman" w:hAnsi="Times New Roman"/>
          <w:sz w:val="28"/>
          <w:szCs w:val="28"/>
        </w:rPr>
        <w:t xml:space="preserve">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Усманского</w:t>
      </w:r>
      <w:proofErr w:type="spellEnd"/>
      <w:r w:rsidRPr="00BA576A">
        <w:rPr>
          <w:rFonts w:ascii="Times New Roman" w:hAnsi="Times New Roman"/>
          <w:sz w:val="28"/>
          <w:szCs w:val="28"/>
        </w:rPr>
        <w:t xml:space="preserve">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Хлевенского</w:t>
      </w:r>
      <w:proofErr w:type="spellEnd"/>
      <w:r w:rsidRPr="00BA576A">
        <w:rPr>
          <w:rFonts w:ascii="Times New Roman" w:hAnsi="Times New Roman"/>
          <w:sz w:val="28"/>
          <w:szCs w:val="28"/>
        </w:rPr>
        <w:t xml:space="preserve"> муниципального района (13.01.2016г.);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 xml:space="preserve">Администрацией </w:t>
      </w:r>
      <w:proofErr w:type="spellStart"/>
      <w:r w:rsidRPr="00BA576A">
        <w:rPr>
          <w:rFonts w:ascii="Times New Roman" w:hAnsi="Times New Roman"/>
          <w:sz w:val="28"/>
          <w:szCs w:val="28"/>
        </w:rPr>
        <w:t>Чаплыгинского</w:t>
      </w:r>
      <w:proofErr w:type="spellEnd"/>
      <w:r w:rsidRPr="00BA576A">
        <w:rPr>
          <w:rFonts w:ascii="Times New Roman" w:hAnsi="Times New Roman"/>
          <w:sz w:val="28"/>
          <w:szCs w:val="28"/>
        </w:rPr>
        <w:t xml:space="preserve"> муниципального района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Администрацией городского округа Липецк (15.01.2016г.);</w:t>
      </w:r>
    </w:p>
    <w:p w:rsidR="009E03A4" w:rsidRPr="00BA576A" w:rsidRDefault="009E03A4" w:rsidP="00D252F9">
      <w:pPr>
        <w:pStyle w:val="a3"/>
        <w:numPr>
          <w:ilvl w:val="0"/>
          <w:numId w:val="6"/>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rPr>
        <w:t>Администрацией городского округа Елец (15.01.2016г.).</w:t>
      </w:r>
    </w:p>
    <w:p w:rsidR="005F17D3" w:rsidRPr="00BA576A" w:rsidRDefault="005F17D3" w:rsidP="005F17D3">
      <w:pPr>
        <w:pStyle w:val="a3"/>
        <w:spacing w:after="0" w:line="240" w:lineRule="auto"/>
        <w:ind w:left="0" w:firstLine="567"/>
        <w:jc w:val="both"/>
        <w:rPr>
          <w:rFonts w:ascii="Times New Roman" w:hAnsi="Times New Roman"/>
          <w:sz w:val="28"/>
          <w:szCs w:val="28"/>
          <w:lang w:val="ru-RU"/>
        </w:rPr>
      </w:pPr>
      <w:r w:rsidRPr="00BA576A">
        <w:rPr>
          <w:rFonts w:ascii="Times New Roman" w:hAnsi="Times New Roman"/>
          <w:sz w:val="28"/>
          <w:szCs w:val="28"/>
          <w:lang w:val="ru-RU"/>
        </w:rPr>
        <w:t xml:space="preserve">После выхода новой редакции стандарта развития конкуренции, утвержденного распоряжением правительства РФ от 17.04.2019 № 768-р, со всеми </w:t>
      </w:r>
      <w:r w:rsidRPr="00BA576A">
        <w:rPr>
          <w:rFonts w:ascii="Times New Roman" w:hAnsi="Times New Roman"/>
          <w:sz w:val="28"/>
          <w:szCs w:val="28"/>
        </w:rPr>
        <w:t>муниципальны</w:t>
      </w:r>
      <w:r w:rsidRPr="00BA576A">
        <w:rPr>
          <w:rFonts w:ascii="Times New Roman" w:hAnsi="Times New Roman"/>
          <w:sz w:val="28"/>
          <w:szCs w:val="28"/>
          <w:lang w:val="ru-RU"/>
        </w:rPr>
        <w:t>ми</w:t>
      </w:r>
      <w:r w:rsidRPr="00BA576A">
        <w:rPr>
          <w:rFonts w:ascii="Times New Roman" w:hAnsi="Times New Roman"/>
          <w:sz w:val="28"/>
          <w:szCs w:val="28"/>
        </w:rPr>
        <w:t xml:space="preserve"> район</w:t>
      </w:r>
      <w:r w:rsidRPr="00BA576A">
        <w:rPr>
          <w:rFonts w:ascii="Times New Roman" w:hAnsi="Times New Roman"/>
          <w:sz w:val="28"/>
          <w:szCs w:val="28"/>
          <w:lang w:val="ru-RU"/>
        </w:rPr>
        <w:t xml:space="preserve">ами и </w:t>
      </w:r>
      <w:r w:rsidRPr="00BA576A">
        <w:rPr>
          <w:rFonts w:ascii="Times New Roman" w:hAnsi="Times New Roman"/>
          <w:sz w:val="28"/>
          <w:szCs w:val="28"/>
        </w:rPr>
        <w:t>городски</w:t>
      </w:r>
      <w:r w:rsidRPr="00BA576A">
        <w:rPr>
          <w:rFonts w:ascii="Times New Roman" w:hAnsi="Times New Roman"/>
          <w:sz w:val="28"/>
          <w:szCs w:val="28"/>
          <w:lang w:val="ru-RU"/>
        </w:rPr>
        <w:t>ми</w:t>
      </w:r>
      <w:r w:rsidRPr="00BA576A">
        <w:rPr>
          <w:rFonts w:ascii="Times New Roman" w:hAnsi="Times New Roman"/>
          <w:sz w:val="28"/>
          <w:szCs w:val="28"/>
        </w:rPr>
        <w:t xml:space="preserve"> округ</w:t>
      </w:r>
      <w:r w:rsidRPr="00BA576A">
        <w:rPr>
          <w:rFonts w:ascii="Times New Roman" w:hAnsi="Times New Roman"/>
          <w:sz w:val="28"/>
          <w:szCs w:val="28"/>
          <w:lang w:val="ru-RU"/>
        </w:rPr>
        <w:t>ами Липецкой области 21 августа 2019 года  были заключены дополнительные соглашения</w:t>
      </w:r>
      <w:r w:rsidR="002D71AE" w:rsidRPr="00BA576A">
        <w:rPr>
          <w:rFonts w:ascii="Times New Roman" w:hAnsi="Times New Roman"/>
          <w:sz w:val="28"/>
          <w:szCs w:val="28"/>
          <w:lang w:val="ru-RU"/>
        </w:rPr>
        <w:t>.</w:t>
      </w:r>
    </w:p>
    <w:p w:rsidR="002D71AE" w:rsidRPr="00BA576A" w:rsidRDefault="002D71AE" w:rsidP="005F17D3">
      <w:pPr>
        <w:pStyle w:val="a3"/>
        <w:spacing w:after="0" w:line="240" w:lineRule="auto"/>
        <w:ind w:left="0" w:firstLine="567"/>
        <w:jc w:val="both"/>
        <w:rPr>
          <w:rFonts w:ascii="Times New Roman" w:hAnsi="Times New Roman"/>
          <w:sz w:val="28"/>
          <w:szCs w:val="28"/>
          <w:lang w:val="ru-RU"/>
        </w:rPr>
      </w:pPr>
      <w:r w:rsidRPr="00BA576A">
        <w:rPr>
          <w:rFonts w:ascii="Times New Roman" w:hAnsi="Times New Roman"/>
          <w:sz w:val="28"/>
          <w:szCs w:val="28"/>
          <w:lang w:val="ru-RU"/>
        </w:rPr>
        <w:t xml:space="preserve">Соглашения и дополнительные соглашения размещены </w:t>
      </w:r>
      <w:r w:rsidRPr="00BA576A">
        <w:rPr>
          <w:rFonts w:ascii="Times New Roman" w:hAnsi="Times New Roman"/>
          <w:sz w:val="28"/>
          <w:szCs w:val="28"/>
        </w:rPr>
        <w:t>на официальном сайте администрации Липецкой области в разделе «Развитие конкуренции в Липецкой области»</w:t>
      </w:r>
      <w:r w:rsidRPr="00BA576A">
        <w:rPr>
          <w:rFonts w:ascii="Times New Roman" w:hAnsi="Times New Roman"/>
          <w:sz w:val="28"/>
          <w:szCs w:val="28"/>
          <w:lang w:val="ru-RU"/>
        </w:rPr>
        <w:t xml:space="preserve">: </w:t>
      </w:r>
      <w:hyperlink r:id="rId12" w:history="1">
        <w:r w:rsidRPr="00BA576A">
          <w:rPr>
            <w:rStyle w:val="af"/>
            <w:rFonts w:ascii="Times New Roman" w:hAnsi="Times New Roman"/>
            <w:sz w:val="28"/>
            <w:szCs w:val="28"/>
          </w:rPr>
          <w:t>http://admlip.ru/activities/razvitie-konkurentsii-v-lipetskoy-oblasti/soglasheniya-o-vzaimodeystvii/</w:t>
        </w:r>
      </w:hyperlink>
      <w:r w:rsidRPr="00BA576A">
        <w:rPr>
          <w:rFonts w:ascii="Times New Roman" w:hAnsi="Times New Roman"/>
          <w:sz w:val="28"/>
          <w:szCs w:val="28"/>
        </w:rPr>
        <w:t>.</w:t>
      </w:r>
    </w:p>
    <w:p w:rsidR="009E03A4" w:rsidRPr="00BA576A" w:rsidRDefault="009E03A4" w:rsidP="009E03A4">
      <w:pPr>
        <w:spacing w:after="0" w:line="240" w:lineRule="auto"/>
        <w:ind w:firstLine="567"/>
        <w:jc w:val="both"/>
        <w:rPr>
          <w:rFonts w:ascii="Times New Roman" w:hAnsi="Times New Roman"/>
          <w:sz w:val="28"/>
          <w:szCs w:val="28"/>
        </w:rPr>
      </w:pPr>
      <w:r w:rsidRPr="00BA576A">
        <w:rPr>
          <w:rFonts w:ascii="Times New Roman" w:hAnsi="Times New Roman"/>
          <w:sz w:val="28"/>
          <w:szCs w:val="28"/>
        </w:rPr>
        <w:t xml:space="preserve">В рамках Соглашений организовано взаимодействие между администрацией области и органами местного самоуправления по вопросам развития конкуренции. Установлен системный и единообразный подход к решению вопросов развития конкуренции,  устранения административных барьеров, выявления потенциала экономического развития области и муниципальных образований и т.д. </w:t>
      </w:r>
    </w:p>
    <w:p w:rsidR="009E03A4" w:rsidRPr="00BA576A" w:rsidRDefault="009E03A4" w:rsidP="009E03A4">
      <w:pPr>
        <w:spacing w:after="0" w:line="240" w:lineRule="auto"/>
        <w:ind w:firstLine="567"/>
        <w:jc w:val="both"/>
        <w:rPr>
          <w:rFonts w:ascii="Times New Roman" w:hAnsi="Times New Roman"/>
          <w:sz w:val="28"/>
          <w:szCs w:val="28"/>
        </w:rPr>
      </w:pPr>
      <w:r w:rsidRPr="00BA576A">
        <w:rPr>
          <w:rFonts w:ascii="Times New Roman" w:hAnsi="Times New Roman"/>
          <w:sz w:val="28"/>
          <w:szCs w:val="28"/>
        </w:rPr>
        <w:t>В целях организации взаимодействия с предпринимательским сообществом и потребителями, в том числе при проведении мониторинга, подписаны Соглашения о сотрудничестве между Уполномоченным органом в лице управления экономики администрации Липецкой области и:</w:t>
      </w:r>
    </w:p>
    <w:p w:rsidR="009E03A4" w:rsidRPr="00BA576A" w:rsidRDefault="009E03A4" w:rsidP="00D252F9">
      <w:pPr>
        <w:pStyle w:val="a3"/>
        <w:numPr>
          <w:ilvl w:val="0"/>
          <w:numId w:val="7"/>
        </w:numPr>
        <w:spacing w:after="0" w:line="240" w:lineRule="auto"/>
        <w:ind w:left="0" w:firstLine="0"/>
        <w:jc w:val="both"/>
        <w:rPr>
          <w:rFonts w:ascii="Times New Roman" w:hAnsi="Times New Roman"/>
          <w:sz w:val="28"/>
          <w:szCs w:val="28"/>
        </w:rPr>
      </w:pPr>
      <w:r w:rsidRPr="00BA576A">
        <w:rPr>
          <w:rFonts w:ascii="Times New Roman" w:hAnsi="Times New Roman"/>
          <w:sz w:val="28"/>
          <w:szCs w:val="28"/>
        </w:rPr>
        <w:t>Уполномоченным по защите прав предпринимателей в Липецкой области (25.11.2015г.);</w:t>
      </w:r>
    </w:p>
    <w:p w:rsidR="009E03A4" w:rsidRPr="00BA576A" w:rsidRDefault="002D71AE" w:rsidP="00D252F9">
      <w:pPr>
        <w:pStyle w:val="a3"/>
        <w:numPr>
          <w:ilvl w:val="0"/>
          <w:numId w:val="7"/>
        </w:numPr>
        <w:spacing w:after="0" w:line="240" w:lineRule="auto"/>
        <w:ind w:left="284" w:hanging="284"/>
        <w:jc w:val="both"/>
        <w:rPr>
          <w:rFonts w:ascii="Times New Roman" w:hAnsi="Times New Roman"/>
          <w:sz w:val="28"/>
          <w:szCs w:val="28"/>
        </w:rPr>
      </w:pPr>
      <w:r w:rsidRPr="00BA576A">
        <w:rPr>
          <w:rFonts w:ascii="Times New Roman" w:hAnsi="Times New Roman"/>
          <w:sz w:val="28"/>
          <w:szCs w:val="28"/>
          <w:lang w:val="ru-RU"/>
        </w:rPr>
        <w:t xml:space="preserve">      </w:t>
      </w:r>
      <w:r w:rsidR="009E03A4" w:rsidRPr="00BA576A">
        <w:rPr>
          <w:rFonts w:ascii="Times New Roman" w:hAnsi="Times New Roman"/>
          <w:sz w:val="28"/>
          <w:szCs w:val="28"/>
        </w:rPr>
        <w:t>Липецкой торгово-промышленной палатой (27.11.2015г.);</w:t>
      </w:r>
    </w:p>
    <w:p w:rsidR="009E03A4" w:rsidRPr="00BA576A" w:rsidRDefault="009E03A4" w:rsidP="00D252F9">
      <w:pPr>
        <w:pStyle w:val="a3"/>
        <w:numPr>
          <w:ilvl w:val="0"/>
          <w:numId w:val="7"/>
        </w:numPr>
        <w:spacing w:after="0" w:line="240" w:lineRule="auto"/>
        <w:ind w:left="0" w:firstLine="0"/>
        <w:jc w:val="both"/>
        <w:rPr>
          <w:rFonts w:ascii="Times New Roman" w:hAnsi="Times New Roman"/>
          <w:sz w:val="28"/>
          <w:szCs w:val="28"/>
        </w:rPr>
      </w:pPr>
      <w:r w:rsidRPr="00BA576A">
        <w:rPr>
          <w:rFonts w:ascii="Times New Roman" w:hAnsi="Times New Roman"/>
          <w:sz w:val="28"/>
          <w:szCs w:val="28"/>
        </w:rPr>
        <w:t>Липецким региональным отделением Общероссийской организации малого и среднего предпринимательства «ОПОРА РОССИИ» (25.11.2015г.);</w:t>
      </w:r>
    </w:p>
    <w:p w:rsidR="009E03A4" w:rsidRPr="00BA576A" w:rsidRDefault="009E03A4" w:rsidP="00D252F9">
      <w:pPr>
        <w:pStyle w:val="a3"/>
        <w:numPr>
          <w:ilvl w:val="0"/>
          <w:numId w:val="7"/>
        </w:numPr>
        <w:spacing w:after="0" w:line="240" w:lineRule="auto"/>
        <w:ind w:left="0" w:firstLine="0"/>
        <w:jc w:val="both"/>
        <w:rPr>
          <w:rFonts w:ascii="Times New Roman" w:hAnsi="Times New Roman"/>
          <w:sz w:val="28"/>
          <w:szCs w:val="28"/>
        </w:rPr>
      </w:pPr>
      <w:r w:rsidRPr="00BA576A">
        <w:rPr>
          <w:rFonts w:ascii="Times New Roman" w:hAnsi="Times New Roman"/>
          <w:sz w:val="28"/>
          <w:szCs w:val="28"/>
        </w:rPr>
        <w:t>Липецким региональным отделением Общероссийской общественной организации «Деловая Россия» (07.09.2015г.);</w:t>
      </w:r>
    </w:p>
    <w:p w:rsidR="009E03A4" w:rsidRPr="00BA576A" w:rsidRDefault="009E03A4" w:rsidP="00D252F9">
      <w:pPr>
        <w:pStyle w:val="a3"/>
        <w:numPr>
          <w:ilvl w:val="0"/>
          <w:numId w:val="7"/>
        </w:numPr>
        <w:spacing w:after="0" w:line="240" w:lineRule="auto"/>
        <w:ind w:left="0" w:firstLine="0"/>
        <w:jc w:val="both"/>
        <w:rPr>
          <w:rFonts w:ascii="Times New Roman" w:hAnsi="Times New Roman"/>
          <w:sz w:val="28"/>
          <w:szCs w:val="28"/>
        </w:rPr>
      </w:pPr>
      <w:r w:rsidRPr="00BA576A">
        <w:rPr>
          <w:rFonts w:ascii="Times New Roman" w:hAnsi="Times New Roman"/>
          <w:sz w:val="28"/>
          <w:szCs w:val="28"/>
        </w:rPr>
        <w:t>Липецким областным объединением потребителей «Защита» (25.11.2015г.).</w:t>
      </w:r>
    </w:p>
    <w:p w:rsidR="009E03A4" w:rsidRPr="00BA576A" w:rsidRDefault="009E03A4" w:rsidP="009E03A4">
      <w:pPr>
        <w:pStyle w:val="a3"/>
        <w:spacing w:after="0" w:line="240" w:lineRule="auto"/>
        <w:ind w:left="0" w:firstLine="567"/>
        <w:jc w:val="both"/>
        <w:rPr>
          <w:rFonts w:ascii="Times New Roman" w:hAnsi="Times New Roman"/>
          <w:sz w:val="28"/>
          <w:szCs w:val="28"/>
          <w:lang w:val="ru-RU"/>
        </w:rPr>
      </w:pPr>
      <w:r w:rsidRPr="00BA576A">
        <w:rPr>
          <w:rFonts w:ascii="Times New Roman" w:hAnsi="Times New Roman"/>
          <w:sz w:val="28"/>
          <w:szCs w:val="28"/>
        </w:rPr>
        <w:lastRenderedPageBreak/>
        <w:t xml:space="preserve">В </w:t>
      </w:r>
      <w:r w:rsidRPr="00BA576A">
        <w:rPr>
          <w:rFonts w:ascii="Times New Roman" w:hAnsi="Times New Roman"/>
          <w:sz w:val="28"/>
          <w:szCs w:val="28"/>
          <w:lang w:val="ru-RU"/>
        </w:rPr>
        <w:t>целях</w:t>
      </w:r>
      <w:r w:rsidRPr="00BA576A">
        <w:rPr>
          <w:rFonts w:ascii="Times New Roman" w:hAnsi="Times New Roman"/>
          <w:sz w:val="28"/>
          <w:szCs w:val="28"/>
        </w:rPr>
        <w:t xml:space="preserve"> реализации государственной политики по развитию конкуренции в </w:t>
      </w:r>
      <w:r w:rsidRPr="00BA576A">
        <w:rPr>
          <w:rFonts w:ascii="Times New Roman" w:hAnsi="Times New Roman"/>
          <w:sz w:val="28"/>
          <w:szCs w:val="28"/>
          <w:lang w:val="ru-RU"/>
        </w:rPr>
        <w:t xml:space="preserve">Липецкой области, определенной </w:t>
      </w:r>
      <w:r w:rsidRPr="00BA576A">
        <w:rPr>
          <w:rFonts w:ascii="Times New Roman" w:hAnsi="Times New Roman"/>
          <w:sz w:val="28"/>
          <w:szCs w:val="28"/>
        </w:rPr>
        <w:t xml:space="preserve"> Национальн</w:t>
      </w:r>
      <w:r w:rsidRPr="00BA576A">
        <w:rPr>
          <w:rFonts w:ascii="Times New Roman" w:hAnsi="Times New Roman"/>
          <w:sz w:val="28"/>
          <w:szCs w:val="28"/>
          <w:lang w:val="ru-RU"/>
        </w:rPr>
        <w:t>ым</w:t>
      </w:r>
      <w:r w:rsidRPr="00BA576A">
        <w:rPr>
          <w:rFonts w:ascii="Times New Roman" w:hAnsi="Times New Roman"/>
          <w:sz w:val="28"/>
          <w:szCs w:val="28"/>
        </w:rPr>
        <w:t xml:space="preserve"> план</w:t>
      </w:r>
      <w:r w:rsidRPr="00BA576A">
        <w:rPr>
          <w:rFonts w:ascii="Times New Roman" w:hAnsi="Times New Roman"/>
          <w:sz w:val="28"/>
          <w:szCs w:val="28"/>
          <w:lang w:val="ru-RU"/>
        </w:rPr>
        <w:t>ом</w:t>
      </w:r>
      <w:r w:rsidRPr="00BA576A">
        <w:rPr>
          <w:rFonts w:ascii="Times New Roman" w:hAnsi="Times New Roman"/>
          <w:sz w:val="28"/>
          <w:szCs w:val="28"/>
        </w:rPr>
        <w:t xml:space="preserve"> развития конкуренции</w:t>
      </w:r>
      <w:r w:rsidRPr="00BA576A">
        <w:rPr>
          <w:rFonts w:ascii="Times New Roman" w:hAnsi="Times New Roman"/>
          <w:sz w:val="28"/>
          <w:szCs w:val="28"/>
          <w:lang w:val="ru-RU"/>
        </w:rPr>
        <w:t xml:space="preserve">, утвержденным Указом Президента РФ от 21.12.2017 № 618 «Об основных направлениях государственной политики по развитию конкуренции» </w:t>
      </w:r>
      <w:r w:rsidRPr="00BA576A">
        <w:rPr>
          <w:rFonts w:ascii="Times New Roman" w:hAnsi="Times New Roman"/>
          <w:sz w:val="28"/>
          <w:szCs w:val="28"/>
        </w:rPr>
        <w:t xml:space="preserve"> и </w:t>
      </w:r>
      <w:r w:rsidRPr="00BA576A">
        <w:rPr>
          <w:rFonts w:ascii="Times New Roman" w:hAnsi="Times New Roman"/>
          <w:sz w:val="28"/>
          <w:szCs w:val="28"/>
          <w:lang w:val="ru-RU"/>
        </w:rPr>
        <w:t xml:space="preserve">перечнем </w:t>
      </w:r>
      <w:r w:rsidRPr="00BA576A">
        <w:rPr>
          <w:rFonts w:ascii="Times New Roman" w:hAnsi="Times New Roman"/>
          <w:sz w:val="28"/>
          <w:szCs w:val="28"/>
        </w:rPr>
        <w:t>поручений Президента РФ</w:t>
      </w:r>
      <w:r w:rsidRPr="00BA576A">
        <w:rPr>
          <w:rFonts w:ascii="Times New Roman" w:hAnsi="Times New Roman"/>
          <w:sz w:val="28"/>
          <w:szCs w:val="28"/>
          <w:lang w:val="ru-RU"/>
        </w:rPr>
        <w:t>,</w:t>
      </w:r>
      <w:r w:rsidRPr="00BA576A">
        <w:rPr>
          <w:rFonts w:ascii="Times New Roman" w:hAnsi="Times New Roman"/>
          <w:sz w:val="28"/>
          <w:szCs w:val="28"/>
        </w:rPr>
        <w:t xml:space="preserve"> сформированн</w:t>
      </w:r>
      <w:r w:rsidRPr="00BA576A">
        <w:rPr>
          <w:rFonts w:ascii="Times New Roman" w:hAnsi="Times New Roman"/>
          <w:sz w:val="28"/>
          <w:szCs w:val="28"/>
          <w:lang w:val="ru-RU"/>
        </w:rPr>
        <w:t>ого</w:t>
      </w:r>
      <w:r w:rsidRPr="00BA576A">
        <w:rPr>
          <w:rFonts w:ascii="Times New Roman" w:hAnsi="Times New Roman"/>
          <w:sz w:val="28"/>
          <w:szCs w:val="28"/>
        </w:rPr>
        <w:t xml:space="preserve"> по итогам заседания Госсовета</w:t>
      </w:r>
      <w:r w:rsidRPr="00BA576A">
        <w:rPr>
          <w:rFonts w:ascii="Times New Roman" w:hAnsi="Times New Roman"/>
          <w:sz w:val="28"/>
          <w:szCs w:val="28"/>
          <w:lang w:val="ru-RU"/>
        </w:rPr>
        <w:t xml:space="preserve"> от 05.04.2018 </w:t>
      </w:r>
      <w:r w:rsidRPr="00BA576A">
        <w:rPr>
          <w:rFonts w:ascii="Times New Roman" w:hAnsi="Times New Roman"/>
          <w:sz w:val="28"/>
          <w:szCs w:val="28"/>
        </w:rPr>
        <w:t>между ФАС России и администрацией Липецкой области подписано соглашение о взаимодействии</w:t>
      </w:r>
      <w:r w:rsidRPr="00BA576A">
        <w:rPr>
          <w:rFonts w:ascii="Times New Roman" w:hAnsi="Times New Roman"/>
          <w:sz w:val="28"/>
          <w:szCs w:val="28"/>
          <w:lang w:val="ru-RU"/>
        </w:rPr>
        <w:t xml:space="preserve"> (26.06.2018г.)</w:t>
      </w:r>
      <w:r w:rsidRPr="00BA576A">
        <w:rPr>
          <w:rFonts w:ascii="Times New Roman" w:hAnsi="Times New Roman"/>
          <w:sz w:val="28"/>
          <w:szCs w:val="28"/>
        </w:rPr>
        <w:t xml:space="preserve">. </w:t>
      </w:r>
    </w:p>
    <w:p w:rsidR="009E03A4" w:rsidRPr="00BA576A" w:rsidRDefault="009E03A4" w:rsidP="009E03A4">
      <w:pPr>
        <w:pStyle w:val="a3"/>
        <w:spacing w:after="0" w:line="240" w:lineRule="auto"/>
        <w:ind w:left="0" w:firstLine="567"/>
        <w:jc w:val="both"/>
        <w:rPr>
          <w:rFonts w:ascii="Times New Roman" w:hAnsi="Times New Roman"/>
          <w:sz w:val="28"/>
          <w:szCs w:val="28"/>
          <w:lang w:val="ru-RU"/>
        </w:rPr>
      </w:pPr>
      <w:r w:rsidRPr="00BA576A">
        <w:rPr>
          <w:rFonts w:ascii="Times New Roman" w:hAnsi="Times New Roman"/>
          <w:sz w:val="28"/>
          <w:szCs w:val="28"/>
          <w:lang w:val="ru-RU"/>
        </w:rPr>
        <w:t xml:space="preserve">В целях реализации данного соглашения утвержден план мероприятий </w:t>
      </w:r>
      <w:r w:rsidRPr="00BA576A">
        <w:rPr>
          <w:rFonts w:ascii="Times New Roman" w:hAnsi="Times New Roman"/>
          <w:sz w:val="28"/>
          <w:szCs w:val="28"/>
        </w:rPr>
        <w:t xml:space="preserve">по содействию конкуренции и ее развитию </w:t>
      </w:r>
      <w:r w:rsidR="002D71AE" w:rsidRPr="00BA576A">
        <w:rPr>
          <w:rFonts w:ascii="Times New Roman" w:hAnsi="Times New Roman"/>
          <w:sz w:val="28"/>
          <w:szCs w:val="28"/>
          <w:lang w:val="ru-RU"/>
        </w:rPr>
        <w:t>на 2020</w:t>
      </w:r>
      <w:r w:rsidRPr="00BA576A">
        <w:rPr>
          <w:rFonts w:ascii="Times New Roman" w:hAnsi="Times New Roman"/>
          <w:sz w:val="28"/>
          <w:szCs w:val="28"/>
          <w:lang w:val="ru-RU"/>
        </w:rPr>
        <w:t xml:space="preserve"> год.</w:t>
      </w:r>
    </w:p>
    <w:p w:rsidR="009E03A4" w:rsidRPr="0047138E" w:rsidRDefault="009E03A4" w:rsidP="009E03A4">
      <w:pPr>
        <w:pStyle w:val="a3"/>
        <w:spacing w:after="0" w:line="240" w:lineRule="auto"/>
        <w:ind w:left="0" w:firstLine="567"/>
        <w:jc w:val="both"/>
        <w:rPr>
          <w:rFonts w:ascii="Times New Roman" w:hAnsi="Times New Roman"/>
          <w:sz w:val="28"/>
          <w:szCs w:val="28"/>
          <w:lang w:val="ru-RU"/>
        </w:rPr>
      </w:pPr>
      <w:r w:rsidRPr="00BA576A">
        <w:rPr>
          <w:rFonts w:ascii="Times New Roman" w:hAnsi="Times New Roman"/>
          <w:sz w:val="28"/>
          <w:szCs w:val="28"/>
        </w:rPr>
        <w:t>Взаимодействие администрации области и ФАС способств</w:t>
      </w:r>
      <w:r w:rsidR="002D71AE" w:rsidRPr="00BA576A">
        <w:rPr>
          <w:rFonts w:ascii="Times New Roman" w:hAnsi="Times New Roman"/>
          <w:sz w:val="28"/>
          <w:szCs w:val="28"/>
          <w:lang w:val="ru-RU"/>
        </w:rPr>
        <w:t>ует</w:t>
      </w:r>
      <w:r w:rsidRPr="00BA576A">
        <w:rPr>
          <w:rFonts w:ascii="Times New Roman" w:hAnsi="Times New Roman"/>
          <w:sz w:val="28"/>
          <w:szCs w:val="28"/>
        </w:rPr>
        <w:t xml:space="preserve"> созданию условий для эффективной работы товарных рынков, прозрачности и качества управ</w:t>
      </w:r>
      <w:r w:rsidR="002D71AE" w:rsidRPr="00BA576A">
        <w:rPr>
          <w:rFonts w:ascii="Times New Roman" w:hAnsi="Times New Roman"/>
          <w:sz w:val="28"/>
          <w:szCs w:val="28"/>
        </w:rPr>
        <w:t>ления закупочной деятельность</w:t>
      </w:r>
      <w:r w:rsidR="002D71AE" w:rsidRPr="00BA576A">
        <w:rPr>
          <w:rFonts w:ascii="Times New Roman" w:hAnsi="Times New Roman"/>
          <w:sz w:val="28"/>
          <w:szCs w:val="28"/>
          <w:lang w:val="ru-RU"/>
        </w:rPr>
        <w:t>ю.</w:t>
      </w:r>
    </w:p>
    <w:p w:rsidR="009E03A4" w:rsidRPr="001817D9" w:rsidRDefault="001817D9" w:rsidP="009E03A4">
      <w:pPr>
        <w:spacing w:after="0" w:line="240" w:lineRule="auto"/>
        <w:ind w:firstLine="567"/>
        <w:jc w:val="both"/>
        <w:rPr>
          <w:rFonts w:ascii="Times New Roman" w:hAnsi="Times New Roman"/>
          <w:b/>
          <w:sz w:val="28"/>
          <w:szCs w:val="28"/>
        </w:rPr>
      </w:pPr>
      <w:r w:rsidRPr="001817D9">
        <w:rPr>
          <w:rFonts w:ascii="Times New Roman" w:hAnsi="Times New Roman"/>
          <w:b/>
          <w:sz w:val="28"/>
          <w:szCs w:val="28"/>
        </w:rPr>
        <w:t>2</w:t>
      </w:r>
      <w:r w:rsidR="009E03A4" w:rsidRPr="001817D9">
        <w:rPr>
          <w:rFonts w:ascii="Times New Roman" w:hAnsi="Times New Roman"/>
          <w:b/>
          <w:sz w:val="28"/>
          <w:szCs w:val="28"/>
        </w:rPr>
        <w:t>.2. Определение органа исполнительной власти Липецкой области, уполномоченного содействовать развитию конкуренции в Липецкой области в соответствии со Стандартом</w:t>
      </w:r>
    </w:p>
    <w:p w:rsidR="009E03A4" w:rsidRPr="00D3523E" w:rsidRDefault="009E03A4" w:rsidP="009E03A4">
      <w:pPr>
        <w:spacing w:after="0" w:line="240" w:lineRule="auto"/>
        <w:ind w:firstLine="567"/>
        <w:jc w:val="both"/>
        <w:rPr>
          <w:rFonts w:ascii="Times New Roman" w:hAnsi="Times New Roman"/>
          <w:sz w:val="28"/>
          <w:szCs w:val="28"/>
        </w:rPr>
      </w:pPr>
      <w:r w:rsidRPr="00D3523E">
        <w:rPr>
          <w:rFonts w:ascii="Times New Roman" w:hAnsi="Times New Roman"/>
          <w:sz w:val="28"/>
          <w:szCs w:val="28"/>
        </w:rPr>
        <w:t>В соответствии с распоряжением администрации Липе</w:t>
      </w:r>
      <w:r w:rsidR="001817D9" w:rsidRPr="00D3523E">
        <w:rPr>
          <w:rFonts w:ascii="Times New Roman" w:hAnsi="Times New Roman"/>
          <w:sz w:val="28"/>
          <w:szCs w:val="28"/>
        </w:rPr>
        <w:t>цкой области от 10.06.2019 № 342</w:t>
      </w:r>
      <w:r w:rsidRPr="00D3523E">
        <w:rPr>
          <w:rFonts w:ascii="Times New Roman" w:hAnsi="Times New Roman"/>
          <w:sz w:val="28"/>
          <w:szCs w:val="28"/>
        </w:rPr>
        <w:t xml:space="preserve">-р «О внедрении </w:t>
      </w:r>
      <w:r w:rsidR="001817D9" w:rsidRPr="00D3523E">
        <w:rPr>
          <w:rFonts w:ascii="Times New Roman" w:hAnsi="Times New Roman"/>
          <w:sz w:val="28"/>
          <w:szCs w:val="28"/>
        </w:rPr>
        <w:t>на территории Липецкой области с</w:t>
      </w:r>
      <w:r w:rsidRPr="00D3523E">
        <w:rPr>
          <w:rFonts w:ascii="Times New Roman" w:hAnsi="Times New Roman"/>
          <w:sz w:val="28"/>
          <w:szCs w:val="28"/>
        </w:rPr>
        <w:t xml:space="preserve">тандарта развития конкуренции в субъектах Российской Федерации» в качестве Уполномоченного органа по содействию развития конкуренции в Липецкой области в соответствии со </w:t>
      </w:r>
      <w:r w:rsidR="001817D9" w:rsidRPr="00D3523E">
        <w:rPr>
          <w:rFonts w:ascii="Times New Roman" w:hAnsi="Times New Roman"/>
          <w:sz w:val="28"/>
          <w:szCs w:val="28"/>
        </w:rPr>
        <w:t>с</w:t>
      </w:r>
      <w:r w:rsidRPr="00D3523E">
        <w:rPr>
          <w:rFonts w:ascii="Times New Roman" w:hAnsi="Times New Roman"/>
          <w:sz w:val="28"/>
          <w:szCs w:val="28"/>
        </w:rPr>
        <w:t>тандартом определено управление экономики администрации Липецкой области.</w:t>
      </w:r>
    </w:p>
    <w:p w:rsidR="009E03A4" w:rsidRPr="00D3523E" w:rsidRDefault="009E03A4" w:rsidP="009E03A4">
      <w:pPr>
        <w:spacing w:after="0" w:line="240" w:lineRule="auto"/>
        <w:ind w:firstLine="567"/>
        <w:jc w:val="both"/>
        <w:rPr>
          <w:rFonts w:ascii="Times New Roman" w:hAnsi="Times New Roman"/>
          <w:sz w:val="28"/>
          <w:szCs w:val="28"/>
        </w:rPr>
      </w:pPr>
      <w:r w:rsidRPr="00D3523E">
        <w:rPr>
          <w:rFonts w:ascii="Times New Roman" w:hAnsi="Times New Roman"/>
          <w:sz w:val="28"/>
          <w:szCs w:val="28"/>
        </w:rPr>
        <w:t xml:space="preserve">Распоряжением главы администрации Липецкой области от 02.02.2017    № 24-р внесены соответствующие изменения в положение об управлении экономики администрации Липецкой области. </w:t>
      </w:r>
    </w:p>
    <w:p w:rsidR="009E03A4" w:rsidRDefault="009E03A4" w:rsidP="009E03A4">
      <w:pPr>
        <w:spacing w:after="0" w:line="240" w:lineRule="auto"/>
        <w:ind w:firstLine="567"/>
        <w:jc w:val="both"/>
        <w:rPr>
          <w:rFonts w:ascii="Times New Roman" w:hAnsi="Times New Roman"/>
          <w:sz w:val="28"/>
          <w:szCs w:val="28"/>
        </w:rPr>
      </w:pPr>
      <w:r w:rsidRPr="00D3523E">
        <w:rPr>
          <w:rFonts w:ascii="Times New Roman" w:hAnsi="Times New Roman"/>
          <w:sz w:val="28"/>
          <w:szCs w:val="28"/>
        </w:rPr>
        <w:t xml:space="preserve">Распоряжение </w:t>
      </w:r>
      <w:r w:rsidR="00261F10" w:rsidRPr="00D3523E">
        <w:rPr>
          <w:rFonts w:ascii="Times New Roman" w:hAnsi="Times New Roman"/>
          <w:sz w:val="28"/>
          <w:szCs w:val="28"/>
        </w:rPr>
        <w:t>от 10.06.2019 № 342</w:t>
      </w:r>
      <w:r w:rsidRPr="00D3523E">
        <w:rPr>
          <w:rFonts w:ascii="Times New Roman" w:hAnsi="Times New Roman"/>
          <w:sz w:val="28"/>
          <w:szCs w:val="28"/>
        </w:rPr>
        <w:t>-р «О внедрении н</w:t>
      </w:r>
      <w:r w:rsidR="00261F10" w:rsidRPr="00D3523E">
        <w:rPr>
          <w:rFonts w:ascii="Times New Roman" w:hAnsi="Times New Roman"/>
          <w:sz w:val="28"/>
          <w:szCs w:val="28"/>
        </w:rPr>
        <w:t>а территории Липецкой области с</w:t>
      </w:r>
      <w:r w:rsidRPr="00D3523E">
        <w:rPr>
          <w:rFonts w:ascii="Times New Roman" w:hAnsi="Times New Roman"/>
          <w:sz w:val="28"/>
          <w:szCs w:val="28"/>
        </w:rPr>
        <w:t>тандарта развития конкуренции в субъектах Российской Федерации»  размещено в информационно-коммуникационной сети Интернет на официальном сайте администрации Липецкой области в разделе «Развитие конкуренции в Липецкой области» в подразделе «Нормативные правовые акты» по ссылке</w:t>
      </w:r>
      <w:r w:rsidR="00261F10" w:rsidRPr="00D3523E">
        <w:rPr>
          <w:rFonts w:ascii="Times New Roman" w:hAnsi="Times New Roman"/>
          <w:sz w:val="28"/>
          <w:szCs w:val="28"/>
        </w:rPr>
        <w:t>:</w:t>
      </w:r>
      <w:r w:rsidRPr="00D3523E">
        <w:rPr>
          <w:sz w:val="28"/>
          <w:szCs w:val="28"/>
        </w:rPr>
        <w:t xml:space="preserve"> </w:t>
      </w:r>
      <w:hyperlink r:id="rId13" w:history="1">
        <w:r w:rsidR="00D337DF" w:rsidRPr="008029C2">
          <w:rPr>
            <w:rStyle w:val="af"/>
            <w:rFonts w:ascii="Times New Roman" w:hAnsi="Times New Roman"/>
            <w:sz w:val="28"/>
            <w:szCs w:val="28"/>
          </w:rPr>
          <w:t>http://admlip.ru/activities/razvitie-konkurentsii-v-lipetskoy-oblasti/normativnye-pravovye-akty/</w:t>
        </w:r>
      </w:hyperlink>
      <w:r w:rsidR="00D337DF">
        <w:rPr>
          <w:rFonts w:ascii="Times New Roman" w:hAnsi="Times New Roman"/>
          <w:sz w:val="28"/>
          <w:szCs w:val="28"/>
        </w:rPr>
        <w:t xml:space="preserve"> .</w:t>
      </w:r>
    </w:p>
    <w:p w:rsidR="003E2CA9" w:rsidRPr="00177F8C" w:rsidRDefault="003E2CA9"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 xml:space="preserve">Ответственным за координацию вопросов содействия развитию конкуренции в </w:t>
      </w:r>
      <w:r w:rsidR="00177F8C" w:rsidRPr="00177F8C">
        <w:rPr>
          <w:rFonts w:ascii="Times New Roman" w:hAnsi="Times New Roman"/>
          <w:sz w:val="28"/>
          <w:szCs w:val="28"/>
        </w:rPr>
        <w:t>Уполномоченном органе определен</w:t>
      </w:r>
      <w:r w:rsidRPr="00177F8C">
        <w:rPr>
          <w:rFonts w:ascii="Times New Roman" w:hAnsi="Times New Roman"/>
          <w:sz w:val="28"/>
          <w:szCs w:val="28"/>
        </w:rPr>
        <w:t xml:space="preserve"> первый заместитель начальника управления экономики администрации Липецкой области Фролова Любовь Васильевна</w:t>
      </w:r>
      <w:r w:rsidR="004669E5" w:rsidRPr="00177F8C">
        <w:rPr>
          <w:rFonts w:ascii="Times New Roman" w:hAnsi="Times New Roman"/>
          <w:sz w:val="28"/>
          <w:szCs w:val="28"/>
        </w:rPr>
        <w:t>. Соответствующие изменения внесены в должностной регламент государственного гражданского служащего замещающего должность первого заместителя начальника управления экономики администрации Липецкой области 10 июля 2019 года.</w:t>
      </w:r>
    </w:p>
    <w:p w:rsidR="009E03A4" w:rsidRPr="009B3AE6" w:rsidRDefault="004669E5" w:rsidP="00177F8C">
      <w:pPr>
        <w:spacing w:after="0" w:line="240" w:lineRule="auto"/>
        <w:ind w:firstLine="567"/>
        <w:jc w:val="both"/>
        <w:rPr>
          <w:rFonts w:ascii="Times New Roman" w:hAnsi="Times New Roman"/>
          <w:sz w:val="28"/>
          <w:szCs w:val="28"/>
        </w:rPr>
      </w:pPr>
      <w:r w:rsidRPr="00177F8C">
        <w:rPr>
          <w:rFonts w:ascii="Times New Roman" w:hAnsi="Times New Roman"/>
          <w:sz w:val="28"/>
          <w:szCs w:val="28"/>
        </w:rPr>
        <w:t>Структурным подразделением Уполномоченного органа, ответственным за  координацию вопросов содействия развитию конкуренции определен отдел оценки регулирующего воздействия и развития конкуренции (далее – отдел). Положение об отделе утверждено 10 июля 2019 года начальником управления экономики администрации Липецкой области.</w:t>
      </w:r>
    </w:p>
    <w:p w:rsidR="009E03A4" w:rsidRPr="009B3AE6" w:rsidRDefault="00AB1884" w:rsidP="009E03A4">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2</w:t>
      </w:r>
      <w:r w:rsidR="009E03A4" w:rsidRPr="009B3AE6">
        <w:rPr>
          <w:rFonts w:ascii="Times New Roman" w:hAnsi="Times New Roman"/>
          <w:b/>
          <w:sz w:val="28"/>
          <w:szCs w:val="28"/>
        </w:rPr>
        <w:t>.2.1. Сведения о проведенных в 201</w:t>
      </w:r>
      <w:r>
        <w:rPr>
          <w:rFonts w:ascii="Times New Roman" w:hAnsi="Times New Roman"/>
          <w:b/>
          <w:sz w:val="28"/>
          <w:szCs w:val="28"/>
        </w:rPr>
        <w:t>9</w:t>
      </w:r>
      <w:r w:rsidR="009E03A4" w:rsidRPr="009B3AE6">
        <w:rPr>
          <w:rFonts w:ascii="Times New Roman" w:hAnsi="Times New Roman"/>
          <w:b/>
          <w:sz w:val="28"/>
          <w:szCs w:val="28"/>
        </w:rPr>
        <w:t xml:space="preserve"> году обучающих мероприяти</w:t>
      </w:r>
      <w:r w:rsidR="009E03A4">
        <w:rPr>
          <w:rFonts w:ascii="Times New Roman" w:hAnsi="Times New Roman"/>
          <w:b/>
          <w:sz w:val="28"/>
          <w:szCs w:val="28"/>
        </w:rPr>
        <w:t>ях</w:t>
      </w:r>
      <w:r w:rsidR="009E03A4" w:rsidRPr="009B3AE6">
        <w:rPr>
          <w:rFonts w:ascii="Times New Roman" w:hAnsi="Times New Roman"/>
          <w:b/>
          <w:sz w:val="28"/>
          <w:szCs w:val="28"/>
        </w:rPr>
        <w:t xml:space="preserve">  для органов местного самоуправления  по вопросам содействия развитию конкуренции</w:t>
      </w:r>
    </w:p>
    <w:p w:rsidR="00E4077E" w:rsidRPr="00177F8C" w:rsidRDefault="00E4077E"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В 2019</w:t>
      </w:r>
      <w:r w:rsidR="009E03A4" w:rsidRPr="00177F8C">
        <w:rPr>
          <w:rFonts w:ascii="Times New Roman" w:hAnsi="Times New Roman"/>
          <w:sz w:val="28"/>
          <w:szCs w:val="28"/>
        </w:rPr>
        <w:t xml:space="preserve"> </w:t>
      </w:r>
      <w:r w:rsidRPr="00177F8C">
        <w:rPr>
          <w:rFonts w:ascii="Times New Roman" w:hAnsi="Times New Roman"/>
          <w:sz w:val="28"/>
          <w:szCs w:val="28"/>
        </w:rPr>
        <w:t xml:space="preserve">году Уполномоченным органом </w:t>
      </w:r>
      <w:r w:rsidR="009E03A4" w:rsidRPr="00177F8C">
        <w:rPr>
          <w:rFonts w:ascii="Times New Roman" w:hAnsi="Times New Roman"/>
          <w:sz w:val="28"/>
          <w:szCs w:val="28"/>
        </w:rPr>
        <w:t>был</w:t>
      </w:r>
      <w:r w:rsidRPr="00177F8C">
        <w:rPr>
          <w:rFonts w:ascii="Times New Roman" w:hAnsi="Times New Roman"/>
          <w:sz w:val="28"/>
          <w:szCs w:val="28"/>
        </w:rPr>
        <w:t>и организованы и проведены</w:t>
      </w:r>
      <w:r w:rsidR="009E03A4" w:rsidRPr="00177F8C">
        <w:rPr>
          <w:rFonts w:ascii="Times New Roman" w:hAnsi="Times New Roman"/>
          <w:sz w:val="28"/>
          <w:szCs w:val="28"/>
        </w:rPr>
        <w:t xml:space="preserve"> четыре семинара по вопросам содействия развитию конкуренции, в которых приняли участие представители администраций всех муниципальных районов и городских округов. </w:t>
      </w:r>
    </w:p>
    <w:p w:rsidR="00915FC5" w:rsidRPr="00177F8C" w:rsidRDefault="00915FC5"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Первый семинар проведен 15</w:t>
      </w:r>
      <w:r w:rsidR="009E03A4" w:rsidRPr="00177F8C">
        <w:rPr>
          <w:rFonts w:ascii="Times New Roman" w:hAnsi="Times New Roman"/>
          <w:sz w:val="28"/>
          <w:szCs w:val="28"/>
        </w:rPr>
        <w:t xml:space="preserve"> </w:t>
      </w:r>
      <w:r w:rsidRPr="00177F8C">
        <w:rPr>
          <w:rFonts w:ascii="Times New Roman" w:hAnsi="Times New Roman"/>
          <w:sz w:val="28"/>
          <w:szCs w:val="28"/>
        </w:rPr>
        <w:t>февраля 2019</w:t>
      </w:r>
      <w:r w:rsidR="009E03A4" w:rsidRPr="00177F8C">
        <w:rPr>
          <w:rFonts w:ascii="Times New Roman" w:hAnsi="Times New Roman"/>
          <w:sz w:val="28"/>
          <w:szCs w:val="28"/>
        </w:rPr>
        <w:t xml:space="preserve"> года</w:t>
      </w:r>
      <w:r w:rsidRPr="00177F8C">
        <w:rPr>
          <w:rFonts w:ascii="Times New Roman" w:hAnsi="Times New Roman"/>
          <w:sz w:val="28"/>
          <w:szCs w:val="28"/>
        </w:rPr>
        <w:t xml:space="preserve"> («Антимонопольный </w:t>
      </w:r>
      <w:proofErr w:type="spellStart"/>
      <w:r w:rsidRPr="00177F8C">
        <w:rPr>
          <w:rFonts w:ascii="Times New Roman" w:hAnsi="Times New Roman"/>
          <w:sz w:val="28"/>
          <w:szCs w:val="28"/>
        </w:rPr>
        <w:t>комплаенс</w:t>
      </w:r>
      <w:proofErr w:type="spellEnd"/>
      <w:r w:rsidRPr="00177F8C">
        <w:rPr>
          <w:rFonts w:ascii="Times New Roman" w:hAnsi="Times New Roman"/>
          <w:sz w:val="28"/>
          <w:szCs w:val="28"/>
        </w:rPr>
        <w:t>: внедрение новой системы в органах местного самоуправления»).</w:t>
      </w:r>
    </w:p>
    <w:p w:rsidR="009E03A4" w:rsidRPr="00177F8C" w:rsidRDefault="009E03A4"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 xml:space="preserve">В ходе семинара были </w:t>
      </w:r>
      <w:r w:rsidR="00915FC5" w:rsidRPr="00177F8C">
        <w:rPr>
          <w:rFonts w:ascii="Times New Roman" w:hAnsi="Times New Roman"/>
          <w:sz w:val="28"/>
          <w:szCs w:val="28"/>
        </w:rPr>
        <w:t xml:space="preserve">даны разъяснения органам местного самоуправления принципов действия антимонопольного </w:t>
      </w:r>
      <w:proofErr w:type="spellStart"/>
      <w:r w:rsidR="00915FC5" w:rsidRPr="00177F8C">
        <w:rPr>
          <w:rFonts w:ascii="Times New Roman" w:hAnsi="Times New Roman"/>
          <w:sz w:val="28"/>
          <w:szCs w:val="28"/>
        </w:rPr>
        <w:t>комплаенса</w:t>
      </w:r>
      <w:proofErr w:type="spellEnd"/>
      <w:r w:rsidR="00915FC5" w:rsidRPr="00177F8C">
        <w:rPr>
          <w:rFonts w:ascii="Times New Roman" w:hAnsi="Times New Roman"/>
          <w:sz w:val="28"/>
          <w:szCs w:val="28"/>
        </w:rPr>
        <w:t>. Сделан акцент на то, что в основе работы новой системы лежит выявление рисков и профилактика совершения нарушений антимонопольного законодательства.</w:t>
      </w:r>
    </w:p>
    <w:p w:rsidR="00915FC5" w:rsidRPr="00177F8C" w:rsidRDefault="00915FC5"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В ходе работы была п</w:t>
      </w:r>
      <w:r w:rsidR="009E03A4" w:rsidRPr="00177F8C">
        <w:rPr>
          <w:rFonts w:ascii="Times New Roman" w:hAnsi="Times New Roman"/>
          <w:sz w:val="28"/>
          <w:szCs w:val="28"/>
        </w:rPr>
        <w:t xml:space="preserve">оставлена задача по </w:t>
      </w:r>
      <w:r w:rsidRPr="00177F8C">
        <w:rPr>
          <w:rFonts w:ascii="Times New Roman" w:hAnsi="Times New Roman"/>
          <w:sz w:val="28"/>
          <w:szCs w:val="28"/>
        </w:rPr>
        <w:t xml:space="preserve">утверждению исполнительного и коллегиального органов, а также принятии акта о внедрении антимонопольного </w:t>
      </w:r>
      <w:proofErr w:type="spellStart"/>
      <w:r w:rsidRPr="00177F8C">
        <w:rPr>
          <w:rFonts w:ascii="Times New Roman" w:hAnsi="Times New Roman"/>
          <w:sz w:val="28"/>
          <w:szCs w:val="28"/>
        </w:rPr>
        <w:t>комплаенса</w:t>
      </w:r>
      <w:proofErr w:type="spellEnd"/>
      <w:r w:rsidRPr="00177F8C">
        <w:rPr>
          <w:rFonts w:ascii="Times New Roman" w:hAnsi="Times New Roman"/>
          <w:sz w:val="28"/>
          <w:szCs w:val="28"/>
        </w:rPr>
        <w:t xml:space="preserve"> в органах местного самоуправления. </w:t>
      </w:r>
    </w:p>
    <w:p w:rsidR="00C02E54" w:rsidRPr="00177F8C" w:rsidRDefault="00915FC5"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03 июля 2019 года</w:t>
      </w:r>
      <w:r w:rsidR="009E03A4" w:rsidRPr="00177F8C">
        <w:rPr>
          <w:rFonts w:ascii="Times New Roman" w:hAnsi="Times New Roman"/>
          <w:sz w:val="28"/>
          <w:szCs w:val="28"/>
        </w:rPr>
        <w:t xml:space="preserve"> </w:t>
      </w:r>
      <w:r w:rsidRPr="00177F8C">
        <w:rPr>
          <w:rFonts w:ascii="Times New Roman" w:hAnsi="Times New Roman"/>
          <w:sz w:val="28"/>
          <w:szCs w:val="28"/>
        </w:rPr>
        <w:t>на стратегической сессии («Подведены итоги развития конкуренции в муниципальных образованиях за 2018 год») со всеми муниципальными образованиями обсу</w:t>
      </w:r>
      <w:r w:rsidR="00C02E54" w:rsidRPr="00177F8C">
        <w:rPr>
          <w:rFonts w:ascii="Times New Roman" w:hAnsi="Times New Roman"/>
          <w:sz w:val="28"/>
          <w:szCs w:val="28"/>
        </w:rPr>
        <w:t>дили</w:t>
      </w:r>
      <w:r w:rsidRPr="00177F8C">
        <w:rPr>
          <w:rFonts w:ascii="Times New Roman" w:hAnsi="Times New Roman"/>
          <w:sz w:val="28"/>
          <w:szCs w:val="28"/>
        </w:rPr>
        <w:t xml:space="preserve"> результаты </w:t>
      </w:r>
      <w:r w:rsidR="00C02E54" w:rsidRPr="00177F8C">
        <w:rPr>
          <w:rFonts w:ascii="Times New Roman" w:hAnsi="Times New Roman"/>
          <w:sz w:val="28"/>
          <w:szCs w:val="28"/>
        </w:rPr>
        <w:t>внедрения стандарта развития конкуренции в муниципальных районах и городских округах в 2018 году, проблемы и перспективы инвестиционного развития муниципалитетов, их участие в реализации национальных проектов, предложения по увеличению численности занятых в субъектах малого и среднего бизнеса, подходы к формированию ключевых показателей эффективности.</w:t>
      </w:r>
    </w:p>
    <w:p w:rsidR="00C02E54" w:rsidRPr="00177F8C" w:rsidRDefault="00C02E54" w:rsidP="00C02E54">
      <w:pPr>
        <w:spacing w:after="0" w:line="240" w:lineRule="auto"/>
        <w:ind w:firstLine="567"/>
        <w:jc w:val="both"/>
        <w:rPr>
          <w:rFonts w:ascii="Times New Roman" w:hAnsi="Times New Roman"/>
          <w:sz w:val="28"/>
          <w:szCs w:val="28"/>
        </w:rPr>
      </w:pPr>
      <w:r w:rsidRPr="00177F8C">
        <w:rPr>
          <w:rFonts w:ascii="Times New Roman" w:hAnsi="Times New Roman"/>
          <w:sz w:val="28"/>
          <w:szCs w:val="28"/>
        </w:rPr>
        <w:t>В семинаре, организованном управлением экономики администрации области 18 июля 2019 года («В Малом зале администрации Липецкой области состоялся семинар по выявлению барьеров при ведении бизнеса субъектами малого и среднего предпринимательства»), приняли участие представители органов местного самоуправления, управления по развитию малого и среднего бизнеса, предприниматели различных сфер деятельности: оптовая и розничная торговля, строительство, общественное питание, бытовые, консалтинговые и образовательные услуги.</w:t>
      </w:r>
    </w:p>
    <w:p w:rsidR="00C02E54" w:rsidRPr="00177F8C" w:rsidRDefault="00C02E54" w:rsidP="00C02E54">
      <w:pPr>
        <w:spacing w:after="0" w:line="240" w:lineRule="auto"/>
        <w:ind w:firstLine="567"/>
        <w:jc w:val="both"/>
        <w:rPr>
          <w:rFonts w:ascii="Times New Roman" w:hAnsi="Times New Roman"/>
          <w:sz w:val="28"/>
          <w:szCs w:val="28"/>
        </w:rPr>
      </w:pPr>
      <w:r w:rsidRPr="00177F8C">
        <w:rPr>
          <w:rFonts w:ascii="Times New Roman" w:hAnsi="Times New Roman"/>
          <w:sz w:val="28"/>
          <w:szCs w:val="28"/>
        </w:rPr>
        <w:t>В ходе семинара были выявлены актуальные проблемы предпринимательской деятельности, а итогом семинара стала выработка предложений по развитию продуктивного взаимодействия власти и бизнес-сообщества, созданию благоприятной деловой среды.</w:t>
      </w:r>
    </w:p>
    <w:p w:rsidR="00C02E54" w:rsidRPr="00177F8C" w:rsidRDefault="00C02E54" w:rsidP="00C02E54">
      <w:pPr>
        <w:spacing w:after="0" w:line="240" w:lineRule="auto"/>
        <w:ind w:firstLine="567"/>
        <w:jc w:val="both"/>
        <w:rPr>
          <w:rFonts w:ascii="Times New Roman" w:hAnsi="Times New Roman"/>
          <w:sz w:val="28"/>
          <w:szCs w:val="28"/>
        </w:rPr>
      </w:pPr>
      <w:r w:rsidRPr="00177F8C">
        <w:rPr>
          <w:rFonts w:ascii="Times New Roman" w:hAnsi="Times New Roman"/>
          <w:sz w:val="28"/>
          <w:szCs w:val="28"/>
        </w:rPr>
        <w:t>10 октября 2019 года в Малом зале администрации области состоялся семинар с органами местного самоуправления по разработке муниципальных «дорожных карт» по содействию развитию конкуренции.</w:t>
      </w:r>
    </w:p>
    <w:p w:rsidR="009E03A4" w:rsidRDefault="009E03A4" w:rsidP="00177F8C">
      <w:pPr>
        <w:spacing w:after="0" w:line="240" w:lineRule="auto"/>
        <w:ind w:firstLine="567"/>
        <w:jc w:val="both"/>
        <w:rPr>
          <w:rFonts w:ascii="Times New Roman" w:hAnsi="Times New Roman"/>
          <w:sz w:val="28"/>
          <w:szCs w:val="28"/>
        </w:rPr>
      </w:pPr>
      <w:r w:rsidRPr="00177F8C">
        <w:rPr>
          <w:rFonts w:ascii="Times New Roman" w:hAnsi="Times New Roman"/>
          <w:sz w:val="28"/>
          <w:szCs w:val="28"/>
        </w:rPr>
        <w:t xml:space="preserve">Информация о проведении семинаров размещена на официальном сайте администрации Липецкой области в разделе «Развитие конкуренции в Липецкой области» в подразделе «Новости» по ссылке </w:t>
      </w:r>
      <w:hyperlink r:id="rId14" w:history="1">
        <w:r w:rsidRPr="00177F8C">
          <w:rPr>
            <w:rStyle w:val="af"/>
            <w:rFonts w:ascii="Times New Roman" w:hAnsi="Times New Roman"/>
            <w:sz w:val="28"/>
            <w:szCs w:val="28"/>
          </w:rPr>
          <w:t>http://admlip.ru/activities/razvitie-konkurentsii-v-lipetskoy-oblasti/razvitie-konkurentsii-v-lipetskoy-oblasti/</w:t>
        </w:r>
      </w:hyperlink>
      <w:r w:rsidRPr="00177F8C">
        <w:rPr>
          <w:rFonts w:ascii="Times New Roman" w:hAnsi="Times New Roman"/>
          <w:sz w:val="28"/>
          <w:szCs w:val="28"/>
        </w:rPr>
        <w:t>.</w:t>
      </w:r>
    </w:p>
    <w:p w:rsidR="009E03A4" w:rsidRDefault="00B267D1" w:rsidP="009E03A4">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2</w:t>
      </w:r>
      <w:r w:rsidR="009E03A4" w:rsidRPr="009B3AE6">
        <w:rPr>
          <w:rFonts w:ascii="Times New Roman" w:hAnsi="Times New Roman"/>
          <w:b/>
          <w:sz w:val="28"/>
          <w:szCs w:val="28"/>
        </w:rPr>
        <w:t>.2.</w:t>
      </w:r>
      <w:r w:rsidR="009E03A4">
        <w:rPr>
          <w:rFonts w:ascii="Times New Roman" w:hAnsi="Times New Roman"/>
          <w:b/>
          <w:sz w:val="28"/>
          <w:szCs w:val="28"/>
        </w:rPr>
        <w:t>2</w:t>
      </w:r>
      <w:r w:rsidR="009E03A4" w:rsidRPr="009B3AE6">
        <w:rPr>
          <w:rFonts w:ascii="Times New Roman" w:hAnsi="Times New Roman"/>
          <w:b/>
          <w:sz w:val="28"/>
          <w:szCs w:val="28"/>
        </w:rPr>
        <w:t xml:space="preserve">. Формирование </w:t>
      </w:r>
      <w:r w:rsidR="009E03A4">
        <w:rPr>
          <w:rFonts w:ascii="Times New Roman" w:hAnsi="Times New Roman"/>
          <w:b/>
          <w:sz w:val="28"/>
          <w:szCs w:val="28"/>
        </w:rPr>
        <w:t>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w:t>
      </w:r>
    </w:p>
    <w:p w:rsidR="0007486A" w:rsidRPr="00177F8C" w:rsidRDefault="009E03A4"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Система поощрения муниципальных образований Липецкой области в части их деятельности по содействию развитию конкуренции и обеспечению условий для благоприятного инвестиционного климата утверждена постановлением главы администрации Липецкой области от 03.05.2017 № 213</w:t>
      </w:r>
      <w:r w:rsidR="00B267D1" w:rsidRPr="00177F8C">
        <w:rPr>
          <w:rFonts w:ascii="Times New Roman" w:hAnsi="Times New Roman"/>
          <w:sz w:val="28"/>
          <w:szCs w:val="28"/>
        </w:rPr>
        <w:t xml:space="preserve"> (далее – постановление)</w:t>
      </w:r>
      <w:r w:rsidRPr="00177F8C">
        <w:rPr>
          <w:rFonts w:ascii="Times New Roman" w:hAnsi="Times New Roman"/>
          <w:sz w:val="28"/>
          <w:szCs w:val="28"/>
        </w:rPr>
        <w:t xml:space="preserve">. Данным постановлением утверждена методика и 5 оценочных показателей. </w:t>
      </w:r>
    </w:p>
    <w:p w:rsidR="009E03A4" w:rsidRPr="00177F8C" w:rsidRDefault="00B267D1"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 xml:space="preserve">В 2019 году  </w:t>
      </w:r>
      <w:r w:rsidR="008913A6" w:rsidRPr="00177F8C">
        <w:rPr>
          <w:rFonts w:ascii="Times New Roman" w:hAnsi="Times New Roman"/>
          <w:sz w:val="28"/>
          <w:szCs w:val="28"/>
        </w:rPr>
        <w:t xml:space="preserve">в постановление </w:t>
      </w:r>
      <w:r w:rsidRPr="00177F8C">
        <w:rPr>
          <w:rFonts w:ascii="Times New Roman" w:hAnsi="Times New Roman"/>
          <w:sz w:val="28"/>
          <w:szCs w:val="28"/>
        </w:rPr>
        <w:t xml:space="preserve">были внесены изменения </w:t>
      </w:r>
      <w:r w:rsidR="008913A6" w:rsidRPr="00177F8C">
        <w:rPr>
          <w:rFonts w:ascii="Times New Roman" w:hAnsi="Times New Roman"/>
          <w:sz w:val="28"/>
          <w:szCs w:val="28"/>
        </w:rPr>
        <w:t xml:space="preserve"> - </w:t>
      </w:r>
      <w:r w:rsidR="0007486A" w:rsidRPr="00177F8C">
        <w:rPr>
          <w:rFonts w:ascii="Times New Roman" w:hAnsi="Times New Roman"/>
          <w:sz w:val="28"/>
          <w:szCs w:val="28"/>
        </w:rPr>
        <w:t>перечень показателей дополнен оценкой исполнения параметров, предусмотренных Национальным планом развития конкуренции, утвержденным Указом Президента РФ от 21.12.2017 № 618</w:t>
      </w:r>
      <w:r w:rsidR="00EA4C89" w:rsidRPr="00177F8C">
        <w:rPr>
          <w:rFonts w:ascii="Times New Roman" w:hAnsi="Times New Roman"/>
          <w:sz w:val="28"/>
          <w:szCs w:val="28"/>
        </w:rPr>
        <w:t xml:space="preserve"> (Постановление главы администрации Липецкой области от 07.11.2019 № 470 «О внесении изменений в постановление главы администрации Липецкой области от 03 мая 2017 года № 213»)</w:t>
      </w:r>
      <w:r w:rsidR="0007486A" w:rsidRPr="00177F8C">
        <w:rPr>
          <w:rFonts w:ascii="Times New Roman" w:hAnsi="Times New Roman"/>
          <w:sz w:val="28"/>
          <w:szCs w:val="28"/>
        </w:rPr>
        <w:t>.</w:t>
      </w:r>
    </w:p>
    <w:p w:rsidR="009E03A4" w:rsidRPr="00177F8C" w:rsidRDefault="009E03A4"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Рейтинг формируется по результатам комплексной оценки показателей. Поощряются муниципальные образования, занявшие первые три места в областном рейтинге.</w:t>
      </w:r>
    </w:p>
    <w:p w:rsidR="009E03A4" w:rsidRPr="00177F8C" w:rsidRDefault="003A04D9"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Постановления</w:t>
      </w:r>
      <w:r w:rsidR="009E03A4" w:rsidRPr="00177F8C">
        <w:rPr>
          <w:rFonts w:ascii="Times New Roman" w:hAnsi="Times New Roman"/>
          <w:sz w:val="28"/>
          <w:szCs w:val="28"/>
        </w:rPr>
        <w:t xml:space="preserve"> от 03.05.2017 № 213</w:t>
      </w:r>
      <w:r w:rsidR="00EA4C89" w:rsidRPr="00177F8C">
        <w:rPr>
          <w:rFonts w:ascii="Times New Roman" w:hAnsi="Times New Roman"/>
          <w:sz w:val="28"/>
          <w:szCs w:val="28"/>
        </w:rPr>
        <w:t xml:space="preserve"> и от 07.11.2019 № 470 </w:t>
      </w:r>
      <w:r w:rsidR="009E03A4" w:rsidRPr="00177F8C">
        <w:rPr>
          <w:rFonts w:ascii="Times New Roman" w:hAnsi="Times New Roman"/>
          <w:sz w:val="28"/>
          <w:szCs w:val="28"/>
        </w:rPr>
        <w:t xml:space="preserve"> размещен</w:t>
      </w:r>
      <w:r w:rsidRPr="00177F8C">
        <w:rPr>
          <w:rFonts w:ascii="Times New Roman" w:hAnsi="Times New Roman"/>
          <w:sz w:val="28"/>
          <w:szCs w:val="28"/>
        </w:rPr>
        <w:t>ы</w:t>
      </w:r>
      <w:r w:rsidR="009E03A4" w:rsidRPr="00177F8C">
        <w:rPr>
          <w:rFonts w:ascii="Times New Roman" w:hAnsi="Times New Roman"/>
          <w:sz w:val="28"/>
          <w:szCs w:val="28"/>
        </w:rPr>
        <w:t xml:space="preserve"> на официальном сайте администрации Липецкой области в разделе «Развитие конкуренции в Липецкой области» в подразделе «Нормативные правовые акты» по ссылке: </w:t>
      </w:r>
      <w:hyperlink r:id="rId15" w:history="1">
        <w:r w:rsidR="009E03A4" w:rsidRPr="00177F8C">
          <w:rPr>
            <w:rStyle w:val="af"/>
            <w:rFonts w:ascii="Times New Roman" w:hAnsi="Times New Roman"/>
            <w:sz w:val="28"/>
            <w:szCs w:val="28"/>
          </w:rPr>
          <w:t>http://admlip.ru/activities/razvitie-konkurentsii-v-lipetskoy-oblasti/normativnye-pravovye-akty/</w:t>
        </w:r>
      </w:hyperlink>
      <w:r w:rsidR="009E03A4" w:rsidRPr="00177F8C">
        <w:rPr>
          <w:rFonts w:ascii="Times New Roman" w:hAnsi="Times New Roman"/>
          <w:sz w:val="28"/>
          <w:szCs w:val="28"/>
        </w:rPr>
        <w:t xml:space="preserve"> и в подразделе «</w:t>
      </w:r>
      <w:proofErr w:type="spellStart"/>
      <w:r w:rsidR="009E03A4" w:rsidRPr="00177F8C">
        <w:rPr>
          <w:rFonts w:ascii="Times New Roman" w:hAnsi="Times New Roman"/>
          <w:sz w:val="28"/>
          <w:szCs w:val="28"/>
        </w:rPr>
        <w:t>Нацплан</w:t>
      </w:r>
      <w:proofErr w:type="spellEnd"/>
      <w:r w:rsidR="009E03A4" w:rsidRPr="00177F8C">
        <w:rPr>
          <w:rFonts w:ascii="Times New Roman" w:hAnsi="Times New Roman"/>
          <w:sz w:val="28"/>
          <w:szCs w:val="28"/>
        </w:rPr>
        <w:t xml:space="preserve"> развития конкуренции» </w:t>
      </w:r>
      <w:hyperlink r:id="rId16" w:history="1">
        <w:r w:rsidR="009E03A4" w:rsidRPr="00177F8C">
          <w:rPr>
            <w:rStyle w:val="af"/>
            <w:rFonts w:ascii="Times New Roman" w:hAnsi="Times New Roman"/>
            <w:sz w:val="28"/>
            <w:szCs w:val="28"/>
          </w:rPr>
          <w:t xml:space="preserve">http://admlip.ru/activities/razvitie-konkurentsii-v-lipetskoy </w:t>
        </w:r>
        <w:proofErr w:type="spellStart"/>
        <w:r w:rsidR="009E03A4" w:rsidRPr="00177F8C">
          <w:rPr>
            <w:rStyle w:val="af"/>
            <w:rFonts w:ascii="Times New Roman" w:hAnsi="Times New Roman"/>
            <w:sz w:val="28"/>
            <w:szCs w:val="28"/>
          </w:rPr>
          <w:t>oblasti</w:t>
        </w:r>
        <w:proofErr w:type="spellEnd"/>
        <w:r w:rsidR="009E03A4" w:rsidRPr="00177F8C">
          <w:rPr>
            <w:rStyle w:val="af"/>
            <w:rFonts w:ascii="Times New Roman" w:hAnsi="Times New Roman"/>
            <w:sz w:val="28"/>
            <w:szCs w:val="28"/>
          </w:rPr>
          <w:t>/</w:t>
        </w:r>
        <w:proofErr w:type="spellStart"/>
        <w:r w:rsidR="009E03A4" w:rsidRPr="00177F8C">
          <w:rPr>
            <w:rStyle w:val="af"/>
            <w:rFonts w:ascii="Times New Roman" w:hAnsi="Times New Roman"/>
            <w:sz w:val="28"/>
            <w:szCs w:val="28"/>
          </w:rPr>
          <w:t>natplan_razvitiya_konkurentsii</w:t>
        </w:r>
        <w:proofErr w:type="spellEnd"/>
        <w:r w:rsidR="009E03A4" w:rsidRPr="00177F8C">
          <w:rPr>
            <w:rStyle w:val="af"/>
            <w:rFonts w:ascii="Times New Roman" w:hAnsi="Times New Roman"/>
            <w:sz w:val="28"/>
            <w:szCs w:val="28"/>
          </w:rPr>
          <w:t>/</w:t>
        </w:r>
      </w:hyperlink>
      <w:r w:rsidR="009E03A4" w:rsidRPr="00177F8C">
        <w:rPr>
          <w:rFonts w:ascii="Times New Roman" w:hAnsi="Times New Roman"/>
          <w:sz w:val="28"/>
          <w:szCs w:val="28"/>
        </w:rPr>
        <w:t>.</w:t>
      </w:r>
    </w:p>
    <w:p w:rsidR="003A04D9" w:rsidRPr="00177F8C" w:rsidRDefault="009E03A4"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По результатам комплексной оценки установленных показателей сформирован рейтинг муниципа</w:t>
      </w:r>
      <w:r w:rsidR="003A04D9" w:rsidRPr="00177F8C">
        <w:rPr>
          <w:rFonts w:ascii="Times New Roman" w:hAnsi="Times New Roman"/>
          <w:sz w:val="28"/>
          <w:szCs w:val="28"/>
        </w:rPr>
        <w:t>льных образований за 2018</w:t>
      </w:r>
      <w:r w:rsidRPr="00177F8C">
        <w:rPr>
          <w:rFonts w:ascii="Times New Roman" w:hAnsi="Times New Roman"/>
          <w:sz w:val="28"/>
          <w:szCs w:val="28"/>
        </w:rPr>
        <w:t xml:space="preserve"> год (1 место – </w:t>
      </w:r>
      <w:r w:rsidR="003A04D9" w:rsidRPr="00177F8C">
        <w:rPr>
          <w:rFonts w:ascii="Times New Roman" w:hAnsi="Times New Roman"/>
          <w:sz w:val="28"/>
          <w:szCs w:val="28"/>
        </w:rPr>
        <w:t xml:space="preserve">Хлевенский </w:t>
      </w:r>
      <w:r w:rsidRPr="00177F8C">
        <w:rPr>
          <w:rFonts w:ascii="Times New Roman" w:hAnsi="Times New Roman"/>
          <w:sz w:val="28"/>
          <w:szCs w:val="28"/>
        </w:rPr>
        <w:t xml:space="preserve">район, 2 место – </w:t>
      </w:r>
      <w:r w:rsidR="003A04D9" w:rsidRPr="00177F8C">
        <w:rPr>
          <w:rFonts w:ascii="Times New Roman" w:hAnsi="Times New Roman"/>
          <w:sz w:val="28"/>
          <w:szCs w:val="28"/>
        </w:rPr>
        <w:t>Лебедянский</w:t>
      </w:r>
      <w:r w:rsidRPr="00177F8C">
        <w:rPr>
          <w:rFonts w:ascii="Times New Roman" w:hAnsi="Times New Roman"/>
          <w:sz w:val="28"/>
          <w:szCs w:val="28"/>
        </w:rPr>
        <w:t xml:space="preserve"> район, 3 место – </w:t>
      </w:r>
      <w:proofErr w:type="spellStart"/>
      <w:r w:rsidR="003A04D9" w:rsidRPr="00177F8C">
        <w:rPr>
          <w:rFonts w:ascii="Times New Roman" w:hAnsi="Times New Roman"/>
          <w:sz w:val="28"/>
          <w:szCs w:val="28"/>
        </w:rPr>
        <w:t>Грязинский</w:t>
      </w:r>
      <w:proofErr w:type="spellEnd"/>
      <w:r w:rsidR="003A04D9" w:rsidRPr="00177F8C">
        <w:rPr>
          <w:rFonts w:ascii="Times New Roman" w:hAnsi="Times New Roman"/>
          <w:sz w:val="28"/>
          <w:szCs w:val="28"/>
        </w:rPr>
        <w:t xml:space="preserve"> </w:t>
      </w:r>
      <w:r w:rsidRPr="00177F8C">
        <w:rPr>
          <w:rFonts w:ascii="Times New Roman" w:hAnsi="Times New Roman"/>
          <w:sz w:val="28"/>
          <w:szCs w:val="28"/>
        </w:rPr>
        <w:t xml:space="preserve">район). </w:t>
      </w:r>
    </w:p>
    <w:p w:rsidR="003A04D9" w:rsidRPr="00177F8C" w:rsidRDefault="009E03A4"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Распоряжение главы адми</w:t>
      </w:r>
      <w:r w:rsidR="003A04D9" w:rsidRPr="00177F8C">
        <w:rPr>
          <w:rFonts w:ascii="Times New Roman" w:hAnsi="Times New Roman"/>
          <w:sz w:val="28"/>
          <w:szCs w:val="28"/>
        </w:rPr>
        <w:t>нистрации Липецкой области от 29.04.2019 № 245</w:t>
      </w:r>
      <w:r w:rsidRPr="00177F8C">
        <w:rPr>
          <w:rFonts w:ascii="Times New Roman" w:hAnsi="Times New Roman"/>
          <w:sz w:val="28"/>
          <w:szCs w:val="28"/>
        </w:rPr>
        <w:t>-р «О поощрении муниципальных образований Липецкой области, достигших наилучших результатов, в части содействия ра</w:t>
      </w:r>
      <w:r w:rsidR="003A04D9" w:rsidRPr="00177F8C">
        <w:rPr>
          <w:rFonts w:ascii="Times New Roman" w:hAnsi="Times New Roman"/>
          <w:sz w:val="28"/>
          <w:szCs w:val="28"/>
        </w:rPr>
        <w:t>звитию конкуренции и обеспечения</w:t>
      </w:r>
      <w:r w:rsidRPr="00177F8C">
        <w:rPr>
          <w:rFonts w:ascii="Times New Roman" w:hAnsi="Times New Roman"/>
          <w:sz w:val="28"/>
          <w:szCs w:val="28"/>
        </w:rPr>
        <w:t xml:space="preserve"> условий для благоприятного инвестиционного климата за 201</w:t>
      </w:r>
      <w:r w:rsidR="003A04D9" w:rsidRPr="00177F8C">
        <w:rPr>
          <w:rFonts w:ascii="Times New Roman" w:hAnsi="Times New Roman"/>
          <w:sz w:val="28"/>
          <w:szCs w:val="28"/>
        </w:rPr>
        <w:t>8</w:t>
      </w:r>
      <w:r w:rsidRPr="00177F8C">
        <w:rPr>
          <w:rFonts w:ascii="Times New Roman" w:hAnsi="Times New Roman"/>
          <w:sz w:val="28"/>
          <w:szCs w:val="28"/>
        </w:rPr>
        <w:t xml:space="preserve"> год» размещено на официальном сайте администрации Липецкой области в разделе «Развитие конкуренции в Липецкой области» в подразделе «Нормативные правовые акты» по ссылке: </w:t>
      </w:r>
      <w:hyperlink r:id="rId17" w:history="1">
        <w:r w:rsidR="003A04D9" w:rsidRPr="00177F8C">
          <w:rPr>
            <w:rStyle w:val="af"/>
            <w:rFonts w:ascii="Times New Roman" w:hAnsi="Times New Roman"/>
            <w:sz w:val="28"/>
            <w:szCs w:val="28"/>
          </w:rPr>
          <w:t>http://admlip.ru/doc/app/bus/econ/ra_245_2019.pdf</w:t>
        </w:r>
      </w:hyperlink>
      <w:r w:rsidR="003A04D9" w:rsidRPr="00177F8C">
        <w:rPr>
          <w:rFonts w:ascii="Times New Roman" w:hAnsi="Times New Roman"/>
          <w:sz w:val="28"/>
          <w:szCs w:val="28"/>
        </w:rPr>
        <w:t xml:space="preserve">. </w:t>
      </w:r>
    </w:p>
    <w:p w:rsidR="009E03A4" w:rsidRPr="009B3AE6" w:rsidRDefault="003A04D9" w:rsidP="00177F8C">
      <w:pPr>
        <w:spacing w:after="0" w:line="240" w:lineRule="auto"/>
        <w:ind w:firstLine="567"/>
        <w:jc w:val="both"/>
        <w:rPr>
          <w:rFonts w:ascii="Times New Roman" w:hAnsi="Times New Roman"/>
          <w:sz w:val="28"/>
          <w:szCs w:val="28"/>
        </w:rPr>
      </w:pPr>
      <w:r w:rsidRPr="00177F8C">
        <w:rPr>
          <w:rFonts w:ascii="Times New Roman" w:hAnsi="Times New Roman"/>
          <w:sz w:val="28"/>
          <w:szCs w:val="28"/>
        </w:rPr>
        <w:t>Согласно постановлению, рейтинг муниципальных образований за 2019 год  будет сформирован до 01 мая 2020 года.</w:t>
      </w:r>
    </w:p>
    <w:p w:rsidR="009E03A4" w:rsidRPr="009B3AE6" w:rsidRDefault="008F51E9" w:rsidP="009E03A4">
      <w:pPr>
        <w:spacing w:after="0" w:line="240" w:lineRule="auto"/>
        <w:ind w:firstLine="567"/>
        <w:jc w:val="both"/>
        <w:rPr>
          <w:rFonts w:ascii="Times New Roman" w:hAnsi="Times New Roman"/>
          <w:b/>
          <w:sz w:val="28"/>
          <w:szCs w:val="28"/>
        </w:rPr>
      </w:pPr>
      <w:r>
        <w:rPr>
          <w:rFonts w:ascii="Times New Roman" w:hAnsi="Times New Roman"/>
          <w:b/>
          <w:sz w:val="28"/>
          <w:szCs w:val="28"/>
        </w:rPr>
        <w:t>2</w:t>
      </w:r>
      <w:r w:rsidR="009E03A4" w:rsidRPr="009B3AE6">
        <w:rPr>
          <w:rFonts w:ascii="Times New Roman" w:hAnsi="Times New Roman"/>
          <w:b/>
          <w:sz w:val="28"/>
          <w:szCs w:val="28"/>
        </w:rPr>
        <w:t>.2.</w:t>
      </w:r>
      <w:r w:rsidR="009E03A4">
        <w:rPr>
          <w:rFonts w:ascii="Times New Roman" w:hAnsi="Times New Roman"/>
          <w:b/>
          <w:sz w:val="28"/>
          <w:szCs w:val="28"/>
        </w:rPr>
        <w:t>3</w:t>
      </w:r>
      <w:r w:rsidR="009E03A4" w:rsidRPr="009B3AE6">
        <w:rPr>
          <w:rFonts w:ascii="Times New Roman" w:hAnsi="Times New Roman"/>
          <w:b/>
          <w:sz w:val="28"/>
          <w:szCs w:val="28"/>
        </w:rPr>
        <w:t xml:space="preserve">. Формирование коллегиального органа по вопросам содействия развитию конкуренции </w:t>
      </w:r>
    </w:p>
    <w:p w:rsidR="009E03A4" w:rsidRPr="00177F8C" w:rsidRDefault="009E03A4"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lastRenderedPageBreak/>
        <w:t xml:space="preserve">В соответствии с распоряжением администрации Липецкой области от 13.07.2015 № 346-р «О внесении изменений в распоряжение администрации Липецкой области от 04.04.2012 № 108-р «О Совете по улучшению инвестиционного климата в Липецкой области» (далее – Совет) функции коллегиального органа по вопросам содействия развитию конкуренции возложены на указанный Совет. Распоряжением  администрации Липецкой области от 08.02.2016 № 46-р название Совета изменено на «Совет (организационный штаб) по улучшению инвестиционного климата и содействия развитию конкуренции». В полномочия Совета добавлены функции по рассмотрению проектов нормативных правовых актов Липецкой области, а также иных документов и информации, направленных на стимулирование развития конкуренции в Липецкой области, расширен состав участников Совета. </w:t>
      </w:r>
    </w:p>
    <w:p w:rsidR="009E03A4" w:rsidRPr="00177F8C" w:rsidRDefault="009E03A4"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В 201</w:t>
      </w:r>
      <w:r w:rsidR="00A13055" w:rsidRPr="00177F8C">
        <w:rPr>
          <w:rFonts w:ascii="Times New Roman" w:hAnsi="Times New Roman"/>
          <w:sz w:val="28"/>
          <w:szCs w:val="28"/>
        </w:rPr>
        <w:t>9</w:t>
      </w:r>
      <w:r w:rsidRPr="00177F8C">
        <w:rPr>
          <w:rFonts w:ascii="Times New Roman" w:hAnsi="Times New Roman"/>
          <w:sz w:val="28"/>
          <w:szCs w:val="28"/>
        </w:rPr>
        <w:t xml:space="preserve"> году распоряжением администрации Липецкой области от 2</w:t>
      </w:r>
      <w:r w:rsidR="00A13055" w:rsidRPr="00177F8C">
        <w:rPr>
          <w:rFonts w:ascii="Times New Roman" w:hAnsi="Times New Roman"/>
          <w:sz w:val="28"/>
          <w:szCs w:val="28"/>
        </w:rPr>
        <w:t>5.07.2019</w:t>
      </w:r>
      <w:r w:rsidRPr="00177F8C">
        <w:rPr>
          <w:rFonts w:ascii="Times New Roman" w:hAnsi="Times New Roman"/>
          <w:sz w:val="28"/>
          <w:szCs w:val="28"/>
        </w:rPr>
        <w:t xml:space="preserve"> № </w:t>
      </w:r>
      <w:r w:rsidR="00A13055" w:rsidRPr="00177F8C">
        <w:rPr>
          <w:rFonts w:ascii="Times New Roman" w:hAnsi="Times New Roman"/>
          <w:sz w:val="28"/>
          <w:szCs w:val="28"/>
        </w:rPr>
        <w:t>458</w:t>
      </w:r>
      <w:r w:rsidRPr="00177F8C">
        <w:rPr>
          <w:rFonts w:ascii="Times New Roman" w:hAnsi="Times New Roman"/>
          <w:sz w:val="28"/>
          <w:szCs w:val="28"/>
        </w:rPr>
        <w:t>-р внесены изменения в состав Совета (организационного штаба) по улучшению инвестиционного климата и содействия развитию конкуренции</w:t>
      </w:r>
      <w:r w:rsidR="00A13055" w:rsidRPr="00177F8C">
        <w:rPr>
          <w:rFonts w:ascii="Times New Roman" w:hAnsi="Times New Roman"/>
          <w:sz w:val="28"/>
          <w:szCs w:val="28"/>
        </w:rPr>
        <w:t xml:space="preserve"> в Липецкой области, а также в полномочия Совета добавлены </w:t>
      </w:r>
    </w:p>
    <w:p w:rsidR="00A13055" w:rsidRPr="00177F8C" w:rsidRDefault="006A640B" w:rsidP="006A640B">
      <w:pPr>
        <w:spacing w:after="0" w:line="240" w:lineRule="auto"/>
        <w:jc w:val="both"/>
        <w:rPr>
          <w:rFonts w:ascii="Times New Roman" w:hAnsi="Times New Roman"/>
          <w:sz w:val="28"/>
          <w:szCs w:val="28"/>
        </w:rPr>
      </w:pPr>
      <w:r w:rsidRPr="00177F8C">
        <w:rPr>
          <w:rFonts w:ascii="Times New Roman" w:hAnsi="Times New Roman"/>
          <w:sz w:val="28"/>
          <w:szCs w:val="28"/>
        </w:rPr>
        <w:t>ф</w:t>
      </w:r>
      <w:r w:rsidR="00A13055" w:rsidRPr="00177F8C">
        <w:rPr>
          <w:rFonts w:ascii="Times New Roman" w:hAnsi="Times New Roman"/>
          <w:sz w:val="28"/>
          <w:szCs w:val="28"/>
        </w:rPr>
        <w:t xml:space="preserve">ункции по рассмотрению и оценке функционирования системы внутреннего обеспечения соответствия требованиям антимонопольного законодательства, </w:t>
      </w:r>
      <w:r w:rsidRPr="00177F8C">
        <w:rPr>
          <w:rFonts w:ascii="Times New Roman" w:hAnsi="Times New Roman"/>
          <w:sz w:val="28"/>
          <w:szCs w:val="28"/>
        </w:rPr>
        <w:t xml:space="preserve">по </w:t>
      </w:r>
      <w:r w:rsidR="00A13055" w:rsidRPr="00177F8C">
        <w:rPr>
          <w:rFonts w:ascii="Times New Roman" w:hAnsi="Times New Roman"/>
          <w:sz w:val="28"/>
          <w:szCs w:val="28"/>
        </w:rPr>
        <w:t>рассмотрению и утверждению доклада о функционировании системы внутреннего обеспечения соответствия требованиям антимонопольного законодательства.</w:t>
      </w:r>
    </w:p>
    <w:p w:rsidR="009E03A4" w:rsidRDefault="009E03A4" w:rsidP="009E03A4">
      <w:pPr>
        <w:spacing w:after="0" w:line="240" w:lineRule="auto"/>
        <w:ind w:firstLine="567"/>
        <w:jc w:val="both"/>
        <w:rPr>
          <w:rFonts w:ascii="Times New Roman" w:hAnsi="Times New Roman"/>
          <w:sz w:val="28"/>
          <w:szCs w:val="28"/>
        </w:rPr>
      </w:pPr>
      <w:r w:rsidRPr="00177F8C">
        <w:rPr>
          <w:rFonts w:ascii="Times New Roman" w:hAnsi="Times New Roman"/>
          <w:sz w:val="28"/>
          <w:szCs w:val="28"/>
        </w:rPr>
        <w:t xml:space="preserve">Распоряжения размещены в информационно-коммуникационной сети Интернет на официальном сайте администрации Липецкой области в разделе «Развитие конкуренции в Липецкой области» в подразделе «Нормативные правовые акты» по ссылке: </w:t>
      </w:r>
      <w:hyperlink r:id="rId18" w:history="1">
        <w:r w:rsidRPr="00177F8C">
          <w:rPr>
            <w:rStyle w:val="af"/>
            <w:rFonts w:ascii="Times New Roman" w:hAnsi="Times New Roman"/>
            <w:sz w:val="28"/>
            <w:szCs w:val="28"/>
          </w:rPr>
          <w:t>http://admlip.ru/activities/razvitie-konkurentsii-v-lipetskoy-oblasti/normativnye-pravovye-akty/</w:t>
        </w:r>
      </w:hyperlink>
      <w:r w:rsidRPr="00177F8C">
        <w:rPr>
          <w:rFonts w:ascii="Times New Roman" w:hAnsi="Times New Roman"/>
          <w:sz w:val="28"/>
          <w:szCs w:val="28"/>
        </w:rPr>
        <w:t>.</w:t>
      </w:r>
      <w:r>
        <w:rPr>
          <w:rFonts w:ascii="Times New Roman" w:hAnsi="Times New Roman"/>
          <w:sz w:val="28"/>
          <w:szCs w:val="28"/>
        </w:rPr>
        <w:t xml:space="preserve"> </w:t>
      </w:r>
    </w:p>
    <w:p w:rsidR="00DD112A" w:rsidRPr="00DD112A" w:rsidRDefault="00DD112A" w:rsidP="00DD112A">
      <w:pPr>
        <w:spacing w:after="0" w:line="240" w:lineRule="auto"/>
        <w:ind w:firstLine="567"/>
        <w:jc w:val="right"/>
        <w:rPr>
          <w:rFonts w:ascii="Times New Roman" w:hAnsi="Times New Roman"/>
          <w:b/>
          <w:sz w:val="24"/>
          <w:szCs w:val="24"/>
        </w:rPr>
      </w:pPr>
      <w:r w:rsidRPr="00DD112A">
        <w:rPr>
          <w:rFonts w:ascii="Times New Roman" w:hAnsi="Times New Roman"/>
          <w:sz w:val="24"/>
          <w:szCs w:val="24"/>
        </w:rPr>
        <w:t>Таблица 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5529"/>
      </w:tblGrid>
      <w:tr w:rsidR="009E407E" w:rsidRPr="0048445A" w:rsidTr="0048445A">
        <w:tc>
          <w:tcPr>
            <w:tcW w:w="567" w:type="dxa"/>
            <w:vMerge w:val="restart"/>
          </w:tcPr>
          <w:p w:rsidR="009E407E" w:rsidRPr="0048445A" w:rsidRDefault="009E407E" w:rsidP="009E407E">
            <w:pPr>
              <w:spacing w:after="0" w:line="240" w:lineRule="auto"/>
              <w:jc w:val="right"/>
              <w:rPr>
                <w:rFonts w:ascii="Times New Roman" w:hAnsi="Times New Roman"/>
                <w:sz w:val="24"/>
                <w:szCs w:val="24"/>
              </w:rPr>
            </w:pPr>
          </w:p>
          <w:p w:rsidR="009E407E" w:rsidRPr="0048445A" w:rsidRDefault="009E407E" w:rsidP="009E407E">
            <w:pPr>
              <w:spacing w:after="0" w:line="240" w:lineRule="auto"/>
              <w:jc w:val="right"/>
              <w:rPr>
                <w:rFonts w:ascii="Times New Roman" w:hAnsi="Times New Roman"/>
                <w:sz w:val="24"/>
                <w:szCs w:val="24"/>
              </w:rPr>
            </w:pPr>
          </w:p>
          <w:p w:rsidR="009E407E" w:rsidRPr="0048445A" w:rsidRDefault="009E407E" w:rsidP="009E407E">
            <w:pPr>
              <w:spacing w:after="0" w:line="240" w:lineRule="auto"/>
              <w:jc w:val="right"/>
              <w:rPr>
                <w:rFonts w:ascii="Times New Roman" w:hAnsi="Times New Roman"/>
                <w:sz w:val="24"/>
                <w:szCs w:val="24"/>
              </w:rPr>
            </w:pPr>
          </w:p>
          <w:p w:rsidR="009E407E" w:rsidRPr="0048445A" w:rsidRDefault="009E407E" w:rsidP="009E407E">
            <w:pPr>
              <w:spacing w:after="0" w:line="240" w:lineRule="auto"/>
              <w:jc w:val="right"/>
              <w:rPr>
                <w:rFonts w:ascii="Times New Roman" w:hAnsi="Times New Roman"/>
                <w:sz w:val="24"/>
                <w:szCs w:val="24"/>
              </w:rPr>
            </w:pPr>
          </w:p>
          <w:p w:rsidR="009E407E" w:rsidRPr="0048445A" w:rsidRDefault="009E407E" w:rsidP="009E407E">
            <w:pPr>
              <w:spacing w:after="0" w:line="240" w:lineRule="auto"/>
              <w:jc w:val="right"/>
              <w:rPr>
                <w:rFonts w:ascii="Times New Roman" w:hAnsi="Times New Roman"/>
                <w:sz w:val="24"/>
                <w:szCs w:val="24"/>
              </w:rPr>
            </w:pPr>
          </w:p>
          <w:p w:rsidR="00B752BC" w:rsidRPr="0048445A" w:rsidRDefault="00B752BC" w:rsidP="009E407E">
            <w:pPr>
              <w:spacing w:after="0" w:line="240" w:lineRule="auto"/>
              <w:jc w:val="right"/>
              <w:rPr>
                <w:rFonts w:ascii="Times New Roman" w:hAnsi="Times New Roman"/>
                <w:sz w:val="24"/>
                <w:szCs w:val="24"/>
              </w:rPr>
            </w:pPr>
            <w:r w:rsidRPr="0048445A">
              <w:rPr>
                <w:rFonts w:ascii="Times New Roman" w:hAnsi="Times New Roman"/>
                <w:sz w:val="24"/>
                <w:szCs w:val="24"/>
              </w:rPr>
              <w:t>14.</w:t>
            </w:r>
          </w:p>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а)</w:t>
            </w:r>
          </w:p>
        </w:tc>
        <w:tc>
          <w:tcPr>
            <w:tcW w:w="3402" w:type="dxa"/>
          </w:tcPr>
          <w:p w:rsidR="009E407E" w:rsidRPr="0048445A" w:rsidRDefault="009E407E" w:rsidP="0007793F">
            <w:pPr>
              <w:spacing w:after="0" w:line="240" w:lineRule="auto"/>
              <w:jc w:val="center"/>
              <w:rPr>
                <w:rFonts w:ascii="Times New Roman" w:hAnsi="Times New Roman"/>
                <w:sz w:val="24"/>
                <w:szCs w:val="24"/>
              </w:rPr>
            </w:pPr>
            <w:r w:rsidRPr="0048445A">
              <w:rPr>
                <w:rFonts w:ascii="Times New Roman" w:hAnsi="Times New Roman"/>
                <w:sz w:val="24"/>
                <w:szCs w:val="24"/>
              </w:rPr>
              <w:t>Состав Совета (организационного штаба) по улучшению инвестиционного климата и содействия развитию конкуренции</w:t>
            </w:r>
          </w:p>
        </w:tc>
        <w:tc>
          <w:tcPr>
            <w:tcW w:w="5529" w:type="dxa"/>
          </w:tcPr>
          <w:p w:rsidR="009E407E" w:rsidRPr="0048445A" w:rsidRDefault="009E407E" w:rsidP="0007793F">
            <w:pPr>
              <w:spacing w:after="0" w:line="240" w:lineRule="auto"/>
              <w:jc w:val="center"/>
              <w:rPr>
                <w:rFonts w:ascii="Times New Roman" w:hAnsi="Times New Roman"/>
                <w:sz w:val="24"/>
                <w:szCs w:val="24"/>
              </w:rPr>
            </w:pPr>
            <w:r w:rsidRPr="0048445A">
              <w:rPr>
                <w:rFonts w:ascii="Times New Roman" w:hAnsi="Times New Roman"/>
                <w:sz w:val="24"/>
                <w:szCs w:val="24"/>
              </w:rPr>
              <w:t>Наименования организаций, представители которых включены в состав Совета в соответствии с пунктами стандарта</w:t>
            </w:r>
          </w:p>
        </w:tc>
      </w:tr>
      <w:tr w:rsidR="009E407E" w:rsidRPr="0048445A" w:rsidTr="0048445A">
        <w:tc>
          <w:tcPr>
            <w:tcW w:w="567" w:type="dxa"/>
            <w:vMerge/>
          </w:tcPr>
          <w:p w:rsidR="009E407E" w:rsidRPr="0048445A" w:rsidRDefault="009E407E" w:rsidP="009E407E">
            <w:pPr>
              <w:spacing w:after="0" w:line="240" w:lineRule="auto"/>
              <w:jc w:val="right"/>
              <w:rPr>
                <w:rFonts w:ascii="Times New Roman" w:hAnsi="Times New Roman"/>
                <w:sz w:val="24"/>
                <w:szCs w:val="24"/>
              </w:rPr>
            </w:pP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Руководители или заместители руководителей Уполномоченного органа, а также иных органов исполнительной власти субъекта РФ, в функции которых входит реализация мероприятий по содействию развитию конкуренции</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Временно исполняющий обязанности главы   администрации Липецкой области, председатель Совета (организационного штаба)</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заместители главы администрации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инвестиций и международных связей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Управление по развитию малого и среднего бизнеса Липецкой области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культуры и туризма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сельского хозяйства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Управление дорог и транспорта Липецкой области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Управление по контролю и регулированию контрактной системы в сфере закупок Липецкой </w:t>
            </w:r>
            <w:r w:rsidRPr="0048445A">
              <w:rPr>
                <w:rFonts w:ascii="Times New Roman" w:hAnsi="Times New Roman"/>
                <w:sz w:val="24"/>
                <w:szCs w:val="24"/>
              </w:rPr>
              <w:lastRenderedPageBreak/>
              <w:t>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потребительского рынка и ценовой политики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образования и науки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имущественных и земельных отношений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жилищно-коммунального хозяйства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социальной защиты населения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энергетики и тарифов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экономики администрации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строительства и архитектуры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инновационной и промышленной политики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здравоохранения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экологии и природных ресурсов</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lastRenderedPageBreak/>
              <w:t>б)</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совета муниципальных образований, и/или иных объединений муниципальных образований, и/или органов местного самоуправления</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Ассоциация «Совет муниципальных образований Липецкой области» (глава администрации </w:t>
            </w:r>
            <w:proofErr w:type="spellStart"/>
            <w:r w:rsidRPr="0048445A">
              <w:rPr>
                <w:rFonts w:ascii="Times New Roman" w:hAnsi="Times New Roman"/>
                <w:sz w:val="24"/>
                <w:szCs w:val="24"/>
              </w:rPr>
              <w:t>Усманского</w:t>
            </w:r>
            <w:proofErr w:type="spellEnd"/>
            <w:r w:rsidRPr="0048445A">
              <w:rPr>
                <w:rFonts w:ascii="Times New Roman" w:hAnsi="Times New Roman"/>
                <w:sz w:val="24"/>
                <w:szCs w:val="24"/>
              </w:rPr>
              <w:t xml:space="preserve"> муниципального района Липецкой области, первый заместитель главы администрации города Липецка)</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в)</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общественных организаций, действующих в интересах предпринимателей и потребителей товаров, работ и услуг</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Липецкое региональное отделение Общероссийской общественной организации малого и среднего предпринимательства "ОПОРА России"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Липецкая Торгово-промышленная палата Липецкое областное региональное отделение Общероссийской общественной организации "Деловая Россия"</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Липецкое областное объединение потребителей "Защита"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Региональное объединение работодателей «Союз промышленников и предпринимателей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НП Липецкий центр содействия регионального развития предпринимательства</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г)</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региональной комиссии по проведению административной реформы</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Комиссия по повышению качества и доступности предоставления государственных и муниципальных услуг в Липецкой области</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д)</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Представители научных, исследовательских, проектных, аналитических организаций и технологических платформ, структурных подразделений федерального </w:t>
            </w:r>
            <w:r w:rsidRPr="0048445A">
              <w:rPr>
                <w:rFonts w:ascii="Times New Roman" w:hAnsi="Times New Roman"/>
                <w:sz w:val="24"/>
                <w:szCs w:val="24"/>
              </w:rPr>
              <w:lastRenderedPageBreak/>
              <w:t>государственного бюджетного учреждения «Российская академия наук» в субъекте РФ (при наличии)</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lastRenderedPageBreak/>
              <w:t>Липецкий филиал федерального государственного бюджетного образовательного учреждения высшего профессионального образования "Российская Академия народного хозяйства и государственной службы при Президенте Российской Федерации"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НОУ частного учреждения высшего </w:t>
            </w:r>
            <w:r w:rsidRPr="0048445A">
              <w:rPr>
                <w:rFonts w:ascii="Times New Roman" w:hAnsi="Times New Roman"/>
                <w:sz w:val="24"/>
                <w:szCs w:val="24"/>
              </w:rPr>
              <w:lastRenderedPageBreak/>
              <w:t xml:space="preserve">профессионального образования "Липецкий Институт Управления" </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lastRenderedPageBreak/>
              <w:t>е)</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Филиал ОАО "МРСК Центра" - "Липецкэнерго"</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АО "Липецкая городская энергетическая компания"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АО "Газпром газораспределение Липецк" Липецкое областное объединение потребителей "Защита"</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ж)</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объединений сельскохозяйственных товаропроизводителей, переработчиков сельскохозяйственных продукции, крестьянских (фермерских) хозяйств и сельскохозяйственный кооперативов</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Сельскохозяйственный перерабатывающий потребительский кооператив "Органик-Л"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НО "Ассоциация производителей сельскохозяйственной продукции Липецкой области" </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з)</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Представители объединений, действующих в интересах сферы рыбного хозяйства (воспроизводство водных биологических ресурсов, хозяйства, </w:t>
            </w:r>
            <w:proofErr w:type="spellStart"/>
            <w:r w:rsidRPr="0048445A">
              <w:rPr>
                <w:rFonts w:ascii="Times New Roman" w:hAnsi="Times New Roman"/>
                <w:sz w:val="24"/>
                <w:szCs w:val="24"/>
              </w:rPr>
              <w:t>аквакультура</w:t>
            </w:r>
            <w:proofErr w:type="spellEnd"/>
            <w:r w:rsidRPr="0048445A">
              <w:rPr>
                <w:rFonts w:ascii="Times New Roman" w:hAnsi="Times New Roman"/>
                <w:sz w:val="24"/>
                <w:szCs w:val="24"/>
              </w:rPr>
              <w:t xml:space="preserve">, </w:t>
            </w:r>
            <w:proofErr w:type="spellStart"/>
            <w:r w:rsidRPr="0048445A">
              <w:rPr>
                <w:rFonts w:ascii="Times New Roman" w:hAnsi="Times New Roman"/>
                <w:sz w:val="24"/>
                <w:szCs w:val="24"/>
              </w:rPr>
              <w:t>марикультура</w:t>
            </w:r>
            <w:proofErr w:type="spellEnd"/>
            <w:r w:rsidRPr="0048445A">
              <w:rPr>
                <w:rFonts w:ascii="Times New Roman" w:hAnsi="Times New Roman"/>
                <w:sz w:val="24"/>
                <w:szCs w:val="24"/>
              </w:rPr>
              <w:t xml:space="preserve">, товарное рыбоводство, промышленное рыболовство, </w:t>
            </w:r>
            <w:proofErr w:type="spellStart"/>
            <w:r w:rsidRPr="0048445A">
              <w:rPr>
                <w:rFonts w:ascii="Times New Roman" w:hAnsi="Times New Roman"/>
                <w:sz w:val="24"/>
                <w:szCs w:val="24"/>
              </w:rPr>
              <w:t>рыбопереработки</w:t>
            </w:r>
            <w:proofErr w:type="spellEnd"/>
            <w:r w:rsidRPr="0048445A">
              <w:rPr>
                <w:rFonts w:ascii="Times New Roman" w:hAnsi="Times New Roman"/>
                <w:sz w:val="24"/>
                <w:szCs w:val="24"/>
              </w:rPr>
              <w:t xml:space="preserve"> и др.)</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ЗАО СХП «</w:t>
            </w:r>
            <w:proofErr w:type="spellStart"/>
            <w:r w:rsidRPr="0048445A">
              <w:rPr>
                <w:rFonts w:ascii="Times New Roman" w:hAnsi="Times New Roman"/>
                <w:sz w:val="24"/>
                <w:szCs w:val="24"/>
              </w:rPr>
              <w:t>Липецкрыбхоз</w:t>
            </w:r>
            <w:proofErr w:type="spellEnd"/>
            <w:r w:rsidRPr="0048445A">
              <w:rPr>
                <w:rFonts w:ascii="Times New Roman" w:hAnsi="Times New Roman"/>
                <w:sz w:val="24"/>
                <w:szCs w:val="24"/>
              </w:rPr>
              <w:t>»</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НО "Ассоциация производителей сельскохозяйственной продукции Липецкой области"</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и)</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АО "Особая экономическая зона промышленно-производственного типа "Липецк"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Региональное объединение работодателей "Союз промышленников и предпринимателей Липецкой области"</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к)</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организаций, действующих в интересах независимых директоров</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ОАО "</w:t>
            </w:r>
            <w:proofErr w:type="spellStart"/>
            <w:r w:rsidRPr="0048445A">
              <w:rPr>
                <w:rFonts w:ascii="Times New Roman" w:hAnsi="Times New Roman"/>
                <w:sz w:val="24"/>
                <w:szCs w:val="24"/>
              </w:rPr>
              <w:t>Липецкоблснаб</w:t>
            </w:r>
            <w:proofErr w:type="spellEnd"/>
            <w:r w:rsidRPr="0048445A">
              <w:rPr>
                <w:rFonts w:ascii="Times New Roman" w:hAnsi="Times New Roman"/>
                <w:sz w:val="24"/>
                <w:szCs w:val="24"/>
              </w:rPr>
              <w:t xml:space="preserve">"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ООО "Завод </w:t>
            </w:r>
            <w:proofErr w:type="spellStart"/>
            <w:r w:rsidRPr="0048445A">
              <w:rPr>
                <w:rFonts w:ascii="Times New Roman" w:hAnsi="Times New Roman"/>
                <w:sz w:val="24"/>
                <w:szCs w:val="24"/>
              </w:rPr>
              <w:t>Стальнофф</w:t>
            </w:r>
            <w:proofErr w:type="spellEnd"/>
            <w:r w:rsidRPr="0048445A">
              <w:rPr>
                <w:rFonts w:ascii="Times New Roman" w:hAnsi="Times New Roman"/>
                <w:sz w:val="24"/>
                <w:szCs w:val="24"/>
              </w:rPr>
              <w:t xml:space="preserve">"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ООО "Профессионал"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ООО "</w:t>
            </w:r>
            <w:proofErr w:type="spellStart"/>
            <w:r w:rsidRPr="0048445A">
              <w:rPr>
                <w:rFonts w:ascii="Times New Roman" w:hAnsi="Times New Roman"/>
                <w:sz w:val="24"/>
                <w:szCs w:val="24"/>
              </w:rPr>
              <w:t>Конди</w:t>
            </w:r>
            <w:proofErr w:type="spellEnd"/>
            <w:r w:rsidRPr="0048445A">
              <w:rPr>
                <w:rFonts w:ascii="Times New Roman" w:hAnsi="Times New Roman"/>
                <w:sz w:val="24"/>
                <w:szCs w:val="24"/>
              </w:rPr>
              <w:t xml:space="preserve">" </w:t>
            </w:r>
          </w:p>
          <w:p w:rsidR="009E407E" w:rsidRPr="0048445A" w:rsidRDefault="009E407E" w:rsidP="009E407E">
            <w:pPr>
              <w:spacing w:after="0" w:line="240" w:lineRule="auto"/>
              <w:rPr>
                <w:rFonts w:ascii="Times New Roman" w:hAnsi="Times New Roman"/>
                <w:sz w:val="24"/>
                <w:szCs w:val="24"/>
                <w:highlight w:val="yellow"/>
              </w:rPr>
            </w:pPr>
            <w:r w:rsidRPr="0048445A">
              <w:rPr>
                <w:rFonts w:ascii="Times New Roman" w:hAnsi="Times New Roman"/>
                <w:sz w:val="24"/>
                <w:szCs w:val="24"/>
              </w:rPr>
              <w:t>ООО "</w:t>
            </w:r>
            <w:proofErr w:type="spellStart"/>
            <w:r w:rsidRPr="0048445A">
              <w:rPr>
                <w:rFonts w:ascii="Times New Roman" w:hAnsi="Times New Roman"/>
                <w:sz w:val="24"/>
                <w:szCs w:val="24"/>
              </w:rPr>
              <w:t>Бекарт</w:t>
            </w:r>
            <w:proofErr w:type="spellEnd"/>
            <w:r w:rsidRPr="0048445A">
              <w:rPr>
                <w:rFonts w:ascii="Times New Roman" w:hAnsi="Times New Roman"/>
                <w:sz w:val="24"/>
                <w:szCs w:val="24"/>
              </w:rPr>
              <w:t xml:space="preserve"> Липецк"  </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л)</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Эксперты и специалисты иных направлений (конструкторы, инженеры, изобретатели, </w:t>
            </w:r>
            <w:proofErr w:type="spellStart"/>
            <w:r w:rsidRPr="0048445A">
              <w:rPr>
                <w:rFonts w:ascii="Times New Roman" w:hAnsi="Times New Roman"/>
                <w:sz w:val="24"/>
                <w:szCs w:val="24"/>
              </w:rPr>
              <w:t>инноваторы</w:t>
            </w:r>
            <w:proofErr w:type="spellEnd"/>
            <w:r w:rsidRPr="0048445A">
              <w:rPr>
                <w:rFonts w:ascii="Times New Roman" w:hAnsi="Times New Roman"/>
                <w:sz w:val="24"/>
                <w:szCs w:val="24"/>
              </w:rPr>
              <w:t xml:space="preserve">, специалисты в </w:t>
            </w:r>
            <w:r w:rsidRPr="0048445A">
              <w:rPr>
                <w:rFonts w:ascii="Times New Roman" w:hAnsi="Times New Roman"/>
                <w:sz w:val="24"/>
                <w:szCs w:val="24"/>
              </w:rPr>
              <w:lastRenderedPageBreak/>
              <w:t xml:space="preserve">области программного обеспечения, информационно-коммуникационных технологий, медицинских и биотехнологий, </w:t>
            </w:r>
            <w:proofErr w:type="spellStart"/>
            <w:r w:rsidRPr="0048445A">
              <w:rPr>
                <w:rFonts w:ascii="Times New Roman" w:hAnsi="Times New Roman"/>
                <w:sz w:val="24"/>
                <w:szCs w:val="24"/>
              </w:rPr>
              <w:t>нанотехнологий</w:t>
            </w:r>
            <w:proofErr w:type="spellEnd"/>
            <w:r w:rsidRPr="0048445A">
              <w:rPr>
                <w:rFonts w:ascii="Times New Roman" w:hAnsi="Times New Roman"/>
                <w:sz w:val="24"/>
                <w:szCs w:val="24"/>
              </w:rPr>
              <w:t xml:space="preserve">, альтернативной энергетики и </w:t>
            </w:r>
            <w:proofErr w:type="spellStart"/>
            <w:r w:rsidRPr="0048445A">
              <w:rPr>
                <w:rFonts w:ascii="Times New Roman" w:hAnsi="Times New Roman"/>
                <w:sz w:val="24"/>
                <w:szCs w:val="24"/>
              </w:rPr>
              <w:t>энергоэффективности</w:t>
            </w:r>
            <w:proofErr w:type="spellEnd"/>
            <w:r w:rsidRPr="0048445A">
              <w:rPr>
                <w:rFonts w:ascii="Times New Roman" w:hAnsi="Times New Roman"/>
                <w:sz w:val="24"/>
                <w:szCs w:val="24"/>
              </w:rPr>
              <w:t>, нового материаловедения, представители научно-технического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lastRenderedPageBreak/>
              <w:t>АНО "Агентство стратегических инициатив по продвижению новых проектов" в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ООО "</w:t>
            </w:r>
            <w:proofErr w:type="spellStart"/>
            <w:r w:rsidRPr="0048445A">
              <w:rPr>
                <w:rFonts w:ascii="Times New Roman" w:hAnsi="Times New Roman"/>
                <w:sz w:val="24"/>
                <w:szCs w:val="24"/>
              </w:rPr>
              <w:t>Росэкопроект</w:t>
            </w:r>
            <w:proofErr w:type="spellEnd"/>
            <w:r w:rsidRPr="0048445A">
              <w:rPr>
                <w:rFonts w:ascii="Times New Roman" w:hAnsi="Times New Roman"/>
                <w:sz w:val="24"/>
                <w:szCs w:val="24"/>
              </w:rPr>
              <w:t xml:space="preserve">"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lastRenderedPageBreak/>
              <w:t xml:space="preserve">АО "Корпорация развития Липецкой области"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Липецкое отделение N 8593 ПАО Сбербанк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ООО "НПП Валок-Чугун"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ООО "</w:t>
            </w:r>
            <w:proofErr w:type="spellStart"/>
            <w:r w:rsidRPr="0048445A">
              <w:rPr>
                <w:rFonts w:ascii="Times New Roman" w:hAnsi="Times New Roman"/>
                <w:sz w:val="24"/>
                <w:szCs w:val="24"/>
              </w:rPr>
              <w:t>Бекарт</w:t>
            </w:r>
            <w:proofErr w:type="spellEnd"/>
            <w:r w:rsidRPr="0048445A">
              <w:rPr>
                <w:rFonts w:ascii="Times New Roman" w:hAnsi="Times New Roman"/>
                <w:sz w:val="24"/>
                <w:szCs w:val="24"/>
              </w:rPr>
              <w:t xml:space="preserve"> Липецк" </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lastRenderedPageBreak/>
              <w:t>м)</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общественных палат субъектов РФ</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Председатель комиссии по экономике и поддержке предпринимательства Общественной палаты Липецкой области</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15.</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Иные участники  с учетом региональной специфики</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ПАО «НЛМК»</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АО «Липецкий хладокомбинат»</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ООО «ПК </w:t>
            </w:r>
            <w:proofErr w:type="spellStart"/>
            <w:r w:rsidRPr="0048445A">
              <w:rPr>
                <w:rFonts w:ascii="Times New Roman" w:hAnsi="Times New Roman"/>
                <w:sz w:val="24"/>
                <w:szCs w:val="24"/>
              </w:rPr>
              <w:t>Энерком</w:t>
            </w:r>
            <w:proofErr w:type="spellEnd"/>
            <w:r w:rsidRPr="0048445A">
              <w:rPr>
                <w:rFonts w:ascii="Times New Roman" w:hAnsi="Times New Roman"/>
                <w:sz w:val="24"/>
                <w:szCs w:val="24"/>
              </w:rPr>
              <w:t>»</w:t>
            </w:r>
          </w:p>
        </w:tc>
      </w:tr>
      <w:tr w:rsidR="009E407E" w:rsidRPr="0048445A" w:rsidTr="0048445A">
        <w:tc>
          <w:tcPr>
            <w:tcW w:w="567" w:type="dxa"/>
          </w:tcPr>
          <w:p w:rsidR="00B752BC"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16</w:t>
            </w:r>
            <w:r w:rsidR="00B752BC" w:rsidRPr="0048445A">
              <w:rPr>
                <w:rFonts w:ascii="Times New Roman" w:hAnsi="Times New Roman"/>
                <w:sz w:val="24"/>
                <w:szCs w:val="24"/>
              </w:rPr>
              <w:t>.</w:t>
            </w:r>
          </w:p>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а)</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территориальных органов федеральных органов исполнительной власти</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Федеральной антимонопольной службы по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Федеральной службы по надзору в сфере защиты прав потребителей и  благополучия человека по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Управление Федеральной налоговой службы по Липецкой области </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ТО Федеральной службы государственной статистики по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Федеральной службы государственной регистрации, кадастра и картографии по Липецкой области</w:t>
            </w:r>
          </w:p>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Управление Федеральной службы по надзору в сфере природопользования по Липецкой области</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б)</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Уполномоченный по защите прав предпринимателей в Липецкой области</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Уполномоченный по защите прав предпринимателей в Липецкой области сложил свои полномочия  16 апреля 2019 года, до настоящего времени новый Уполномоченный не назначен</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в)</w:t>
            </w:r>
          </w:p>
        </w:tc>
        <w:tc>
          <w:tcPr>
            <w:tcW w:w="3402"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 xml:space="preserve">Уполномоченный по правам человека в Липецкой области </w:t>
            </w:r>
          </w:p>
        </w:tc>
        <w:tc>
          <w:tcPr>
            <w:tcW w:w="5529" w:type="dxa"/>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Уполномоченный по правам человека в Липецкой области</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r w:rsidRPr="0048445A">
              <w:rPr>
                <w:rFonts w:ascii="Times New Roman" w:hAnsi="Times New Roman"/>
                <w:sz w:val="24"/>
                <w:szCs w:val="24"/>
              </w:rPr>
              <w:t>г)</w:t>
            </w:r>
          </w:p>
        </w:tc>
        <w:tc>
          <w:tcPr>
            <w:tcW w:w="3402" w:type="dxa"/>
            <w:vMerge w:val="restart"/>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Представители территориальных учреждений Центрального банка РФ</w:t>
            </w:r>
          </w:p>
        </w:tc>
        <w:tc>
          <w:tcPr>
            <w:tcW w:w="5529" w:type="dxa"/>
            <w:vMerge w:val="restart"/>
          </w:tcPr>
          <w:p w:rsidR="009E407E" w:rsidRPr="0048445A" w:rsidRDefault="009E407E" w:rsidP="009E407E">
            <w:pPr>
              <w:spacing w:after="0" w:line="240" w:lineRule="auto"/>
              <w:rPr>
                <w:rFonts w:ascii="Times New Roman" w:hAnsi="Times New Roman"/>
                <w:sz w:val="24"/>
                <w:szCs w:val="24"/>
              </w:rPr>
            </w:pPr>
            <w:r w:rsidRPr="0048445A">
              <w:rPr>
                <w:rFonts w:ascii="Times New Roman" w:hAnsi="Times New Roman"/>
                <w:sz w:val="24"/>
                <w:szCs w:val="24"/>
              </w:rPr>
              <w:t>Исполняющий обязанности начальника отделения по Липецкой области Главного управления ЦБ РФ по ЦФО,  ведущий экономист экономического отделения по Липецкой области Главного управления ЦБ РФ по ЦФО</w:t>
            </w:r>
          </w:p>
        </w:tc>
      </w:tr>
      <w:tr w:rsidR="009E407E" w:rsidRPr="0048445A" w:rsidTr="0048445A">
        <w:tc>
          <w:tcPr>
            <w:tcW w:w="567" w:type="dxa"/>
          </w:tcPr>
          <w:p w:rsidR="009E407E" w:rsidRPr="0048445A" w:rsidRDefault="009E407E" w:rsidP="009E407E">
            <w:pPr>
              <w:spacing w:after="0" w:line="240" w:lineRule="auto"/>
              <w:jc w:val="right"/>
              <w:rPr>
                <w:rFonts w:ascii="Times New Roman" w:hAnsi="Times New Roman"/>
                <w:sz w:val="24"/>
                <w:szCs w:val="24"/>
              </w:rPr>
            </w:pPr>
          </w:p>
        </w:tc>
        <w:tc>
          <w:tcPr>
            <w:tcW w:w="3402" w:type="dxa"/>
            <w:vMerge/>
          </w:tcPr>
          <w:p w:rsidR="009E407E" w:rsidRPr="0048445A" w:rsidRDefault="009E407E" w:rsidP="009E407E">
            <w:pPr>
              <w:spacing w:after="0" w:line="240" w:lineRule="auto"/>
              <w:rPr>
                <w:rFonts w:ascii="Times New Roman" w:hAnsi="Times New Roman"/>
                <w:sz w:val="24"/>
                <w:szCs w:val="24"/>
              </w:rPr>
            </w:pPr>
          </w:p>
        </w:tc>
        <w:tc>
          <w:tcPr>
            <w:tcW w:w="5529" w:type="dxa"/>
            <w:vMerge/>
          </w:tcPr>
          <w:p w:rsidR="009E407E" w:rsidRPr="0048445A" w:rsidRDefault="009E407E" w:rsidP="009E407E">
            <w:pPr>
              <w:spacing w:after="0" w:line="240" w:lineRule="auto"/>
              <w:rPr>
                <w:rFonts w:ascii="Times New Roman" w:hAnsi="Times New Roman"/>
                <w:sz w:val="24"/>
                <w:szCs w:val="24"/>
              </w:rPr>
            </w:pPr>
          </w:p>
        </w:tc>
      </w:tr>
    </w:tbl>
    <w:p w:rsidR="005E5382" w:rsidRPr="00177F8C" w:rsidRDefault="005E5382" w:rsidP="00B612EE">
      <w:pPr>
        <w:pStyle w:val="af4"/>
        <w:keepNext/>
        <w:tabs>
          <w:tab w:val="clear" w:pos="6237"/>
        </w:tabs>
        <w:spacing w:line="240" w:lineRule="auto"/>
        <w:ind w:right="0" w:firstLine="567"/>
        <w:jc w:val="both"/>
        <w:rPr>
          <w:szCs w:val="28"/>
        </w:rPr>
      </w:pPr>
      <w:r w:rsidRPr="00177F8C">
        <w:rPr>
          <w:szCs w:val="28"/>
        </w:rPr>
        <w:lastRenderedPageBreak/>
        <w:t>В 2019 году в соответствии с планом работы Совета (организационного штаба) по улучшению</w:t>
      </w:r>
      <w:r w:rsidRPr="00177F8C">
        <w:rPr>
          <w:sz w:val="24"/>
          <w:szCs w:val="24"/>
        </w:rPr>
        <w:t xml:space="preserve"> </w:t>
      </w:r>
      <w:r w:rsidRPr="00177F8C">
        <w:rPr>
          <w:szCs w:val="28"/>
        </w:rPr>
        <w:t>инвестиционного климата и содействию развитию конкуренции в Липецкой области проведено 6 заседаний Совет</w:t>
      </w:r>
      <w:r w:rsidR="00B64516">
        <w:rPr>
          <w:szCs w:val="28"/>
        </w:rPr>
        <w:t>а (Протокол от 25.02.2019 № 39</w:t>
      </w:r>
      <w:r w:rsidRPr="00177F8C">
        <w:rPr>
          <w:szCs w:val="28"/>
        </w:rPr>
        <w:t>; от 08.04.2019 № 41; от 25.07.2019 № 42; от 1</w:t>
      </w:r>
      <w:r w:rsidR="00B64516">
        <w:rPr>
          <w:szCs w:val="28"/>
        </w:rPr>
        <w:t>6</w:t>
      </w:r>
      <w:r w:rsidRPr="00177F8C">
        <w:rPr>
          <w:szCs w:val="28"/>
        </w:rPr>
        <w:t>.09.2019 №43; от 17.10.2019 № 44; от 20.12.2019 № 45</w:t>
      </w:r>
      <w:r w:rsidR="00B612EE" w:rsidRPr="00177F8C">
        <w:rPr>
          <w:szCs w:val="28"/>
        </w:rPr>
        <w:t>).</w:t>
      </w:r>
    </w:p>
    <w:p w:rsidR="009E03A4" w:rsidRPr="00177F8C" w:rsidRDefault="00B612EE" w:rsidP="00177F8C">
      <w:pPr>
        <w:pStyle w:val="af4"/>
        <w:keepNext/>
        <w:tabs>
          <w:tab w:val="clear" w:pos="6237"/>
        </w:tabs>
        <w:spacing w:line="240" w:lineRule="auto"/>
        <w:ind w:right="0" w:firstLine="567"/>
        <w:jc w:val="both"/>
        <w:rPr>
          <w:szCs w:val="28"/>
        </w:rPr>
      </w:pPr>
      <w:r w:rsidRPr="00177F8C">
        <w:rPr>
          <w:szCs w:val="28"/>
        </w:rPr>
        <w:t>Протоколы размещены на инвестиционном портале Липецкой области:</w:t>
      </w:r>
      <w:r>
        <w:rPr>
          <w:szCs w:val="28"/>
        </w:rPr>
        <w:t xml:space="preserve"> </w:t>
      </w:r>
      <w:hyperlink r:id="rId19" w:history="1">
        <w:r>
          <w:rPr>
            <w:rStyle w:val="af"/>
          </w:rPr>
          <w:t>http://investinlipetsk.ru/list_item/sovet-po-uluchsheniiu-investitsionnogo-klimata-i-sodeystviia-razvitiiu-konkurentsii-v-lipetskoy-oblasti/zasedaniia-soveta-po-uluchsheniiu-investitsionnogo-klimata-lipetskoy-oblasti-v-2019-godu</w:t>
        </w:r>
      </w:hyperlink>
    </w:p>
    <w:p w:rsidR="00C83F95" w:rsidRPr="00A41054" w:rsidRDefault="00C83F95" w:rsidP="00177F8C">
      <w:pPr>
        <w:spacing w:after="0" w:line="240" w:lineRule="auto"/>
        <w:ind w:firstLine="567"/>
        <w:jc w:val="both"/>
        <w:rPr>
          <w:rFonts w:ascii="Times New Roman" w:hAnsi="Times New Roman"/>
          <w:b/>
          <w:sz w:val="28"/>
          <w:szCs w:val="28"/>
        </w:rPr>
      </w:pPr>
      <w:r>
        <w:rPr>
          <w:rFonts w:ascii="Times New Roman" w:hAnsi="Times New Roman"/>
          <w:b/>
          <w:sz w:val="28"/>
          <w:szCs w:val="28"/>
        </w:rPr>
        <w:t>2.3.</w:t>
      </w:r>
      <w:r w:rsidRPr="009B3AE6">
        <w:rPr>
          <w:rFonts w:ascii="Times New Roman" w:hAnsi="Times New Roman"/>
          <w:b/>
          <w:sz w:val="28"/>
          <w:szCs w:val="28"/>
        </w:rPr>
        <w:t xml:space="preserve"> Результаты</w:t>
      </w:r>
      <w:r>
        <w:rPr>
          <w:rFonts w:ascii="Times New Roman" w:hAnsi="Times New Roman"/>
          <w:b/>
          <w:sz w:val="28"/>
          <w:szCs w:val="28"/>
        </w:rPr>
        <w:t xml:space="preserve"> ежегодного </w:t>
      </w:r>
      <w:r w:rsidRPr="009B3AE6">
        <w:rPr>
          <w:rFonts w:ascii="Times New Roman" w:hAnsi="Times New Roman"/>
          <w:b/>
          <w:sz w:val="28"/>
          <w:szCs w:val="28"/>
        </w:rPr>
        <w:t xml:space="preserve">мониторинга </w:t>
      </w:r>
      <w:r>
        <w:rPr>
          <w:rFonts w:ascii="Times New Roman" w:hAnsi="Times New Roman"/>
          <w:b/>
          <w:sz w:val="28"/>
          <w:szCs w:val="28"/>
        </w:rPr>
        <w:t xml:space="preserve">состояния и развития </w:t>
      </w:r>
      <w:r w:rsidRPr="009B3AE6">
        <w:rPr>
          <w:rFonts w:ascii="Times New Roman" w:hAnsi="Times New Roman"/>
          <w:b/>
          <w:sz w:val="28"/>
          <w:szCs w:val="28"/>
        </w:rPr>
        <w:t>конкурен</w:t>
      </w:r>
      <w:r>
        <w:rPr>
          <w:rFonts w:ascii="Times New Roman" w:hAnsi="Times New Roman"/>
          <w:b/>
          <w:sz w:val="28"/>
          <w:szCs w:val="28"/>
        </w:rPr>
        <w:t>ции н</w:t>
      </w:r>
      <w:r w:rsidRPr="009B3AE6">
        <w:rPr>
          <w:rFonts w:ascii="Times New Roman" w:hAnsi="Times New Roman"/>
          <w:b/>
          <w:sz w:val="28"/>
          <w:szCs w:val="28"/>
        </w:rPr>
        <w:t xml:space="preserve">а </w:t>
      </w:r>
      <w:r>
        <w:rPr>
          <w:rFonts w:ascii="Times New Roman" w:hAnsi="Times New Roman"/>
          <w:b/>
          <w:sz w:val="28"/>
          <w:szCs w:val="28"/>
        </w:rPr>
        <w:t>товарных</w:t>
      </w:r>
      <w:r w:rsidRPr="009B3AE6">
        <w:rPr>
          <w:rFonts w:ascii="Times New Roman" w:hAnsi="Times New Roman"/>
          <w:b/>
          <w:sz w:val="28"/>
          <w:szCs w:val="28"/>
        </w:rPr>
        <w:t xml:space="preserve"> рынках </w:t>
      </w:r>
      <w:r w:rsidR="00177F8C">
        <w:rPr>
          <w:rFonts w:ascii="Times New Roman" w:hAnsi="Times New Roman"/>
          <w:b/>
          <w:sz w:val="28"/>
          <w:szCs w:val="28"/>
        </w:rPr>
        <w:t>Липецкой области</w:t>
      </w:r>
    </w:p>
    <w:p w:rsidR="006A557C" w:rsidRDefault="006A557C" w:rsidP="006A557C">
      <w:pPr>
        <w:pStyle w:val="ConsPlusNormal"/>
        <w:ind w:firstLine="567"/>
        <w:jc w:val="both"/>
        <w:outlineLvl w:val="1"/>
        <w:rPr>
          <w:rFonts w:ascii="Times New Roman" w:hAnsi="Times New Roman" w:cs="Times New Roman"/>
          <w:b/>
          <w:sz w:val="28"/>
          <w:szCs w:val="28"/>
        </w:rPr>
      </w:pPr>
      <w:r>
        <w:rPr>
          <w:rFonts w:ascii="Times New Roman" w:hAnsi="Times New Roman" w:cs="Times New Roman"/>
          <w:b/>
          <w:sz w:val="28"/>
          <w:szCs w:val="28"/>
        </w:rPr>
        <w:t xml:space="preserve">2.3.1.Результаты анализа ситуации на товарных рынках для содействия развитию конкуренции в </w:t>
      </w:r>
      <w:r w:rsidR="00C83F95" w:rsidRPr="009B3AE6">
        <w:rPr>
          <w:rFonts w:ascii="Times New Roman" w:hAnsi="Times New Roman" w:cs="Times New Roman"/>
          <w:b/>
          <w:sz w:val="28"/>
          <w:szCs w:val="28"/>
        </w:rPr>
        <w:t>Липецкой области</w:t>
      </w:r>
    </w:p>
    <w:p w:rsidR="006A557C" w:rsidRPr="00177F8C" w:rsidRDefault="006A557C" w:rsidP="006A557C">
      <w:pPr>
        <w:pStyle w:val="ConsPlusNormal"/>
        <w:numPr>
          <w:ilvl w:val="0"/>
          <w:numId w:val="3"/>
        </w:numPr>
        <w:ind w:left="0" w:firstLine="567"/>
        <w:outlineLvl w:val="2"/>
        <w:rPr>
          <w:rFonts w:ascii="Times New Roman" w:hAnsi="Times New Roman" w:cs="Times New Roman"/>
          <w:sz w:val="28"/>
          <w:szCs w:val="28"/>
          <w:u w:val="single"/>
        </w:rPr>
      </w:pPr>
      <w:r w:rsidRPr="00177F8C">
        <w:rPr>
          <w:rFonts w:ascii="Times New Roman" w:hAnsi="Times New Roman" w:cs="Times New Roman"/>
          <w:sz w:val="28"/>
          <w:szCs w:val="28"/>
          <w:u w:val="single"/>
        </w:rPr>
        <w:t>Рынок услуг розничной торговли лекарственными препаратами, медицинскими изделиями и сопутствующими товарами</w:t>
      </w:r>
    </w:p>
    <w:p w:rsidR="006C7032" w:rsidRDefault="006C7032" w:rsidP="006C7032">
      <w:pPr>
        <w:pStyle w:val="ConsPlusNormal"/>
        <w:ind w:firstLine="567"/>
        <w:jc w:val="both"/>
        <w:outlineLvl w:val="2"/>
        <w:rPr>
          <w:rFonts w:ascii="Times New Roman" w:hAnsi="Times New Roman" w:cs="Times New Roman"/>
          <w:sz w:val="28"/>
          <w:szCs w:val="28"/>
        </w:rPr>
      </w:pPr>
      <w:r w:rsidRPr="006C7032">
        <w:rPr>
          <w:rFonts w:ascii="Times New Roman" w:hAnsi="Times New Roman" w:cs="Times New Roman"/>
          <w:sz w:val="28"/>
          <w:szCs w:val="28"/>
        </w:rPr>
        <w:t xml:space="preserve">На территории Липецкой области осуществляют деятельность на рынке розничной торговли лекарственными препаратами, изделиями медицинского назначения и сопутствующими товарами </w:t>
      </w:r>
      <w:r>
        <w:rPr>
          <w:rFonts w:ascii="Times New Roman" w:hAnsi="Times New Roman" w:cs="Times New Roman"/>
          <w:sz w:val="28"/>
          <w:szCs w:val="28"/>
        </w:rPr>
        <w:t>636</w:t>
      </w:r>
      <w:r w:rsidRPr="006C7032">
        <w:rPr>
          <w:rFonts w:ascii="Times New Roman" w:hAnsi="Times New Roman" w:cs="Times New Roman"/>
          <w:sz w:val="28"/>
          <w:szCs w:val="28"/>
        </w:rPr>
        <w:t xml:space="preserve"> </w:t>
      </w:r>
      <w:r w:rsidR="00177F8C">
        <w:rPr>
          <w:rFonts w:ascii="Times New Roman" w:hAnsi="Times New Roman" w:cs="Times New Roman"/>
          <w:sz w:val="28"/>
          <w:szCs w:val="28"/>
        </w:rPr>
        <w:t>точек продаж</w:t>
      </w:r>
      <w:r>
        <w:rPr>
          <w:rFonts w:ascii="Times New Roman" w:hAnsi="Times New Roman" w:cs="Times New Roman"/>
          <w:sz w:val="28"/>
          <w:szCs w:val="28"/>
        </w:rPr>
        <w:t>, из них 528 – частной формы собственности.</w:t>
      </w:r>
    </w:p>
    <w:p w:rsidR="006C7032" w:rsidRDefault="006C7032" w:rsidP="006C7032">
      <w:pPr>
        <w:pStyle w:val="ConsPlusNormal"/>
        <w:ind w:firstLine="567"/>
        <w:jc w:val="both"/>
        <w:outlineLvl w:val="2"/>
        <w:rPr>
          <w:rFonts w:ascii="Times New Roman" w:hAnsi="Times New Roman" w:cs="Times New Roman"/>
          <w:sz w:val="28"/>
          <w:szCs w:val="28"/>
        </w:rPr>
      </w:pPr>
      <w:r w:rsidRPr="006C7032">
        <w:rPr>
          <w:rFonts w:ascii="Times New Roman" w:hAnsi="Times New Roman" w:cs="Times New Roman"/>
          <w:sz w:val="28"/>
          <w:szCs w:val="28"/>
        </w:rPr>
        <w:t>Вопрос доступности лекарственного обеспечения сельского населения Липецкой области не является проблемным, организована реализация лекарственных препаратов структурных подразделениях районных и межрайонных больниц.</w:t>
      </w:r>
    </w:p>
    <w:p w:rsidR="006A557C" w:rsidRDefault="006C7032" w:rsidP="006C7032">
      <w:pPr>
        <w:pStyle w:val="ConsPlusNormal"/>
        <w:ind w:firstLine="567"/>
        <w:jc w:val="both"/>
        <w:outlineLvl w:val="2"/>
        <w:rPr>
          <w:rFonts w:ascii="Times New Roman" w:hAnsi="Times New Roman" w:cs="Times New Roman"/>
          <w:sz w:val="28"/>
          <w:szCs w:val="28"/>
        </w:rPr>
      </w:pPr>
      <w:r w:rsidRPr="006C7032">
        <w:rPr>
          <w:rFonts w:ascii="Times New Roman" w:hAnsi="Times New Roman" w:cs="Times New Roman"/>
          <w:sz w:val="28"/>
          <w:szCs w:val="28"/>
        </w:rPr>
        <w:t>В настоящее время 327 обособленных структурных подразделения (</w:t>
      </w:r>
      <w:proofErr w:type="spellStart"/>
      <w:r w:rsidRPr="006C7032">
        <w:rPr>
          <w:rFonts w:ascii="Times New Roman" w:hAnsi="Times New Roman" w:cs="Times New Roman"/>
          <w:sz w:val="28"/>
          <w:szCs w:val="28"/>
        </w:rPr>
        <w:t>ФАПы</w:t>
      </w:r>
      <w:proofErr w:type="spellEnd"/>
      <w:r w:rsidRPr="006C7032">
        <w:rPr>
          <w:rFonts w:ascii="Times New Roman" w:hAnsi="Times New Roman" w:cs="Times New Roman"/>
          <w:sz w:val="28"/>
          <w:szCs w:val="28"/>
        </w:rPr>
        <w:t xml:space="preserve">, </w:t>
      </w:r>
      <w:proofErr w:type="spellStart"/>
      <w:r w:rsidRPr="006C7032">
        <w:rPr>
          <w:rFonts w:ascii="Times New Roman" w:hAnsi="Times New Roman" w:cs="Times New Roman"/>
          <w:sz w:val="28"/>
          <w:szCs w:val="28"/>
        </w:rPr>
        <w:t>ОВОПы</w:t>
      </w:r>
      <w:proofErr w:type="spellEnd"/>
      <w:r w:rsidRPr="006C7032">
        <w:rPr>
          <w:rFonts w:ascii="Times New Roman" w:hAnsi="Times New Roman" w:cs="Times New Roman"/>
          <w:sz w:val="28"/>
          <w:szCs w:val="28"/>
        </w:rPr>
        <w:t>, амбулатории) имеют лицензию на осуществление фармацевтической деятельности.</w:t>
      </w:r>
    </w:p>
    <w:p w:rsidR="000B3E31" w:rsidRDefault="000B3E31" w:rsidP="000B3E31">
      <w:pPr>
        <w:pStyle w:val="ConsPlusNormal"/>
        <w:ind w:firstLine="567"/>
        <w:jc w:val="both"/>
        <w:outlineLvl w:val="2"/>
        <w:rPr>
          <w:rFonts w:ascii="Times New Roman" w:hAnsi="Times New Roman" w:cs="Times New Roman"/>
          <w:sz w:val="28"/>
          <w:szCs w:val="28"/>
        </w:rPr>
      </w:pPr>
      <w:r w:rsidRPr="000B3E31">
        <w:rPr>
          <w:rFonts w:ascii="Times New Roman" w:hAnsi="Times New Roman" w:cs="Times New Roman"/>
          <w:sz w:val="28"/>
          <w:szCs w:val="28"/>
        </w:rPr>
        <w:t>В отчетном перио</w:t>
      </w:r>
      <w:r>
        <w:rPr>
          <w:rFonts w:ascii="Times New Roman" w:hAnsi="Times New Roman" w:cs="Times New Roman"/>
          <w:sz w:val="28"/>
          <w:szCs w:val="28"/>
        </w:rPr>
        <w:t>де у</w:t>
      </w:r>
      <w:r w:rsidRPr="000B3E31">
        <w:rPr>
          <w:rFonts w:ascii="Times New Roman" w:hAnsi="Times New Roman" w:cs="Times New Roman"/>
          <w:sz w:val="28"/>
          <w:szCs w:val="28"/>
        </w:rPr>
        <w:t xml:space="preserve">правлением </w:t>
      </w:r>
      <w:r>
        <w:rPr>
          <w:rFonts w:ascii="Times New Roman" w:hAnsi="Times New Roman" w:cs="Times New Roman"/>
          <w:sz w:val="28"/>
          <w:szCs w:val="28"/>
        </w:rPr>
        <w:t xml:space="preserve">потребительского рынка Липецкой области </w:t>
      </w:r>
      <w:r w:rsidRPr="000B3E31">
        <w:rPr>
          <w:rFonts w:ascii="Times New Roman" w:hAnsi="Times New Roman" w:cs="Times New Roman"/>
          <w:sz w:val="28"/>
          <w:szCs w:val="28"/>
        </w:rPr>
        <w:t>проводилась работа по сохранению</w:t>
      </w:r>
      <w:r>
        <w:rPr>
          <w:rFonts w:ascii="Times New Roman" w:hAnsi="Times New Roman" w:cs="Times New Roman"/>
          <w:sz w:val="28"/>
          <w:szCs w:val="28"/>
        </w:rPr>
        <w:t xml:space="preserve"> </w:t>
      </w:r>
      <w:r w:rsidRPr="000B3E31">
        <w:rPr>
          <w:rFonts w:ascii="Times New Roman" w:hAnsi="Times New Roman" w:cs="Times New Roman"/>
          <w:sz w:val="28"/>
          <w:szCs w:val="28"/>
        </w:rPr>
        <w:t xml:space="preserve">стабильной </w:t>
      </w:r>
      <w:r>
        <w:rPr>
          <w:rFonts w:ascii="Times New Roman" w:hAnsi="Times New Roman" w:cs="Times New Roman"/>
          <w:sz w:val="28"/>
          <w:szCs w:val="28"/>
        </w:rPr>
        <w:t xml:space="preserve">ценовой </w:t>
      </w:r>
      <w:r w:rsidRPr="000B3E31">
        <w:rPr>
          <w:rFonts w:ascii="Times New Roman" w:hAnsi="Times New Roman" w:cs="Times New Roman"/>
          <w:sz w:val="28"/>
          <w:szCs w:val="28"/>
        </w:rPr>
        <w:t>ситуации на фармацевтическом рынке области, предотвращению</w:t>
      </w:r>
      <w:r>
        <w:rPr>
          <w:rFonts w:ascii="Times New Roman" w:hAnsi="Times New Roman" w:cs="Times New Roman"/>
          <w:sz w:val="28"/>
          <w:szCs w:val="28"/>
        </w:rPr>
        <w:t xml:space="preserve"> </w:t>
      </w:r>
      <w:r w:rsidRPr="000B3E31">
        <w:rPr>
          <w:rFonts w:ascii="Times New Roman" w:hAnsi="Times New Roman" w:cs="Times New Roman"/>
          <w:sz w:val="28"/>
          <w:szCs w:val="28"/>
        </w:rPr>
        <w:t>необоснованного роста цен на лекарственные препараты, не входящие в перечень</w:t>
      </w:r>
      <w:r>
        <w:rPr>
          <w:rFonts w:ascii="Times New Roman" w:hAnsi="Times New Roman" w:cs="Times New Roman"/>
          <w:sz w:val="28"/>
          <w:szCs w:val="28"/>
        </w:rPr>
        <w:t xml:space="preserve"> </w:t>
      </w:r>
      <w:r w:rsidRPr="000B3E31">
        <w:rPr>
          <w:rFonts w:ascii="Times New Roman" w:hAnsi="Times New Roman" w:cs="Times New Roman"/>
          <w:sz w:val="28"/>
          <w:szCs w:val="28"/>
        </w:rPr>
        <w:t>ЖНВЛП, а также информированию населения региона о ценовой ситуации в</w:t>
      </w:r>
      <w:r>
        <w:rPr>
          <w:rFonts w:ascii="Times New Roman" w:hAnsi="Times New Roman" w:cs="Times New Roman"/>
          <w:sz w:val="28"/>
          <w:szCs w:val="28"/>
        </w:rPr>
        <w:t xml:space="preserve"> аптечных организациях региона.</w:t>
      </w:r>
    </w:p>
    <w:p w:rsidR="000B3E31" w:rsidRPr="000B3E31" w:rsidRDefault="000B3E31" w:rsidP="000B3E31">
      <w:pPr>
        <w:pStyle w:val="ConsPlusNormal"/>
        <w:ind w:firstLine="567"/>
        <w:jc w:val="both"/>
        <w:outlineLvl w:val="2"/>
        <w:rPr>
          <w:rFonts w:ascii="Times New Roman" w:hAnsi="Times New Roman" w:cs="Times New Roman"/>
          <w:sz w:val="28"/>
          <w:szCs w:val="28"/>
        </w:rPr>
      </w:pPr>
      <w:r w:rsidRPr="000B3E31">
        <w:rPr>
          <w:rFonts w:ascii="Times New Roman" w:hAnsi="Times New Roman" w:cs="Times New Roman"/>
          <w:sz w:val="28"/>
          <w:szCs w:val="28"/>
        </w:rPr>
        <w:t>По данным Федеральной службы государственной статистики индекс</w:t>
      </w:r>
      <w:r>
        <w:rPr>
          <w:rFonts w:ascii="Times New Roman" w:hAnsi="Times New Roman" w:cs="Times New Roman"/>
          <w:sz w:val="28"/>
          <w:szCs w:val="28"/>
        </w:rPr>
        <w:t xml:space="preserve"> </w:t>
      </w:r>
      <w:r w:rsidRPr="000B3E31">
        <w:rPr>
          <w:rFonts w:ascii="Times New Roman" w:hAnsi="Times New Roman" w:cs="Times New Roman"/>
          <w:sz w:val="28"/>
          <w:szCs w:val="28"/>
        </w:rPr>
        <w:t>потребительских цен на медикаменты в декабре 2019 года по отношению к</w:t>
      </w:r>
    </w:p>
    <w:p w:rsidR="000B3E31" w:rsidRPr="000B3E31" w:rsidRDefault="000B3E31" w:rsidP="000B3E31">
      <w:pPr>
        <w:pStyle w:val="ConsPlusNormal"/>
        <w:jc w:val="both"/>
        <w:outlineLvl w:val="2"/>
        <w:rPr>
          <w:rFonts w:ascii="Times New Roman" w:hAnsi="Times New Roman" w:cs="Times New Roman"/>
          <w:sz w:val="28"/>
          <w:szCs w:val="28"/>
        </w:rPr>
      </w:pPr>
      <w:r w:rsidRPr="000B3E31">
        <w:rPr>
          <w:rFonts w:ascii="Times New Roman" w:hAnsi="Times New Roman" w:cs="Times New Roman"/>
          <w:sz w:val="28"/>
          <w:szCs w:val="28"/>
        </w:rPr>
        <w:t>декабрю предыдущего года по Липецкой области составил 100,62%, по ЦФО -</w:t>
      </w:r>
    </w:p>
    <w:p w:rsidR="000B3E31" w:rsidRPr="000B3E31" w:rsidRDefault="000B3E31" w:rsidP="000B3E31">
      <w:pPr>
        <w:pStyle w:val="ConsPlusNormal"/>
        <w:jc w:val="both"/>
        <w:outlineLvl w:val="2"/>
        <w:rPr>
          <w:rFonts w:ascii="Times New Roman" w:hAnsi="Times New Roman" w:cs="Times New Roman"/>
          <w:sz w:val="28"/>
          <w:szCs w:val="28"/>
        </w:rPr>
      </w:pPr>
      <w:r w:rsidRPr="000B3E31">
        <w:rPr>
          <w:rFonts w:ascii="Times New Roman" w:hAnsi="Times New Roman" w:cs="Times New Roman"/>
          <w:sz w:val="28"/>
          <w:szCs w:val="28"/>
        </w:rPr>
        <w:t>100,85 %, по Российской Федерации – 100,67%.</w:t>
      </w:r>
    </w:p>
    <w:p w:rsidR="000B3E31" w:rsidRPr="000B3E31" w:rsidRDefault="000B3E31" w:rsidP="000B3E31">
      <w:pPr>
        <w:pStyle w:val="ConsPlusNormal"/>
        <w:ind w:firstLine="567"/>
        <w:jc w:val="both"/>
        <w:outlineLvl w:val="2"/>
        <w:rPr>
          <w:rFonts w:ascii="Times New Roman" w:hAnsi="Times New Roman" w:cs="Times New Roman"/>
          <w:sz w:val="28"/>
          <w:szCs w:val="28"/>
        </w:rPr>
      </w:pPr>
      <w:r w:rsidRPr="000B3E31">
        <w:rPr>
          <w:rFonts w:ascii="Times New Roman" w:hAnsi="Times New Roman" w:cs="Times New Roman"/>
          <w:sz w:val="28"/>
          <w:szCs w:val="28"/>
        </w:rPr>
        <w:t>По отчетным данным Росздравнадзора в 2019 году по Липецкой области</w:t>
      </w:r>
    </w:p>
    <w:p w:rsidR="000B3E31" w:rsidRPr="000B3E31" w:rsidRDefault="000B3E31" w:rsidP="000B3E31">
      <w:pPr>
        <w:pStyle w:val="ConsPlusNormal"/>
        <w:jc w:val="both"/>
        <w:outlineLvl w:val="2"/>
        <w:rPr>
          <w:rFonts w:ascii="Times New Roman" w:hAnsi="Times New Roman" w:cs="Times New Roman"/>
          <w:sz w:val="28"/>
          <w:szCs w:val="28"/>
        </w:rPr>
      </w:pPr>
      <w:r w:rsidRPr="000B3E31">
        <w:rPr>
          <w:rFonts w:ascii="Times New Roman" w:hAnsi="Times New Roman" w:cs="Times New Roman"/>
          <w:sz w:val="28"/>
          <w:szCs w:val="28"/>
        </w:rPr>
        <w:t>фактическая средняя розничная надбавка на лекарственные препараты,</w:t>
      </w:r>
      <w:r>
        <w:rPr>
          <w:rFonts w:ascii="Times New Roman" w:hAnsi="Times New Roman" w:cs="Times New Roman"/>
          <w:sz w:val="28"/>
          <w:szCs w:val="28"/>
        </w:rPr>
        <w:t xml:space="preserve"> </w:t>
      </w:r>
      <w:r w:rsidRPr="000B3E31">
        <w:rPr>
          <w:rFonts w:ascii="Times New Roman" w:hAnsi="Times New Roman" w:cs="Times New Roman"/>
          <w:sz w:val="28"/>
          <w:szCs w:val="28"/>
        </w:rPr>
        <w:t>включенные в перечень ЖНВЛП, составляла от 13,5% до 17,7%, в декабре</w:t>
      </w:r>
    </w:p>
    <w:p w:rsidR="000B3E31" w:rsidRPr="000B3E31" w:rsidRDefault="000B3E31" w:rsidP="000B3E31">
      <w:pPr>
        <w:pStyle w:val="ConsPlusNormal"/>
        <w:jc w:val="both"/>
        <w:outlineLvl w:val="2"/>
        <w:rPr>
          <w:rFonts w:ascii="Times New Roman" w:hAnsi="Times New Roman" w:cs="Times New Roman"/>
          <w:sz w:val="28"/>
          <w:szCs w:val="28"/>
        </w:rPr>
      </w:pPr>
      <w:r w:rsidRPr="000B3E31">
        <w:rPr>
          <w:rFonts w:ascii="Times New Roman" w:hAnsi="Times New Roman" w:cs="Times New Roman"/>
          <w:sz w:val="28"/>
          <w:szCs w:val="28"/>
        </w:rPr>
        <w:t>сложилась в размере 13,5% - 1 место среди регионов ЦФО (1 место – самые</w:t>
      </w:r>
    </w:p>
    <w:p w:rsidR="000B3E31" w:rsidRDefault="000B3E31" w:rsidP="000B3E31">
      <w:pPr>
        <w:pStyle w:val="ConsPlusNormal"/>
        <w:jc w:val="both"/>
        <w:outlineLvl w:val="2"/>
        <w:rPr>
          <w:rFonts w:ascii="Times New Roman" w:hAnsi="Times New Roman" w:cs="Times New Roman"/>
          <w:sz w:val="28"/>
          <w:szCs w:val="28"/>
        </w:rPr>
      </w:pPr>
      <w:r w:rsidRPr="000B3E31">
        <w:rPr>
          <w:rFonts w:ascii="Times New Roman" w:hAnsi="Times New Roman" w:cs="Times New Roman"/>
          <w:sz w:val="28"/>
          <w:szCs w:val="28"/>
        </w:rPr>
        <w:t xml:space="preserve">низкие надбавки). </w:t>
      </w:r>
    </w:p>
    <w:p w:rsidR="000B3E31" w:rsidRPr="000B3E31" w:rsidRDefault="000B3E31" w:rsidP="000B3E31">
      <w:pPr>
        <w:pStyle w:val="ConsPlusNormal"/>
        <w:ind w:firstLine="567"/>
        <w:jc w:val="both"/>
        <w:outlineLvl w:val="2"/>
        <w:rPr>
          <w:rFonts w:ascii="Times New Roman" w:hAnsi="Times New Roman" w:cs="Times New Roman"/>
          <w:sz w:val="28"/>
          <w:szCs w:val="28"/>
        </w:rPr>
      </w:pPr>
      <w:r w:rsidRPr="000B3E31">
        <w:rPr>
          <w:rFonts w:ascii="Times New Roman" w:hAnsi="Times New Roman" w:cs="Times New Roman"/>
          <w:sz w:val="28"/>
          <w:szCs w:val="28"/>
        </w:rPr>
        <w:t>Кроме того, управлением, в соответствии с поручением ФАС России,</w:t>
      </w:r>
      <w:r>
        <w:rPr>
          <w:rFonts w:ascii="Times New Roman" w:hAnsi="Times New Roman" w:cs="Times New Roman"/>
          <w:sz w:val="28"/>
          <w:szCs w:val="28"/>
        </w:rPr>
        <w:t xml:space="preserve"> </w:t>
      </w:r>
      <w:r w:rsidRPr="000B3E31">
        <w:rPr>
          <w:rFonts w:ascii="Times New Roman" w:hAnsi="Times New Roman" w:cs="Times New Roman"/>
          <w:sz w:val="28"/>
          <w:szCs w:val="28"/>
        </w:rPr>
        <w:t>проведен анализ размеров оптовых и розничных надбавок, действующих в</w:t>
      </w:r>
      <w:r>
        <w:rPr>
          <w:rFonts w:ascii="Times New Roman" w:hAnsi="Times New Roman" w:cs="Times New Roman"/>
          <w:sz w:val="28"/>
          <w:szCs w:val="28"/>
        </w:rPr>
        <w:t xml:space="preserve"> </w:t>
      </w:r>
      <w:r w:rsidRPr="000B3E31">
        <w:rPr>
          <w:rFonts w:ascii="Times New Roman" w:hAnsi="Times New Roman" w:cs="Times New Roman"/>
          <w:sz w:val="28"/>
          <w:szCs w:val="28"/>
        </w:rPr>
        <w:t>Липецкой области и их влияния на результаты финансово-экономического</w:t>
      </w:r>
      <w:r>
        <w:rPr>
          <w:rFonts w:ascii="Times New Roman" w:hAnsi="Times New Roman" w:cs="Times New Roman"/>
          <w:sz w:val="28"/>
          <w:szCs w:val="28"/>
        </w:rPr>
        <w:t xml:space="preserve"> </w:t>
      </w:r>
      <w:r w:rsidRPr="000B3E31">
        <w:rPr>
          <w:rFonts w:ascii="Times New Roman" w:hAnsi="Times New Roman" w:cs="Times New Roman"/>
          <w:sz w:val="28"/>
          <w:szCs w:val="28"/>
        </w:rPr>
        <w:lastRenderedPageBreak/>
        <w:t>состояния оптовых организаций и розничных аптечных учреждений,</w:t>
      </w:r>
      <w:r>
        <w:rPr>
          <w:rFonts w:ascii="Times New Roman" w:hAnsi="Times New Roman" w:cs="Times New Roman"/>
          <w:sz w:val="28"/>
          <w:szCs w:val="28"/>
        </w:rPr>
        <w:t xml:space="preserve"> </w:t>
      </w:r>
      <w:r w:rsidRPr="000B3E31">
        <w:rPr>
          <w:rFonts w:ascii="Times New Roman" w:hAnsi="Times New Roman" w:cs="Times New Roman"/>
          <w:sz w:val="28"/>
          <w:szCs w:val="28"/>
        </w:rPr>
        <w:t>осуществляющих реализацию ЖНВЛП.</w:t>
      </w:r>
    </w:p>
    <w:p w:rsidR="000B3E31" w:rsidRDefault="000B3E31" w:rsidP="000B3E31">
      <w:pPr>
        <w:pStyle w:val="ConsPlusNormal"/>
        <w:ind w:firstLine="567"/>
        <w:jc w:val="both"/>
        <w:outlineLvl w:val="2"/>
        <w:rPr>
          <w:rFonts w:ascii="Times New Roman" w:hAnsi="Times New Roman" w:cs="Times New Roman"/>
          <w:sz w:val="28"/>
          <w:szCs w:val="28"/>
        </w:rPr>
      </w:pPr>
      <w:r w:rsidRPr="000B3E31">
        <w:rPr>
          <w:rFonts w:ascii="Times New Roman" w:hAnsi="Times New Roman" w:cs="Times New Roman"/>
          <w:sz w:val="28"/>
          <w:szCs w:val="28"/>
        </w:rPr>
        <w:t xml:space="preserve">По результатам анализа установлено, что в </w:t>
      </w:r>
      <w:r>
        <w:rPr>
          <w:rFonts w:ascii="Times New Roman" w:hAnsi="Times New Roman" w:cs="Times New Roman"/>
          <w:sz w:val="28"/>
          <w:szCs w:val="28"/>
        </w:rPr>
        <w:t>отчетном</w:t>
      </w:r>
      <w:r w:rsidRPr="000B3E31">
        <w:rPr>
          <w:rFonts w:ascii="Times New Roman" w:hAnsi="Times New Roman" w:cs="Times New Roman"/>
          <w:sz w:val="28"/>
          <w:szCs w:val="28"/>
        </w:rPr>
        <w:t xml:space="preserve"> году оптовые и розничные</w:t>
      </w:r>
      <w:r>
        <w:rPr>
          <w:rFonts w:ascii="Times New Roman" w:hAnsi="Times New Roman" w:cs="Times New Roman"/>
          <w:sz w:val="28"/>
          <w:szCs w:val="28"/>
        </w:rPr>
        <w:t xml:space="preserve"> </w:t>
      </w:r>
      <w:r w:rsidRPr="000B3E31">
        <w:rPr>
          <w:rFonts w:ascii="Times New Roman" w:hAnsi="Times New Roman" w:cs="Times New Roman"/>
          <w:sz w:val="28"/>
          <w:szCs w:val="28"/>
        </w:rPr>
        <w:t>организации, осуществляющие реализацию ЖНВЛП, применяли при</w:t>
      </w:r>
      <w:r>
        <w:rPr>
          <w:rFonts w:ascii="Times New Roman" w:hAnsi="Times New Roman" w:cs="Times New Roman"/>
          <w:sz w:val="28"/>
          <w:szCs w:val="28"/>
        </w:rPr>
        <w:t xml:space="preserve"> </w:t>
      </w:r>
      <w:r w:rsidRPr="000B3E31">
        <w:rPr>
          <w:rFonts w:ascii="Times New Roman" w:hAnsi="Times New Roman" w:cs="Times New Roman"/>
          <w:sz w:val="28"/>
          <w:szCs w:val="28"/>
        </w:rPr>
        <w:t>формировании цен на лекарственные препараты оптовые и розничные надбавки</w:t>
      </w:r>
      <w:r>
        <w:rPr>
          <w:rFonts w:ascii="Times New Roman" w:hAnsi="Times New Roman" w:cs="Times New Roman"/>
          <w:sz w:val="28"/>
          <w:szCs w:val="28"/>
        </w:rPr>
        <w:t xml:space="preserve"> </w:t>
      </w:r>
      <w:r w:rsidRPr="000B3E31">
        <w:rPr>
          <w:rFonts w:ascii="Times New Roman" w:hAnsi="Times New Roman" w:cs="Times New Roman"/>
          <w:sz w:val="28"/>
          <w:szCs w:val="28"/>
        </w:rPr>
        <w:t>не выше установленных управлением.</w:t>
      </w:r>
    </w:p>
    <w:p w:rsidR="000B3E31" w:rsidRPr="00177F8C" w:rsidRDefault="000B3E31" w:rsidP="000B3E31">
      <w:pPr>
        <w:pStyle w:val="ConsPlusNormal"/>
        <w:ind w:firstLine="567"/>
        <w:jc w:val="both"/>
        <w:outlineLvl w:val="2"/>
        <w:rPr>
          <w:rFonts w:ascii="Times New Roman" w:hAnsi="Times New Roman" w:cs="Times New Roman"/>
          <w:sz w:val="28"/>
          <w:szCs w:val="28"/>
        </w:rPr>
      </w:pPr>
      <w:r w:rsidRPr="000B3E31">
        <w:rPr>
          <w:rFonts w:ascii="Times New Roman" w:hAnsi="Times New Roman" w:cs="Times New Roman"/>
          <w:sz w:val="28"/>
          <w:szCs w:val="28"/>
        </w:rPr>
        <w:t>Основной причиной применения надбавок ниже установленных является</w:t>
      </w:r>
      <w:r>
        <w:rPr>
          <w:rFonts w:ascii="Times New Roman" w:hAnsi="Times New Roman" w:cs="Times New Roman"/>
          <w:sz w:val="28"/>
          <w:szCs w:val="28"/>
        </w:rPr>
        <w:t xml:space="preserve"> </w:t>
      </w:r>
      <w:r w:rsidRPr="000B3E31">
        <w:rPr>
          <w:rFonts w:ascii="Times New Roman" w:hAnsi="Times New Roman" w:cs="Times New Roman"/>
          <w:sz w:val="28"/>
          <w:szCs w:val="28"/>
        </w:rPr>
        <w:t>высокая конкуренция между организациями, в условиях которой аптечные</w:t>
      </w:r>
      <w:r>
        <w:rPr>
          <w:rFonts w:ascii="Times New Roman" w:hAnsi="Times New Roman" w:cs="Times New Roman"/>
          <w:sz w:val="28"/>
          <w:szCs w:val="28"/>
        </w:rPr>
        <w:t xml:space="preserve"> </w:t>
      </w:r>
      <w:r w:rsidRPr="000B3E31">
        <w:rPr>
          <w:rFonts w:ascii="Times New Roman" w:hAnsi="Times New Roman" w:cs="Times New Roman"/>
          <w:sz w:val="28"/>
          <w:szCs w:val="28"/>
        </w:rPr>
        <w:t xml:space="preserve">организации вынуждены снижать </w:t>
      </w:r>
      <w:r>
        <w:rPr>
          <w:rFonts w:ascii="Times New Roman" w:hAnsi="Times New Roman" w:cs="Times New Roman"/>
          <w:sz w:val="28"/>
          <w:szCs w:val="28"/>
        </w:rPr>
        <w:t xml:space="preserve">надбавки при формировании цен на </w:t>
      </w:r>
      <w:r w:rsidRPr="00177F8C">
        <w:rPr>
          <w:rFonts w:ascii="Times New Roman" w:hAnsi="Times New Roman" w:cs="Times New Roman"/>
          <w:sz w:val="28"/>
          <w:szCs w:val="28"/>
        </w:rPr>
        <w:t>лекарственные препараты, включенные в перечень ЖНВЛП.</w:t>
      </w:r>
    </w:p>
    <w:p w:rsidR="006A557C" w:rsidRPr="00177F8C" w:rsidRDefault="006A557C" w:rsidP="006A557C">
      <w:pPr>
        <w:pStyle w:val="ConsPlusNormal"/>
        <w:numPr>
          <w:ilvl w:val="0"/>
          <w:numId w:val="3"/>
        </w:numPr>
        <w:outlineLvl w:val="2"/>
        <w:rPr>
          <w:rFonts w:ascii="Times New Roman" w:hAnsi="Times New Roman" w:cs="Times New Roman"/>
          <w:sz w:val="28"/>
          <w:szCs w:val="28"/>
          <w:u w:val="single"/>
        </w:rPr>
      </w:pPr>
      <w:r w:rsidRPr="00177F8C">
        <w:rPr>
          <w:rFonts w:ascii="Times New Roman" w:hAnsi="Times New Roman" w:cs="Times New Roman"/>
          <w:sz w:val="28"/>
          <w:szCs w:val="28"/>
          <w:u w:val="single"/>
        </w:rPr>
        <w:t>Рынок медицинских услуг</w:t>
      </w:r>
    </w:p>
    <w:p w:rsidR="0085595B" w:rsidRDefault="00F96BD0" w:rsidP="00F96BD0">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F96BD0">
        <w:rPr>
          <w:rFonts w:ascii="Times New Roman" w:hAnsi="Times New Roman"/>
          <w:sz w:val="28"/>
          <w:szCs w:val="28"/>
        </w:rPr>
        <w:t>По состоянию на 01.01.2020 на территории Липецкой области функционирует 613 юридических лиц, осуществляющих медицинскую деятельность, из них 361 медицинская организация имеет частную форму собственности, что составляет 58,9 % от общего количества юридических лиц.</w:t>
      </w:r>
    </w:p>
    <w:p w:rsidR="00F96BD0" w:rsidRPr="00F96BD0" w:rsidRDefault="00F96BD0" w:rsidP="00163E40">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F96BD0">
        <w:rPr>
          <w:rFonts w:ascii="Times New Roman" w:hAnsi="Times New Roman"/>
          <w:sz w:val="28"/>
          <w:szCs w:val="28"/>
        </w:rPr>
        <w:t xml:space="preserve">По состоянию на 01.01.2020 г. </w:t>
      </w:r>
      <w:r w:rsidR="0085595B">
        <w:rPr>
          <w:rFonts w:ascii="Times New Roman" w:hAnsi="Times New Roman"/>
          <w:sz w:val="28"/>
          <w:szCs w:val="28"/>
        </w:rPr>
        <w:t xml:space="preserve">количество медицинских организаций, участвующих в реализации территориальной программы обязательного медицинского страхования на территории Липецкой области </w:t>
      </w:r>
      <w:r w:rsidRPr="00F96BD0">
        <w:rPr>
          <w:rFonts w:ascii="Times New Roman" w:hAnsi="Times New Roman"/>
          <w:sz w:val="28"/>
          <w:szCs w:val="28"/>
        </w:rPr>
        <w:t xml:space="preserve"> </w:t>
      </w:r>
      <w:r w:rsidR="0085595B">
        <w:rPr>
          <w:rFonts w:ascii="Times New Roman" w:hAnsi="Times New Roman"/>
          <w:sz w:val="28"/>
          <w:szCs w:val="28"/>
        </w:rPr>
        <w:t>составило</w:t>
      </w:r>
      <w:r w:rsidRPr="00F96BD0">
        <w:rPr>
          <w:rFonts w:ascii="Times New Roman" w:hAnsi="Times New Roman"/>
          <w:sz w:val="28"/>
          <w:szCs w:val="28"/>
        </w:rPr>
        <w:t xml:space="preserve"> 105</w:t>
      </w:r>
      <w:r w:rsidR="00163E40">
        <w:rPr>
          <w:rFonts w:ascii="Times New Roman" w:hAnsi="Times New Roman"/>
          <w:sz w:val="28"/>
          <w:szCs w:val="28"/>
        </w:rPr>
        <w:t>,</w:t>
      </w:r>
      <w:r w:rsidRPr="00F96BD0">
        <w:rPr>
          <w:rFonts w:ascii="Times New Roman" w:hAnsi="Times New Roman"/>
          <w:sz w:val="28"/>
          <w:szCs w:val="28"/>
        </w:rPr>
        <w:t xml:space="preserve"> из них 40 </w:t>
      </w:r>
      <w:r w:rsidR="00163E40">
        <w:rPr>
          <w:rFonts w:ascii="Times New Roman" w:hAnsi="Times New Roman"/>
          <w:sz w:val="28"/>
          <w:szCs w:val="28"/>
        </w:rPr>
        <w:t>- негосударственной формы</w:t>
      </w:r>
      <w:r w:rsidRPr="00F96BD0">
        <w:rPr>
          <w:rFonts w:ascii="Times New Roman" w:hAnsi="Times New Roman"/>
          <w:sz w:val="28"/>
          <w:szCs w:val="28"/>
        </w:rPr>
        <w:t xml:space="preserve"> собственности</w:t>
      </w:r>
      <w:r w:rsidR="00163E40">
        <w:rPr>
          <w:rFonts w:ascii="Times New Roman" w:hAnsi="Times New Roman"/>
          <w:sz w:val="28"/>
          <w:szCs w:val="28"/>
        </w:rPr>
        <w:t xml:space="preserve"> (2016 – 31, 2017 – 38, 2018 – 39)</w:t>
      </w:r>
      <w:r w:rsidRPr="00F96BD0">
        <w:rPr>
          <w:rFonts w:ascii="Times New Roman" w:hAnsi="Times New Roman"/>
          <w:sz w:val="28"/>
          <w:szCs w:val="28"/>
        </w:rPr>
        <w:t>.</w:t>
      </w:r>
      <w:r w:rsidR="00163E40">
        <w:rPr>
          <w:rFonts w:ascii="Times New Roman" w:hAnsi="Times New Roman"/>
          <w:sz w:val="28"/>
          <w:szCs w:val="28"/>
        </w:rPr>
        <w:t xml:space="preserve"> Рост числа таких организаций свидетельствует о динамичном развитии конкурентной среды на рынке медицинских услуг.</w:t>
      </w:r>
      <w:r w:rsidR="00163E40" w:rsidRPr="00163E40">
        <w:rPr>
          <w:rFonts w:ascii="Times New Roman" w:hAnsi="Times New Roman"/>
          <w:sz w:val="28"/>
          <w:szCs w:val="28"/>
        </w:rPr>
        <w:t xml:space="preserve"> </w:t>
      </w:r>
      <w:r w:rsidR="00163E40" w:rsidRPr="00F96BD0">
        <w:rPr>
          <w:rFonts w:ascii="Times New Roman" w:hAnsi="Times New Roman"/>
          <w:sz w:val="28"/>
          <w:szCs w:val="28"/>
        </w:rPr>
        <w:t xml:space="preserve">Включение в систему ОМС частных медицинских организаций и индивидуальных предпринимателей расширяет возможности населения области в получении качественных медицинских услуг. </w:t>
      </w:r>
    </w:p>
    <w:p w:rsidR="00F96BD0" w:rsidRPr="00F96BD0" w:rsidRDefault="00F96BD0" w:rsidP="00F96BD0">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F96BD0">
        <w:rPr>
          <w:rFonts w:ascii="Times New Roman" w:hAnsi="Times New Roman"/>
          <w:sz w:val="28"/>
          <w:szCs w:val="28"/>
        </w:rPr>
        <w:t>Частная медицина в здравоохранении Липецкой области представлена 72 многопрофильными организациями, из них имеют в своей структуре дневной стационар - 29 организаций, круглосуточный стационар - 4 организации.</w:t>
      </w:r>
    </w:p>
    <w:p w:rsidR="00F96BD0" w:rsidRPr="00F96BD0" w:rsidRDefault="00F96BD0" w:rsidP="00F96BD0">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F96BD0">
        <w:rPr>
          <w:rFonts w:ascii="Times New Roman" w:hAnsi="Times New Roman"/>
          <w:sz w:val="28"/>
          <w:szCs w:val="28"/>
        </w:rPr>
        <w:t xml:space="preserve">Сбалансированное развитие государственной и частной систем здравоохранения области позволяет обеспечить достижение целей и целевых показателей, выполнение задач, определенных Указом Президента РФ от 07.05.2018 № 204 «О национальных целях и стратегических задачах развития Российской Федерации на период до 2024 года», а также сохранить гарантируемый государством объем бесплатной медицинской помощи и при этом, развивать конкуренцию на рынке медицинских услуг. </w:t>
      </w:r>
    </w:p>
    <w:p w:rsidR="00163E40" w:rsidRDefault="00F96BD0" w:rsidP="00F96BD0">
      <w:pPr>
        <w:tabs>
          <w:tab w:val="left" w:pos="567"/>
          <w:tab w:val="left" w:pos="1985"/>
          <w:tab w:val="right" w:pos="9355"/>
        </w:tabs>
        <w:spacing w:after="0" w:line="240" w:lineRule="auto"/>
        <w:contextualSpacing/>
        <w:jc w:val="both"/>
        <w:rPr>
          <w:rFonts w:ascii="Times New Roman" w:hAnsi="Times New Roman"/>
          <w:sz w:val="28"/>
          <w:szCs w:val="28"/>
        </w:rPr>
      </w:pPr>
      <w:r w:rsidRPr="00F96BD0">
        <w:rPr>
          <w:rFonts w:ascii="Times New Roman" w:hAnsi="Times New Roman"/>
          <w:sz w:val="28"/>
          <w:szCs w:val="28"/>
        </w:rPr>
        <w:tab/>
        <w:t>Административные барьеры при проведении процедуры лицензирования для дальнейшего осуществления медицинской деятельности, а также при вступлении в систему обязательного медицинского страхования отсутствуют.</w:t>
      </w:r>
    </w:p>
    <w:p w:rsidR="00F96BD0" w:rsidRPr="00F96BD0" w:rsidRDefault="00F96BD0" w:rsidP="00163E40">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F96BD0">
        <w:rPr>
          <w:rFonts w:ascii="Times New Roman" w:hAnsi="Times New Roman"/>
          <w:sz w:val="28"/>
          <w:szCs w:val="28"/>
        </w:rPr>
        <w:t>Управлением здравоохранения области проводится методическая работа и консультирование негосударственных медицинских организаций по вопросам внутреннего контроля качества и безопасности медицинской деятельности, по вопросам организации медицинской помощи, а также по вопросам, возникающим на этапе вхождения в систему ОМС.</w:t>
      </w:r>
    </w:p>
    <w:p w:rsidR="003D3707" w:rsidRDefault="00F96BD0" w:rsidP="003D3707">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F96BD0">
        <w:rPr>
          <w:rFonts w:ascii="Times New Roman" w:hAnsi="Times New Roman"/>
          <w:sz w:val="28"/>
          <w:szCs w:val="28"/>
        </w:rPr>
        <w:t xml:space="preserve">С целью обеспечения соответствия государственных закупок лекарственных препаратов, медицинских изделий, специализированных </w:t>
      </w:r>
      <w:r w:rsidRPr="00F96BD0">
        <w:rPr>
          <w:rFonts w:ascii="Times New Roman" w:hAnsi="Times New Roman"/>
          <w:sz w:val="28"/>
          <w:szCs w:val="28"/>
        </w:rPr>
        <w:lastRenderedPageBreak/>
        <w:t>продуктов лечебного питания для амбулаторного обеспечения отдельных категорий граждан Федеральному закону от 26.07.2006 № 135-ФЗ «О защите конкуренции» и развития конкурентной среды государственные закупки осуществляются преимущественно посредством открытых аукционов в электронной форме – конкурентного способа размещения государственных заказов, определенного Федеральным законом 05.04.2013 № 44-ФЗ «О контрактной системе в сфере закупок товаров, работ, услуг для обеспечения государственных и муниципальных нужд».</w:t>
      </w:r>
    </w:p>
    <w:p w:rsidR="003D3707" w:rsidRDefault="003D3707" w:rsidP="003D3707">
      <w:pPr>
        <w:tabs>
          <w:tab w:val="left" w:pos="567"/>
          <w:tab w:val="left" w:pos="1985"/>
          <w:tab w:val="right" w:pos="9355"/>
        </w:tabs>
        <w:spacing w:after="0" w:line="240" w:lineRule="auto"/>
        <w:ind w:firstLine="567"/>
        <w:contextualSpacing/>
        <w:jc w:val="both"/>
      </w:pPr>
      <w:r w:rsidRPr="003D3707">
        <w:rPr>
          <w:rFonts w:ascii="Times New Roman" w:hAnsi="Times New Roman"/>
          <w:sz w:val="28"/>
          <w:szCs w:val="28"/>
        </w:rPr>
        <w:t xml:space="preserve"> В целях</w:t>
      </w:r>
      <w:r>
        <w:t xml:space="preserve"> </w:t>
      </w:r>
      <w:r w:rsidRPr="003D3707">
        <w:rPr>
          <w:rFonts w:ascii="Times New Roman" w:hAnsi="Times New Roman"/>
          <w:sz w:val="28"/>
          <w:szCs w:val="28"/>
        </w:rPr>
        <w:t>реализации мероприятий национального проект</w:t>
      </w:r>
      <w:r>
        <w:rPr>
          <w:rFonts w:ascii="Times New Roman" w:hAnsi="Times New Roman"/>
          <w:sz w:val="28"/>
          <w:szCs w:val="28"/>
        </w:rPr>
        <w:t>а «Здравоохранение» на</w:t>
      </w:r>
      <w:r w:rsidRPr="003D3707">
        <w:rPr>
          <w:rFonts w:ascii="Times New Roman" w:hAnsi="Times New Roman"/>
          <w:sz w:val="28"/>
          <w:szCs w:val="28"/>
        </w:rPr>
        <w:t xml:space="preserve"> территории</w:t>
      </w:r>
      <w:r>
        <w:rPr>
          <w:rFonts w:ascii="Times New Roman" w:hAnsi="Times New Roman"/>
          <w:sz w:val="28"/>
          <w:szCs w:val="28"/>
        </w:rPr>
        <w:t xml:space="preserve"> </w:t>
      </w:r>
      <w:r w:rsidRPr="003D3707">
        <w:rPr>
          <w:rFonts w:ascii="Times New Roman" w:hAnsi="Times New Roman"/>
          <w:sz w:val="28"/>
          <w:szCs w:val="28"/>
        </w:rPr>
        <w:t>региона созданы условия для повышения доступности медицинской помощи</w:t>
      </w:r>
      <w:r>
        <w:rPr>
          <w:rFonts w:ascii="Times New Roman" w:hAnsi="Times New Roman"/>
          <w:sz w:val="28"/>
          <w:szCs w:val="28"/>
        </w:rPr>
        <w:t xml:space="preserve"> </w:t>
      </w:r>
      <w:r w:rsidRPr="003D3707">
        <w:rPr>
          <w:rFonts w:ascii="Times New Roman" w:hAnsi="Times New Roman"/>
          <w:sz w:val="28"/>
          <w:szCs w:val="28"/>
        </w:rPr>
        <w:t>населению в результате создания пяти модульных фельдшерско-акушерских</w:t>
      </w:r>
      <w:r>
        <w:rPr>
          <w:rFonts w:ascii="Times New Roman" w:hAnsi="Times New Roman"/>
          <w:sz w:val="28"/>
          <w:szCs w:val="28"/>
        </w:rPr>
        <w:t xml:space="preserve"> </w:t>
      </w:r>
      <w:r w:rsidRPr="003D3707">
        <w:rPr>
          <w:rFonts w:ascii="Times New Roman" w:hAnsi="Times New Roman"/>
          <w:sz w:val="28"/>
          <w:szCs w:val="28"/>
        </w:rPr>
        <w:t>пунктов на территории трех муниципальных районов области, приобретения</w:t>
      </w:r>
      <w:r>
        <w:rPr>
          <w:rFonts w:ascii="Times New Roman" w:hAnsi="Times New Roman"/>
          <w:sz w:val="28"/>
          <w:szCs w:val="28"/>
        </w:rPr>
        <w:t xml:space="preserve"> </w:t>
      </w:r>
      <w:r w:rsidRPr="003D3707">
        <w:rPr>
          <w:rFonts w:ascii="Times New Roman" w:hAnsi="Times New Roman"/>
          <w:sz w:val="28"/>
          <w:szCs w:val="28"/>
        </w:rPr>
        <w:t>четырех передвижных медицинских ком</w:t>
      </w:r>
      <w:r>
        <w:rPr>
          <w:rFonts w:ascii="Times New Roman" w:hAnsi="Times New Roman"/>
          <w:sz w:val="28"/>
          <w:szCs w:val="28"/>
        </w:rPr>
        <w:t xml:space="preserve">плексов (в дополнение к четырем </w:t>
      </w:r>
      <w:r w:rsidRPr="003D3707">
        <w:rPr>
          <w:rFonts w:ascii="Times New Roman" w:hAnsi="Times New Roman"/>
          <w:sz w:val="28"/>
          <w:szCs w:val="28"/>
        </w:rPr>
        <w:t>имеющимся) для обслуживания населенных пунктов с численностью населения</w:t>
      </w:r>
      <w:r>
        <w:rPr>
          <w:rFonts w:ascii="Times New Roman" w:hAnsi="Times New Roman"/>
          <w:sz w:val="28"/>
          <w:szCs w:val="28"/>
        </w:rPr>
        <w:t xml:space="preserve"> </w:t>
      </w:r>
      <w:r w:rsidRPr="003D3707">
        <w:rPr>
          <w:rFonts w:ascii="Times New Roman" w:hAnsi="Times New Roman"/>
          <w:sz w:val="28"/>
          <w:szCs w:val="28"/>
        </w:rPr>
        <w:t>менее 100 человек, строительства на территории ГУЗ «Липецкая областная</w:t>
      </w:r>
      <w:r>
        <w:rPr>
          <w:rFonts w:ascii="Times New Roman" w:hAnsi="Times New Roman"/>
          <w:sz w:val="28"/>
          <w:szCs w:val="28"/>
        </w:rPr>
        <w:t xml:space="preserve"> </w:t>
      </w:r>
      <w:r w:rsidRPr="003D3707">
        <w:rPr>
          <w:rFonts w:ascii="Times New Roman" w:hAnsi="Times New Roman"/>
          <w:sz w:val="28"/>
          <w:szCs w:val="28"/>
        </w:rPr>
        <w:t>клиническая больница» вертолетной площадки для нужд санитарной авиации.</w:t>
      </w:r>
      <w:r w:rsidRPr="003D3707">
        <w:t xml:space="preserve"> </w:t>
      </w:r>
    </w:p>
    <w:p w:rsidR="003D3707" w:rsidRPr="003D3707" w:rsidRDefault="003D3707" w:rsidP="003D3707">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3D3707">
        <w:rPr>
          <w:rFonts w:ascii="Times New Roman" w:hAnsi="Times New Roman"/>
          <w:sz w:val="28"/>
          <w:szCs w:val="28"/>
        </w:rPr>
        <w:t>В 2019 году закуплено новое обору</w:t>
      </w:r>
      <w:r>
        <w:rPr>
          <w:rFonts w:ascii="Times New Roman" w:hAnsi="Times New Roman"/>
          <w:sz w:val="28"/>
          <w:szCs w:val="28"/>
        </w:rPr>
        <w:t xml:space="preserve">дование в детские поликлиники и </w:t>
      </w:r>
      <w:r w:rsidRPr="003D3707">
        <w:rPr>
          <w:rFonts w:ascii="Times New Roman" w:hAnsi="Times New Roman"/>
          <w:sz w:val="28"/>
          <w:szCs w:val="28"/>
        </w:rPr>
        <w:t>амбулаторно-поликлинические отделе</w:t>
      </w:r>
      <w:r>
        <w:rPr>
          <w:rFonts w:ascii="Times New Roman" w:hAnsi="Times New Roman"/>
          <w:sz w:val="28"/>
          <w:szCs w:val="28"/>
        </w:rPr>
        <w:t xml:space="preserve">ния государственных медицинских </w:t>
      </w:r>
      <w:r w:rsidRPr="003D3707">
        <w:rPr>
          <w:rFonts w:ascii="Times New Roman" w:hAnsi="Times New Roman"/>
          <w:sz w:val="28"/>
          <w:szCs w:val="28"/>
        </w:rPr>
        <w:t>организаций, дооснащены два первич</w:t>
      </w:r>
      <w:r>
        <w:rPr>
          <w:rFonts w:ascii="Times New Roman" w:hAnsi="Times New Roman"/>
          <w:sz w:val="28"/>
          <w:szCs w:val="28"/>
        </w:rPr>
        <w:t xml:space="preserve">ных сосудистых отделения новыми </w:t>
      </w:r>
      <w:r w:rsidRPr="003D3707">
        <w:rPr>
          <w:rFonts w:ascii="Times New Roman" w:hAnsi="Times New Roman"/>
          <w:sz w:val="28"/>
          <w:szCs w:val="28"/>
        </w:rPr>
        <w:t>компьютерными томографами.</w:t>
      </w:r>
    </w:p>
    <w:p w:rsidR="003D3707" w:rsidRDefault="003D3707" w:rsidP="003D3707">
      <w:pPr>
        <w:tabs>
          <w:tab w:val="left" w:pos="567"/>
          <w:tab w:val="left" w:pos="1985"/>
          <w:tab w:val="right" w:pos="9355"/>
        </w:tabs>
        <w:spacing w:after="0" w:line="240" w:lineRule="auto"/>
        <w:ind w:firstLine="567"/>
        <w:contextualSpacing/>
        <w:jc w:val="both"/>
      </w:pPr>
      <w:r w:rsidRPr="003D3707">
        <w:rPr>
          <w:rFonts w:ascii="Times New Roman" w:hAnsi="Times New Roman"/>
          <w:sz w:val="28"/>
          <w:szCs w:val="28"/>
        </w:rPr>
        <w:t>Для улучшения качества оказания медиц</w:t>
      </w:r>
      <w:r>
        <w:rPr>
          <w:rFonts w:ascii="Times New Roman" w:hAnsi="Times New Roman"/>
          <w:sz w:val="28"/>
          <w:szCs w:val="28"/>
        </w:rPr>
        <w:t xml:space="preserve">инской помощи пациентам области </w:t>
      </w:r>
      <w:r w:rsidRPr="003D3707">
        <w:rPr>
          <w:rFonts w:ascii="Times New Roman" w:hAnsi="Times New Roman"/>
          <w:sz w:val="28"/>
          <w:szCs w:val="28"/>
        </w:rPr>
        <w:t>на базе ГУЗ «Областная больница № 2» создан «Центр по диагностике и лечению</w:t>
      </w:r>
      <w:r>
        <w:rPr>
          <w:rFonts w:ascii="Times New Roman" w:hAnsi="Times New Roman"/>
          <w:sz w:val="28"/>
          <w:szCs w:val="28"/>
        </w:rPr>
        <w:t xml:space="preserve"> </w:t>
      </w:r>
      <w:r w:rsidRPr="003D3707">
        <w:rPr>
          <w:rFonts w:ascii="Times New Roman" w:hAnsi="Times New Roman"/>
          <w:sz w:val="28"/>
          <w:szCs w:val="28"/>
        </w:rPr>
        <w:t>хронической сердечной недостаточности» и «Центр нагрузочного тестирования».</w:t>
      </w:r>
      <w:r w:rsidRPr="003D3707">
        <w:t xml:space="preserve"> </w:t>
      </w:r>
    </w:p>
    <w:p w:rsidR="003D3707" w:rsidRPr="003D3707" w:rsidRDefault="003D3707" w:rsidP="003D3707">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3D3707">
        <w:rPr>
          <w:rFonts w:ascii="Times New Roman" w:hAnsi="Times New Roman"/>
          <w:sz w:val="28"/>
          <w:szCs w:val="28"/>
        </w:rPr>
        <w:t>В истекшем году все муниципальные райо</w:t>
      </w:r>
      <w:r>
        <w:rPr>
          <w:rFonts w:ascii="Times New Roman" w:hAnsi="Times New Roman"/>
          <w:sz w:val="28"/>
          <w:szCs w:val="28"/>
        </w:rPr>
        <w:t xml:space="preserve">ны области были охвачены акцией </w:t>
      </w:r>
      <w:r w:rsidRPr="003D3707">
        <w:rPr>
          <w:rFonts w:ascii="Times New Roman" w:hAnsi="Times New Roman"/>
          <w:sz w:val="28"/>
          <w:szCs w:val="28"/>
        </w:rPr>
        <w:t>«Здоровое долголетие», в рамках которой проводилось углубленное обследование</w:t>
      </w:r>
      <w:r>
        <w:rPr>
          <w:rFonts w:ascii="Times New Roman" w:hAnsi="Times New Roman"/>
          <w:sz w:val="28"/>
          <w:szCs w:val="28"/>
        </w:rPr>
        <w:t xml:space="preserve"> </w:t>
      </w:r>
      <w:r w:rsidRPr="003D3707">
        <w:rPr>
          <w:rFonts w:ascii="Times New Roman" w:hAnsi="Times New Roman"/>
          <w:sz w:val="28"/>
          <w:szCs w:val="28"/>
        </w:rPr>
        <w:t>пациентов с хроническими заболеваниям</w:t>
      </w:r>
      <w:r>
        <w:rPr>
          <w:rFonts w:ascii="Times New Roman" w:hAnsi="Times New Roman"/>
          <w:sz w:val="28"/>
          <w:szCs w:val="28"/>
        </w:rPr>
        <w:t xml:space="preserve">и, отбор для лечения в условиях </w:t>
      </w:r>
      <w:r w:rsidRPr="003D3707">
        <w:rPr>
          <w:rFonts w:ascii="Times New Roman" w:hAnsi="Times New Roman"/>
          <w:sz w:val="28"/>
          <w:szCs w:val="28"/>
        </w:rPr>
        <w:t>областных многопрофильных стационаров и, при необходимости, за пределами</w:t>
      </w:r>
      <w:r>
        <w:rPr>
          <w:rFonts w:ascii="Times New Roman" w:hAnsi="Times New Roman"/>
          <w:sz w:val="28"/>
          <w:szCs w:val="28"/>
        </w:rPr>
        <w:t xml:space="preserve"> </w:t>
      </w:r>
      <w:r w:rsidRPr="003D3707">
        <w:rPr>
          <w:rFonts w:ascii="Times New Roman" w:hAnsi="Times New Roman"/>
          <w:sz w:val="28"/>
          <w:szCs w:val="28"/>
        </w:rPr>
        <w:t>области.</w:t>
      </w:r>
    </w:p>
    <w:p w:rsidR="00F96BD0" w:rsidRPr="00704B4B" w:rsidRDefault="003D3707" w:rsidP="00704B4B">
      <w:pPr>
        <w:tabs>
          <w:tab w:val="left" w:pos="567"/>
          <w:tab w:val="left" w:pos="1985"/>
          <w:tab w:val="right" w:pos="9355"/>
        </w:tabs>
        <w:spacing w:after="0" w:line="240" w:lineRule="auto"/>
        <w:ind w:firstLine="567"/>
        <w:contextualSpacing/>
        <w:jc w:val="both"/>
        <w:rPr>
          <w:rFonts w:ascii="Times New Roman" w:hAnsi="Times New Roman"/>
          <w:sz w:val="28"/>
          <w:szCs w:val="28"/>
        </w:rPr>
      </w:pPr>
      <w:r w:rsidRPr="003D3707">
        <w:rPr>
          <w:rFonts w:ascii="Times New Roman" w:hAnsi="Times New Roman"/>
          <w:sz w:val="28"/>
          <w:szCs w:val="28"/>
        </w:rPr>
        <w:t xml:space="preserve">Всё вышеуказанное послужило основой положительной динамики </w:t>
      </w:r>
      <w:proofErr w:type="spellStart"/>
      <w:r w:rsidRPr="003D3707">
        <w:rPr>
          <w:rFonts w:ascii="Times New Roman" w:hAnsi="Times New Roman"/>
          <w:sz w:val="28"/>
          <w:szCs w:val="28"/>
        </w:rPr>
        <w:t>медикодемографической</w:t>
      </w:r>
      <w:proofErr w:type="spellEnd"/>
      <w:r w:rsidRPr="003D3707">
        <w:rPr>
          <w:rFonts w:ascii="Times New Roman" w:hAnsi="Times New Roman"/>
          <w:sz w:val="28"/>
          <w:szCs w:val="28"/>
        </w:rPr>
        <w:t xml:space="preserve"> ситуации в регионе.</w:t>
      </w:r>
    </w:p>
    <w:p w:rsidR="00704B4B" w:rsidRPr="00385150" w:rsidRDefault="006A557C" w:rsidP="00704B4B">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Рынок услуг дошкольного образования</w:t>
      </w:r>
    </w:p>
    <w:p w:rsidR="008B5039" w:rsidRDefault="008B5039" w:rsidP="008B5039">
      <w:pPr>
        <w:pStyle w:val="ConsPlusNormal"/>
        <w:ind w:firstLine="567"/>
        <w:jc w:val="both"/>
        <w:outlineLvl w:val="2"/>
        <w:rPr>
          <w:rFonts w:ascii="Times New Roman" w:hAnsi="Times New Roman" w:cs="Times New Roman"/>
          <w:sz w:val="28"/>
          <w:szCs w:val="28"/>
        </w:rPr>
      </w:pPr>
      <w:r w:rsidRPr="008B5039">
        <w:rPr>
          <w:rFonts w:ascii="Times New Roman" w:hAnsi="Times New Roman" w:cs="Times New Roman"/>
          <w:sz w:val="28"/>
          <w:szCs w:val="28"/>
        </w:rPr>
        <w:t xml:space="preserve">На рынке услуг дошкольного образования Липецкой области преобладают учреждения бюджетной сферы. </w:t>
      </w:r>
    </w:p>
    <w:p w:rsidR="008B5039" w:rsidRDefault="008B5039" w:rsidP="008B5039">
      <w:pPr>
        <w:pStyle w:val="ConsPlusNormal"/>
        <w:ind w:firstLine="567"/>
        <w:jc w:val="both"/>
        <w:outlineLvl w:val="2"/>
        <w:rPr>
          <w:rFonts w:ascii="Times New Roman" w:hAnsi="Times New Roman" w:cs="Times New Roman"/>
          <w:sz w:val="28"/>
          <w:szCs w:val="28"/>
        </w:rPr>
      </w:pPr>
      <w:r w:rsidRPr="008B5039">
        <w:rPr>
          <w:rFonts w:ascii="Times New Roman" w:hAnsi="Times New Roman" w:cs="Times New Roman"/>
          <w:sz w:val="28"/>
          <w:szCs w:val="28"/>
        </w:rPr>
        <w:t>В регионе осуществляют деятельность 316 муниципальных детских садов, 225</w:t>
      </w:r>
      <w:r>
        <w:rPr>
          <w:rFonts w:ascii="Times New Roman" w:hAnsi="Times New Roman" w:cs="Times New Roman"/>
          <w:sz w:val="28"/>
          <w:szCs w:val="28"/>
        </w:rPr>
        <w:t xml:space="preserve"> дошкольных групп в 110 школах.</w:t>
      </w:r>
    </w:p>
    <w:p w:rsidR="008B5039" w:rsidRDefault="008B5039" w:rsidP="008B5039">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По состоянию на 01.01.2020 н</w:t>
      </w:r>
      <w:r w:rsidRPr="008B5039">
        <w:rPr>
          <w:rFonts w:ascii="Times New Roman" w:hAnsi="Times New Roman" w:cs="Times New Roman"/>
          <w:sz w:val="28"/>
          <w:szCs w:val="28"/>
        </w:rPr>
        <w:t>егосударственный сектор дошкольного образования представлен</w:t>
      </w:r>
      <w:r>
        <w:rPr>
          <w:rFonts w:ascii="Times New Roman" w:hAnsi="Times New Roman" w:cs="Times New Roman"/>
          <w:sz w:val="28"/>
          <w:szCs w:val="28"/>
        </w:rPr>
        <w:t xml:space="preserve"> 13 частными дошкольными образовательными организациями (на 01.01.2019 – 12):</w:t>
      </w:r>
      <w:r w:rsidRPr="008B5039">
        <w:rPr>
          <w:rFonts w:ascii="Times New Roman" w:hAnsi="Times New Roman" w:cs="Times New Roman"/>
          <w:sz w:val="28"/>
          <w:szCs w:val="28"/>
        </w:rPr>
        <w:t xml:space="preserve"> 7 частными дошкольными образовательными организациями, 2 частными школами с дошкольными группами и 4 индивидуальными предпринимателями, действующими на </w:t>
      </w:r>
      <w:r>
        <w:rPr>
          <w:rFonts w:ascii="Times New Roman" w:hAnsi="Times New Roman" w:cs="Times New Roman"/>
          <w:sz w:val="28"/>
          <w:szCs w:val="28"/>
        </w:rPr>
        <w:t>территории города Липецка.</w:t>
      </w:r>
    </w:p>
    <w:p w:rsidR="008B5039" w:rsidRDefault="008B5039" w:rsidP="008B5039">
      <w:pPr>
        <w:pStyle w:val="ConsPlusNormal"/>
        <w:ind w:firstLine="567"/>
        <w:jc w:val="both"/>
        <w:outlineLvl w:val="2"/>
        <w:rPr>
          <w:rFonts w:ascii="Times New Roman" w:hAnsi="Times New Roman" w:cs="Times New Roman"/>
          <w:sz w:val="28"/>
          <w:szCs w:val="28"/>
        </w:rPr>
      </w:pPr>
      <w:r w:rsidRPr="008B5039">
        <w:rPr>
          <w:rFonts w:ascii="Times New Roman" w:hAnsi="Times New Roman" w:cs="Times New Roman"/>
          <w:sz w:val="28"/>
          <w:szCs w:val="28"/>
        </w:rPr>
        <w:t>Доля воспитанников, обучающихся в частных организациях д</w:t>
      </w:r>
      <w:r>
        <w:rPr>
          <w:rFonts w:ascii="Times New Roman" w:hAnsi="Times New Roman" w:cs="Times New Roman"/>
          <w:sz w:val="28"/>
          <w:szCs w:val="28"/>
        </w:rPr>
        <w:t xml:space="preserve">ошкольного </w:t>
      </w:r>
      <w:r>
        <w:rPr>
          <w:rFonts w:ascii="Times New Roman" w:hAnsi="Times New Roman" w:cs="Times New Roman"/>
          <w:sz w:val="28"/>
          <w:szCs w:val="28"/>
        </w:rPr>
        <w:lastRenderedPageBreak/>
        <w:t>образования – 1,3 %.</w:t>
      </w:r>
    </w:p>
    <w:p w:rsidR="008B5039" w:rsidRPr="008B5039" w:rsidRDefault="008B5039" w:rsidP="008B5039">
      <w:pPr>
        <w:pStyle w:val="ConsPlusNormal"/>
        <w:ind w:firstLine="567"/>
        <w:jc w:val="both"/>
        <w:outlineLvl w:val="2"/>
        <w:rPr>
          <w:rFonts w:ascii="Times New Roman" w:hAnsi="Times New Roman" w:cs="Times New Roman"/>
          <w:sz w:val="28"/>
          <w:szCs w:val="28"/>
        </w:rPr>
      </w:pPr>
      <w:r w:rsidRPr="008B5039">
        <w:rPr>
          <w:rFonts w:ascii="Times New Roman" w:hAnsi="Times New Roman" w:cs="Times New Roman"/>
          <w:sz w:val="28"/>
          <w:szCs w:val="28"/>
        </w:rPr>
        <w:t>Доступность дошкольного образования для детей от 3 до 7 лет сохраняется с 2016 года на уровне 100 %. Доступность детских садов для детей до 3 лет – 92,9 %.</w:t>
      </w:r>
    </w:p>
    <w:p w:rsidR="008B5039" w:rsidRPr="008B5039" w:rsidRDefault="008B5039" w:rsidP="008B5039">
      <w:pPr>
        <w:pStyle w:val="ConsPlusNormal"/>
        <w:jc w:val="both"/>
        <w:outlineLvl w:val="2"/>
        <w:rPr>
          <w:rFonts w:ascii="Times New Roman" w:hAnsi="Times New Roman" w:cs="Times New Roman"/>
          <w:sz w:val="28"/>
          <w:szCs w:val="28"/>
        </w:rPr>
      </w:pPr>
      <w:r w:rsidRPr="008B5039">
        <w:rPr>
          <w:rFonts w:ascii="Times New Roman" w:hAnsi="Times New Roman" w:cs="Times New Roman"/>
          <w:sz w:val="28"/>
          <w:szCs w:val="28"/>
        </w:rPr>
        <w:t xml:space="preserve">        В соответствии с поручением Президента Российской Федерации к 2021 году 100% детей, желающих получать дошкольное образование, в возрасте младше 3 лет, должны быть обеспечены местами в детских садах.</w:t>
      </w:r>
    </w:p>
    <w:p w:rsidR="008B5039" w:rsidRDefault="008B5039" w:rsidP="008B5039">
      <w:pPr>
        <w:pStyle w:val="ConsPlusNormal"/>
        <w:jc w:val="both"/>
        <w:outlineLvl w:val="2"/>
        <w:rPr>
          <w:rFonts w:ascii="Times New Roman" w:hAnsi="Times New Roman" w:cs="Times New Roman"/>
          <w:sz w:val="28"/>
          <w:szCs w:val="28"/>
        </w:rPr>
      </w:pPr>
      <w:r w:rsidRPr="008B5039">
        <w:rPr>
          <w:rFonts w:ascii="Times New Roman" w:hAnsi="Times New Roman" w:cs="Times New Roman"/>
          <w:sz w:val="28"/>
          <w:szCs w:val="28"/>
        </w:rPr>
        <w:t xml:space="preserve">         В текущем учебном году в 16</w:t>
      </w:r>
      <w:r>
        <w:rPr>
          <w:rFonts w:ascii="Times New Roman" w:hAnsi="Times New Roman" w:cs="Times New Roman"/>
          <w:sz w:val="28"/>
          <w:szCs w:val="28"/>
        </w:rPr>
        <w:t xml:space="preserve"> из 20 муниципальных образований</w:t>
      </w:r>
      <w:r w:rsidRPr="008B5039">
        <w:rPr>
          <w:rFonts w:ascii="Times New Roman" w:hAnsi="Times New Roman" w:cs="Times New Roman"/>
          <w:sz w:val="28"/>
          <w:szCs w:val="28"/>
        </w:rPr>
        <w:t xml:space="preserve"> обеспечена 100-процентная доступность детских садов для детей раннего возраста, в 4 муниципалитета</w:t>
      </w:r>
      <w:r>
        <w:rPr>
          <w:rFonts w:ascii="Times New Roman" w:hAnsi="Times New Roman" w:cs="Times New Roman"/>
          <w:sz w:val="28"/>
          <w:szCs w:val="28"/>
        </w:rPr>
        <w:t>х имеются очередники - 527 чел.</w:t>
      </w:r>
    </w:p>
    <w:p w:rsidR="008B5039" w:rsidRDefault="008B5039" w:rsidP="008B5039">
      <w:pPr>
        <w:pStyle w:val="ConsPlusNormal"/>
        <w:ind w:firstLine="567"/>
        <w:jc w:val="both"/>
        <w:outlineLvl w:val="2"/>
        <w:rPr>
          <w:rFonts w:ascii="Times New Roman" w:hAnsi="Times New Roman" w:cs="Times New Roman"/>
          <w:sz w:val="28"/>
          <w:szCs w:val="28"/>
        </w:rPr>
      </w:pPr>
      <w:r w:rsidRPr="008B5039">
        <w:rPr>
          <w:rFonts w:ascii="Times New Roman" w:hAnsi="Times New Roman" w:cs="Times New Roman"/>
          <w:sz w:val="28"/>
          <w:szCs w:val="28"/>
        </w:rPr>
        <w:t>В 2018 году в области утвержден региональный проект «Содействие занятости женщин – создание условий дошкольного образования для детей в возрасте до трех лет» региональной программы «Демография» (далее – региональный проект), в который включены мероприятия по созданию в течение 2019-2021 годов более 2,3 тыс. ясельных мест в муниципальных организациях дошкольного образования.</w:t>
      </w:r>
    </w:p>
    <w:p w:rsidR="009E40ED" w:rsidRDefault="009E40ED" w:rsidP="009E40ED">
      <w:pPr>
        <w:pStyle w:val="ConsPlusNormal"/>
        <w:ind w:firstLine="567"/>
        <w:jc w:val="both"/>
        <w:outlineLvl w:val="2"/>
        <w:rPr>
          <w:rFonts w:ascii="Times New Roman" w:hAnsi="Times New Roman" w:cs="Times New Roman"/>
          <w:sz w:val="28"/>
          <w:szCs w:val="28"/>
        </w:rPr>
      </w:pPr>
      <w:r w:rsidRPr="009E40ED">
        <w:rPr>
          <w:rFonts w:ascii="Times New Roman" w:hAnsi="Times New Roman" w:cs="Times New Roman"/>
          <w:sz w:val="28"/>
          <w:szCs w:val="28"/>
        </w:rPr>
        <w:t>В 2019 году завершено строительство 7 ясельных корпусов по 135 мест общей вместимостью 945 мест для дейст</w:t>
      </w:r>
      <w:r>
        <w:rPr>
          <w:rFonts w:ascii="Times New Roman" w:hAnsi="Times New Roman" w:cs="Times New Roman"/>
          <w:sz w:val="28"/>
          <w:szCs w:val="28"/>
        </w:rPr>
        <w:t>вующих детских садов г. Липецка.</w:t>
      </w:r>
      <w:r w:rsidRPr="009E40ED">
        <w:t xml:space="preserve"> </w:t>
      </w:r>
      <w:r w:rsidRPr="009E40ED">
        <w:rPr>
          <w:rFonts w:ascii="Times New Roman" w:hAnsi="Times New Roman" w:cs="Times New Roman"/>
          <w:sz w:val="28"/>
          <w:szCs w:val="28"/>
        </w:rPr>
        <w:t xml:space="preserve">Кроме того, в 2019 году введены после завершения строительства 3 новых детских сада: на 60 мест в с. Лавы Елецкого муниципального района, на 350 мест в </w:t>
      </w:r>
      <w:proofErr w:type="spellStart"/>
      <w:r w:rsidRPr="009E40ED">
        <w:rPr>
          <w:rFonts w:ascii="Times New Roman" w:hAnsi="Times New Roman" w:cs="Times New Roman"/>
          <w:sz w:val="28"/>
          <w:szCs w:val="28"/>
        </w:rPr>
        <w:t>мкр</w:t>
      </w:r>
      <w:proofErr w:type="spellEnd"/>
      <w:r w:rsidRPr="009E40ED">
        <w:rPr>
          <w:rFonts w:ascii="Times New Roman" w:hAnsi="Times New Roman" w:cs="Times New Roman"/>
          <w:sz w:val="28"/>
          <w:szCs w:val="28"/>
        </w:rPr>
        <w:t xml:space="preserve">. Елецкий г. Липецка, на 80 мест в с. </w:t>
      </w:r>
      <w:proofErr w:type="spellStart"/>
      <w:r w:rsidRPr="009E40ED">
        <w:rPr>
          <w:rFonts w:ascii="Times New Roman" w:hAnsi="Times New Roman" w:cs="Times New Roman"/>
          <w:sz w:val="28"/>
          <w:szCs w:val="28"/>
        </w:rPr>
        <w:t>Измалково</w:t>
      </w:r>
      <w:proofErr w:type="spellEnd"/>
      <w:r w:rsidRPr="009E40ED">
        <w:rPr>
          <w:rFonts w:ascii="Times New Roman" w:hAnsi="Times New Roman" w:cs="Times New Roman"/>
          <w:sz w:val="28"/>
          <w:szCs w:val="28"/>
        </w:rPr>
        <w:t xml:space="preserve"> </w:t>
      </w:r>
      <w:proofErr w:type="spellStart"/>
      <w:r w:rsidRPr="009E40ED">
        <w:rPr>
          <w:rFonts w:ascii="Times New Roman" w:hAnsi="Times New Roman" w:cs="Times New Roman"/>
          <w:sz w:val="28"/>
          <w:szCs w:val="28"/>
        </w:rPr>
        <w:t>Измалковского</w:t>
      </w:r>
      <w:proofErr w:type="spellEnd"/>
      <w:r w:rsidRPr="009E40ED">
        <w:rPr>
          <w:rFonts w:ascii="Times New Roman" w:hAnsi="Times New Roman" w:cs="Times New Roman"/>
          <w:sz w:val="28"/>
          <w:szCs w:val="28"/>
        </w:rPr>
        <w:t xml:space="preserve"> муниципального района.</w:t>
      </w:r>
      <w:r w:rsidR="008B5039" w:rsidRPr="008B5039">
        <w:rPr>
          <w:rFonts w:ascii="Times New Roman" w:hAnsi="Times New Roman" w:cs="Times New Roman"/>
          <w:sz w:val="28"/>
          <w:szCs w:val="28"/>
        </w:rPr>
        <w:t xml:space="preserve">        </w:t>
      </w:r>
    </w:p>
    <w:p w:rsidR="008B5039" w:rsidRPr="008B5039" w:rsidRDefault="008B5039" w:rsidP="009E40ED">
      <w:pPr>
        <w:pStyle w:val="ConsPlusNormal"/>
        <w:ind w:firstLine="567"/>
        <w:jc w:val="both"/>
        <w:outlineLvl w:val="2"/>
        <w:rPr>
          <w:rFonts w:ascii="Times New Roman" w:hAnsi="Times New Roman" w:cs="Times New Roman"/>
          <w:sz w:val="28"/>
          <w:szCs w:val="28"/>
        </w:rPr>
      </w:pPr>
      <w:r w:rsidRPr="008B5039">
        <w:rPr>
          <w:rFonts w:ascii="Times New Roman" w:hAnsi="Times New Roman" w:cs="Times New Roman"/>
          <w:sz w:val="28"/>
          <w:szCs w:val="28"/>
        </w:rPr>
        <w:t>Наряду с созданием мест в муниципальных организациях в региональный проект включены мероприятия по созданию групп в частном секторе дошкольного образования.</w:t>
      </w:r>
    </w:p>
    <w:p w:rsidR="00EE1F06" w:rsidRDefault="008B5039" w:rsidP="008B5039">
      <w:pPr>
        <w:pStyle w:val="ConsPlusNormal"/>
        <w:jc w:val="both"/>
        <w:outlineLvl w:val="2"/>
        <w:rPr>
          <w:rFonts w:ascii="Times New Roman" w:hAnsi="Times New Roman" w:cs="Times New Roman"/>
          <w:sz w:val="28"/>
          <w:szCs w:val="28"/>
        </w:rPr>
      </w:pPr>
      <w:r w:rsidRPr="008B5039">
        <w:rPr>
          <w:rFonts w:ascii="Times New Roman" w:hAnsi="Times New Roman" w:cs="Times New Roman"/>
          <w:sz w:val="28"/>
          <w:szCs w:val="28"/>
        </w:rPr>
        <w:t xml:space="preserve">      Средства федерального бюджета будут направлены на приобретение оборудования для оснащения дополнительно создаваемых г</w:t>
      </w:r>
      <w:r w:rsidR="00EE1F06">
        <w:rPr>
          <w:rFonts w:ascii="Times New Roman" w:hAnsi="Times New Roman" w:cs="Times New Roman"/>
          <w:sz w:val="28"/>
          <w:szCs w:val="28"/>
        </w:rPr>
        <w:t xml:space="preserve">рупп в частных детских садах.  </w:t>
      </w:r>
    </w:p>
    <w:p w:rsidR="00EE1F06" w:rsidRDefault="008B5039" w:rsidP="00EE1F06">
      <w:pPr>
        <w:pStyle w:val="ConsPlusNormal"/>
        <w:ind w:firstLine="709"/>
        <w:jc w:val="both"/>
        <w:outlineLvl w:val="2"/>
        <w:rPr>
          <w:rFonts w:ascii="Times New Roman" w:hAnsi="Times New Roman" w:cs="Times New Roman"/>
          <w:sz w:val="28"/>
          <w:szCs w:val="28"/>
        </w:rPr>
      </w:pPr>
      <w:r w:rsidRPr="008B5039">
        <w:rPr>
          <w:rFonts w:ascii="Times New Roman" w:hAnsi="Times New Roman" w:cs="Times New Roman"/>
          <w:sz w:val="28"/>
          <w:szCs w:val="28"/>
        </w:rPr>
        <w:t xml:space="preserve">Кроме того, в области уже действуют меры, направленные на создание, развитие и поддержку частных детских садов. </w:t>
      </w:r>
    </w:p>
    <w:p w:rsidR="009E40ED" w:rsidRDefault="008B5039" w:rsidP="00EE1F06">
      <w:pPr>
        <w:pStyle w:val="ConsPlusNormal"/>
        <w:ind w:firstLine="709"/>
        <w:jc w:val="both"/>
        <w:outlineLvl w:val="2"/>
        <w:rPr>
          <w:rFonts w:ascii="Times New Roman" w:hAnsi="Times New Roman" w:cs="Times New Roman"/>
          <w:sz w:val="28"/>
          <w:szCs w:val="28"/>
        </w:rPr>
      </w:pPr>
      <w:r w:rsidRPr="008B5039">
        <w:rPr>
          <w:rFonts w:ascii="Times New Roman" w:hAnsi="Times New Roman" w:cs="Times New Roman"/>
          <w:sz w:val="28"/>
          <w:szCs w:val="28"/>
        </w:rPr>
        <w:t>В соответствии с постановлением, ежегодно утверждаемым администрацией Липецкой области частным организациям дошкольного образования и индивидуальным предпринимателям возмещаются расходы, связанные с реализацией программы дошкольного образования (оплату труда, приобретение учебников и учебных пособий, ср</w:t>
      </w:r>
      <w:r w:rsidR="00EE1F06">
        <w:rPr>
          <w:rFonts w:ascii="Times New Roman" w:hAnsi="Times New Roman" w:cs="Times New Roman"/>
          <w:sz w:val="28"/>
          <w:szCs w:val="28"/>
        </w:rPr>
        <w:t>едств обучения, игр, игрушек).</w:t>
      </w:r>
    </w:p>
    <w:p w:rsidR="009E40ED" w:rsidRPr="009E40ED" w:rsidRDefault="009E40ED" w:rsidP="009E40ED">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(в</w:t>
      </w:r>
      <w:r w:rsidRPr="009E40ED">
        <w:rPr>
          <w:rFonts w:ascii="Times New Roman" w:hAnsi="Times New Roman" w:cs="Times New Roman"/>
          <w:sz w:val="28"/>
          <w:szCs w:val="28"/>
        </w:rPr>
        <w:t xml:space="preserve"> 2019 году </w:t>
      </w:r>
      <w:r>
        <w:rPr>
          <w:rFonts w:ascii="Times New Roman" w:hAnsi="Times New Roman" w:cs="Times New Roman"/>
          <w:sz w:val="28"/>
          <w:szCs w:val="28"/>
        </w:rPr>
        <w:t>на эти цели</w:t>
      </w:r>
      <w:r w:rsidRPr="009E40ED">
        <w:rPr>
          <w:rFonts w:ascii="Times New Roman" w:hAnsi="Times New Roman" w:cs="Times New Roman"/>
          <w:sz w:val="28"/>
          <w:szCs w:val="28"/>
        </w:rPr>
        <w:t xml:space="preserve"> из средств областного бюджета направлено 29,5 млн. руб.</w:t>
      </w:r>
      <w:r>
        <w:rPr>
          <w:rFonts w:ascii="Times New Roman" w:hAnsi="Times New Roman" w:cs="Times New Roman"/>
          <w:sz w:val="28"/>
          <w:szCs w:val="28"/>
        </w:rPr>
        <w:t>)</w:t>
      </w:r>
    </w:p>
    <w:p w:rsidR="00EE1F06" w:rsidRDefault="008B5039" w:rsidP="00EE1F06">
      <w:pPr>
        <w:pStyle w:val="ConsPlusNormal"/>
        <w:ind w:firstLine="709"/>
        <w:jc w:val="both"/>
        <w:outlineLvl w:val="2"/>
        <w:rPr>
          <w:rFonts w:ascii="Times New Roman" w:hAnsi="Times New Roman" w:cs="Times New Roman"/>
          <w:sz w:val="28"/>
          <w:szCs w:val="28"/>
        </w:rPr>
      </w:pPr>
      <w:r w:rsidRPr="008B5039">
        <w:rPr>
          <w:rFonts w:ascii="Times New Roman" w:hAnsi="Times New Roman" w:cs="Times New Roman"/>
          <w:sz w:val="28"/>
          <w:szCs w:val="28"/>
        </w:rPr>
        <w:t>Финансирование, как частных дошкольных образовательных организаций, так и муниципальных, осуществляется на равных условиях и определяется исходя из численности воспитаннико</w:t>
      </w:r>
      <w:r w:rsidR="00EE1F06">
        <w:rPr>
          <w:rFonts w:ascii="Times New Roman" w:hAnsi="Times New Roman" w:cs="Times New Roman"/>
          <w:sz w:val="28"/>
          <w:szCs w:val="28"/>
        </w:rPr>
        <w:t xml:space="preserve">в и нормативов финансирования. </w:t>
      </w:r>
    </w:p>
    <w:p w:rsidR="00EE1F06" w:rsidRDefault="008B5039" w:rsidP="00EE1F06">
      <w:pPr>
        <w:pStyle w:val="ConsPlusNormal"/>
        <w:ind w:firstLine="709"/>
        <w:jc w:val="both"/>
        <w:outlineLvl w:val="2"/>
        <w:rPr>
          <w:rFonts w:ascii="Times New Roman" w:hAnsi="Times New Roman" w:cs="Times New Roman"/>
          <w:sz w:val="28"/>
          <w:szCs w:val="28"/>
        </w:rPr>
      </w:pPr>
      <w:r w:rsidRPr="008B5039">
        <w:rPr>
          <w:rFonts w:ascii="Times New Roman" w:hAnsi="Times New Roman" w:cs="Times New Roman"/>
          <w:sz w:val="28"/>
          <w:szCs w:val="28"/>
        </w:rPr>
        <w:t xml:space="preserve">В целях оказания мер социальной поддержки родителям детей, посещающих частные детские сады, в соответствии с Законом Липецкой области от 27 марта 2009 года № 259-ОЗ «О социальных, поощрительных </w:t>
      </w:r>
      <w:r w:rsidRPr="008B5039">
        <w:rPr>
          <w:rFonts w:ascii="Times New Roman" w:hAnsi="Times New Roman" w:cs="Times New Roman"/>
          <w:sz w:val="28"/>
          <w:szCs w:val="28"/>
        </w:rPr>
        <w:lastRenderedPageBreak/>
        <w:t>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w:t>
      </w:r>
      <w:r w:rsidR="00EE1F06">
        <w:rPr>
          <w:rFonts w:ascii="Times New Roman" w:hAnsi="Times New Roman" w:cs="Times New Roman"/>
          <w:sz w:val="28"/>
          <w:szCs w:val="28"/>
        </w:rPr>
        <w:t>тью» выплачивается компенсация.</w:t>
      </w:r>
    </w:p>
    <w:p w:rsidR="00EE1F06" w:rsidRDefault="008B5039" w:rsidP="009E40ED">
      <w:pPr>
        <w:pStyle w:val="ConsPlusNormal"/>
        <w:ind w:firstLine="709"/>
        <w:jc w:val="both"/>
        <w:outlineLvl w:val="2"/>
        <w:rPr>
          <w:rFonts w:ascii="Times New Roman" w:hAnsi="Times New Roman" w:cs="Times New Roman"/>
          <w:sz w:val="28"/>
          <w:szCs w:val="28"/>
        </w:rPr>
      </w:pPr>
      <w:r w:rsidRPr="008B5039">
        <w:rPr>
          <w:rFonts w:ascii="Times New Roman" w:hAnsi="Times New Roman" w:cs="Times New Roman"/>
          <w:sz w:val="28"/>
          <w:szCs w:val="28"/>
        </w:rPr>
        <w:t>С февраля 2017 года из бюджета города Липецка родителям детей, посещающих частные организации дошкольного образования, предоставляется субсидия на возмещение расходов по присмотру и уходу за детьми, что снижает размер родительской платы за услуги, оказыв</w:t>
      </w:r>
      <w:r w:rsidR="009E40ED">
        <w:rPr>
          <w:rFonts w:ascii="Times New Roman" w:hAnsi="Times New Roman" w:cs="Times New Roman"/>
          <w:sz w:val="28"/>
          <w:szCs w:val="28"/>
        </w:rPr>
        <w:t>аемые частными детскими садами</w:t>
      </w:r>
      <w:r w:rsidR="009E40ED" w:rsidRPr="009E40ED">
        <w:rPr>
          <w:rFonts w:ascii="Times New Roman" w:hAnsi="Times New Roman" w:cs="Times New Roman"/>
          <w:sz w:val="28"/>
          <w:szCs w:val="28"/>
        </w:rPr>
        <w:t xml:space="preserve"> </w:t>
      </w:r>
      <w:r w:rsidR="009E40ED">
        <w:rPr>
          <w:rFonts w:ascii="Times New Roman" w:hAnsi="Times New Roman" w:cs="Times New Roman"/>
          <w:sz w:val="28"/>
          <w:szCs w:val="28"/>
        </w:rPr>
        <w:t>(в</w:t>
      </w:r>
      <w:r w:rsidR="009E40ED" w:rsidRPr="009E40ED">
        <w:rPr>
          <w:rFonts w:ascii="Times New Roman" w:hAnsi="Times New Roman" w:cs="Times New Roman"/>
          <w:sz w:val="28"/>
          <w:szCs w:val="28"/>
        </w:rPr>
        <w:t xml:space="preserve"> 2019 год</w:t>
      </w:r>
      <w:r w:rsidR="009E40ED">
        <w:rPr>
          <w:rFonts w:ascii="Times New Roman" w:hAnsi="Times New Roman" w:cs="Times New Roman"/>
          <w:sz w:val="28"/>
          <w:szCs w:val="28"/>
        </w:rPr>
        <w:t>у</w:t>
      </w:r>
      <w:r w:rsidR="009E40ED" w:rsidRPr="009E40ED">
        <w:t xml:space="preserve"> </w:t>
      </w:r>
      <w:r w:rsidR="009E40ED" w:rsidRPr="009E40ED">
        <w:rPr>
          <w:rFonts w:ascii="Times New Roman" w:hAnsi="Times New Roman" w:cs="Times New Roman"/>
          <w:sz w:val="28"/>
          <w:szCs w:val="28"/>
        </w:rPr>
        <w:t>за счет средств областного бюджета выпла</w:t>
      </w:r>
      <w:r w:rsidR="005630DE">
        <w:rPr>
          <w:rFonts w:ascii="Times New Roman" w:hAnsi="Times New Roman" w:cs="Times New Roman"/>
          <w:sz w:val="28"/>
          <w:szCs w:val="28"/>
        </w:rPr>
        <w:t>чена</w:t>
      </w:r>
      <w:r w:rsidR="009E40ED" w:rsidRPr="009E40ED">
        <w:rPr>
          <w:rFonts w:ascii="Times New Roman" w:hAnsi="Times New Roman" w:cs="Times New Roman"/>
          <w:sz w:val="28"/>
          <w:szCs w:val="28"/>
        </w:rPr>
        <w:t xml:space="preserve"> компенсация родительской платы </w:t>
      </w:r>
      <w:r w:rsidR="009E40ED">
        <w:rPr>
          <w:rFonts w:ascii="Times New Roman" w:hAnsi="Times New Roman" w:cs="Times New Roman"/>
          <w:sz w:val="28"/>
          <w:szCs w:val="28"/>
        </w:rPr>
        <w:t xml:space="preserve">в размере </w:t>
      </w:r>
      <w:r w:rsidR="009E40ED" w:rsidRPr="009E40ED">
        <w:rPr>
          <w:rFonts w:ascii="Times New Roman" w:hAnsi="Times New Roman" w:cs="Times New Roman"/>
          <w:sz w:val="28"/>
          <w:szCs w:val="28"/>
        </w:rPr>
        <w:t>229,6 млн. руб.).</w:t>
      </w:r>
    </w:p>
    <w:p w:rsidR="00EE1F06" w:rsidRDefault="008B5039" w:rsidP="00EE1F06">
      <w:pPr>
        <w:pStyle w:val="ConsPlusNormal"/>
        <w:ind w:firstLine="709"/>
        <w:jc w:val="both"/>
        <w:outlineLvl w:val="2"/>
        <w:rPr>
          <w:rFonts w:ascii="Times New Roman" w:hAnsi="Times New Roman" w:cs="Times New Roman"/>
          <w:sz w:val="28"/>
          <w:szCs w:val="28"/>
        </w:rPr>
      </w:pPr>
      <w:r w:rsidRPr="008B5039">
        <w:rPr>
          <w:rFonts w:ascii="Times New Roman" w:hAnsi="Times New Roman" w:cs="Times New Roman"/>
          <w:sz w:val="28"/>
          <w:szCs w:val="28"/>
        </w:rPr>
        <w:t>В соответствии с государственной программой «Модернизация и инновационное развитие экономики Липецкой области» предусмотрена мера по возмещению затрат по организации и (или) развитию групп дневного времяпрепровождения детей дошкольного возраста и иных подобных им видов деятельности по уходу и присмотру за детьми для субъектов малого и среднего предпринимательства, к которым относятся и</w:t>
      </w:r>
      <w:r w:rsidR="00EE1F06">
        <w:rPr>
          <w:rFonts w:ascii="Times New Roman" w:hAnsi="Times New Roman" w:cs="Times New Roman"/>
          <w:sz w:val="28"/>
          <w:szCs w:val="28"/>
        </w:rPr>
        <w:t xml:space="preserve">ндивидуальные предприниматели. </w:t>
      </w:r>
    </w:p>
    <w:p w:rsidR="00704B4B" w:rsidRPr="008B5039" w:rsidRDefault="008B5039" w:rsidP="00EE1F06">
      <w:pPr>
        <w:pStyle w:val="ConsPlusNormal"/>
        <w:ind w:firstLine="709"/>
        <w:jc w:val="both"/>
        <w:outlineLvl w:val="2"/>
        <w:rPr>
          <w:rFonts w:ascii="Times New Roman" w:hAnsi="Times New Roman" w:cs="Times New Roman"/>
          <w:sz w:val="28"/>
          <w:szCs w:val="28"/>
        </w:rPr>
      </w:pPr>
      <w:r w:rsidRPr="008B5039">
        <w:rPr>
          <w:rFonts w:ascii="Times New Roman" w:hAnsi="Times New Roman" w:cs="Times New Roman"/>
          <w:sz w:val="28"/>
          <w:szCs w:val="28"/>
        </w:rPr>
        <w:t>На официальном сайте управления образования и науки Липецкой области сформирован и ведется реестр индивидуальных предпринимателей и организаций, оказывающих услуги в сфере негосударственного сектора дошкольного образования на территории Липецкой области.</w:t>
      </w:r>
    </w:p>
    <w:p w:rsidR="006A557C" w:rsidRPr="00385150" w:rsidRDefault="006A557C" w:rsidP="006A557C">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Рынок услуг  общего образовани</w:t>
      </w:r>
      <w:r w:rsidR="005A22F9" w:rsidRPr="00385150">
        <w:rPr>
          <w:rFonts w:ascii="Times New Roman" w:hAnsi="Times New Roman" w:cs="Times New Roman"/>
          <w:sz w:val="28"/>
          <w:szCs w:val="28"/>
          <w:u w:val="single"/>
        </w:rPr>
        <w:t>я</w:t>
      </w:r>
    </w:p>
    <w:p w:rsidR="001C7BDC" w:rsidRDefault="001C7BDC" w:rsidP="001C7BDC">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По состоянию на 01.01.2020 р</w:t>
      </w:r>
      <w:r w:rsidR="005A22F9" w:rsidRPr="005A22F9">
        <w:rPr>
          <w:rFonts w:ascii="Times New Roman" w:hAnsi="Times New Roman" w:cs="Times New Roman"/>
          <w:sz w:val="28"/>
          <w:szCs w:val="28"/>
        </w:rPr>
        <w:t xml:space="preserve">егиональная система общего образования представлена 281 образовательной организацией с 110 филиалами, в том числе 39 малокомплектных школ, 110 школ с дошкольными группами. Кроме того, в области функционируют 10 школ-интернатов с одним филиалом, 6 частных общеобразовательных организаций: ЧОУ школа «Развитие» (г. Елец), НОУ гимназия «Альтернатива» (г. Елец), НОУ Православная гимназия «Святителя Тихона Задонского» (г. Елец), ЧОУ школа «Интеграл» (г. Липецк), НОУ СООШ «Диалог» (г. Липецк), православная гимназия имени преподобного Амвросия </w:t>
      </w:r>
      <w:proofErr w:type="spellStart"/>
      <w:r w:rsidR="005A22F9" w:rsidRPr="005A22F9">
        <w:rPr>
          <w:rFonts w:ascii="Times New Roman" w:hAnsi="Times New Roman" w:cs="Times New Roman"/>
          <w:sz w:val="28"/>
          <w:szCs w:val="28"/>
        </w:rPr>
        <w:t>Оптинского</w:t>
      </w:r>
      <w:proofErr w:type="spellEnd"/>
      <w:r w:rsidR="005A22F9" w:rsidRPr="005A22F9">
        <w:rPr>
          <w:rFonts w:ascii="Times New Roman" w:hAnsi="Times New Roman" w:cs="Times New Roman"/>
          <w:sz w:val="28"/>
          <w:szCs w:val="28"/>
        </w:rPr>
        <w:t xml:space="preserve"> Липецкой Епархии (г. Липецк).</w:t>
      </w:r>
    </w:p>
    <w:p w:rsidR="008A54FC" w:rsidRDefault="005A22F9" w:rsidP="008A54FC">
      <w:pPr>
        <w:pStyle w:val="ConsPlusNormal"/>
        <w:ind w:firstLine="567"/>
        <w:jc w:val="both"/>
        <w:outlineLvl w:val="2"/>
        <w:rPr>
          <w:rFonts w:ascii="Times New Roman" w:hAnsi="Times New Roman" w:cs="Times New Roman"/>
          <w:sz w:val="28"/>
          <w:szCs w:val="28"/>
        </w:rPr>
      </w:pPr>
      <w:r w:rsidRPr="005A22F9">
        <w:rPr>
          <w:rFonts w:ascii="Times New Roman" w:hAnsi="Times New Roman" w:cs="Times New Roman"/>
          <w:sz w:val="28"/>
          <w:szCs w:val="28"/>
        </w:rPr>
        <w:t>Численность обучающихся по образовательным программам в частных организа</w:t>
      </w:r>
      <w:r w:rsidR="008A54FC">
        <w:rPr>
          <w:rFonts w:ascii="Times New Roman" w:hAnsi="Times New Roman" w:cs="Times New Roman"/>
          <w:sz w:val="28"/>
          <w:szCs w:val="28"/>
        </w:rPr>
        <w:t>циях составляет 1 251 человека.</w:t>
      </w:r>
    </w:p>
    <w:p w:rsidR="005A22F9" w:rsidRPr="005A22F9" w:rsidRDefault="005A22F9" w:rsidP="008A54FC">
      <w:pPr>
        <w:pStyle w:val="ConsPlusNormal"/>
        <w:ind w:firstLine="567"/>
        <w:jc w:val="both"/>
        <w:outlineLvl w:val="2"/>
        <w:rPr>
          <w:rFonts w:ascii="Times New Roman" w:hAnsi="Times New Roman" w:cs="Times New Roman"/>
          <w:sz w:val="28"/>
          <w:szCs w:val="28"/>
        </w:rPr>
      </w:pPr>
      <w:r w:rsidRPr="005A22F9">
        <w:rPr>
          <w:rFonts w:ascii="Times New Roman" w:hAnsi="Times New Roman" w:cs="Times New Roman"/>
          <w:sz w:val="28"/>
          <w:szCs w:val="28"/>
        </w:rPr>
        <w:t>Конкурентная среда на рынке услуг общего образования характеризуется:</w:t>
      </w:r>
    </w:p>
    <w:p w:rsidR="005A22F9" w:rsidRPr="005A22F9" w:rsidRDefault="005A22F9" w:rsidP="005A22F9">
      <w:pPr>
        <w:pStyle w:val="ConsPlusNormal"/>
        <w:jc w:val="both"/>
        <w:outlineLvl w:val="2"/>
        <w:rPr>
          <w:rFonts w:ascii="Times New Roman" w:hAnsi="Times New Roman" w:cs="Times New Roman"/>
          <w:sz w:val="28"/>
          <w:szCs w:val="28"/>
        </w:rPr>
      </w:pPr>
      <w:r w:rsidRPr="005A22F9">
        <w:rPr>
          <w:rFonts w:ascii="Times New Roman" w:hAnsi="Times New Roman" w:cs="Times New Roman"/>
          <w:sz w:val="28"/>
          <w:szCs w:val="28"/>
        </w:rPr>
        <w:t>- стабильной численностью контингента, пользующегося услугами рынка;</w:t>
      </w:r>
    </w:p>
    <w:p w:rsidR="005A22F9" w:rsidRPr="005A22F9" w:rsidRDefault="005A22F9" w:rsidP="005A22F9">
      <w:pPr>
        <w:pStyle w:val="ConsPlusNormal"/>
        <w:jc w:val="both"/>
        <w:outlineLvl w:val="2"/>
        <w:rPr>
          <w:rFonts w:ascii="Times New Roman" w:hAnsi="Times New Roman" w:cs="Times New Roman"/>
          <w:sz w:val="28"/>
          <w:szCs w:val="28"/>
        </w:rPr>
      </w:pPr>
      <w:r w:rsidRPr="005A22F9">
        <w:rPr>
          <w:rFonts w:ascii="Times New Roman" w:hAnsi="Times New Roman" w:cs="Times New Roman"/>
          <w:sz w:val="28"/>
          <w:szCs w:val="28"/>
        </w:rPr>
        <w:t>- существенным доминированием муниципальных образовательных организаций над негосударственными (частными) организациями;</w:t>
      </w:r>
    </w:p>
    <w:p w:rsidR="008A54FC" w:rsidRDefault="005A22F9" w:rsidP="005A22F9">
      <w:pPr>
        <w:pStyle w:val="ConsPlusNormal"/>
        <w:jc w:val="both"/>
        <w:outlineLvl w:val="2"/>
        <w:rPr>
          <w:rFonts w:ascii="Times New Roman" w:hAnsi="Times New Roman" w:cs="Times New Roman"/>
          <w:sz w:val="28"/>
          <w:szCs w:val="28"/>
        </w:rPr>
      </w:pPr>
      <w:r w:rsidRPr="005A22F9">
        <w:rPr>
          <w:rFonts w:ascii="Times New Roman" w:hAnsi="Times New Roman" w:cs="Times New Roman"/>
          <w:sz w:val="28"/>
          <w:szCs w:val="28"/>
        </w:rPr>
        <w:t>- концентрацией негосударственных (частных) общеобразовательных организаций в г</w:t>
      </w:r>
      <w:r w:rsidR="008A54FC">
        <w:rPr>
          <w:rFonts w:ascii="Times New Roman" w:hAnsi="Times New Roman" w:cs="Times New Roman"/>
          <w:sz w:val="28"/>
          <w:szCs w:val="28"/>
        </w:rPr>
        <w:t>ородских округах Елец и Липецк.</w:t>
      </w:r>
    </w:p>
    <w:p w:rsidR="005A22F9" w:rsidRPr="005A22F9" w:rsidRDefault="005A22F9" w:rsidP="008A54FC">
      <w:pPr>
        <w:pStyle w:val="ConsPlusNormal"/>
        <w:ind w:firstLine="709"/>
        <w:jc w:val="both"/>
        <w:outlineLvl w:val="2"/>
        <w:rPr>
          <w:rFonts w:ascii="Times New Roman" w:hAnsi="Times New Roman" w:cs="Times New Roman"/>
          <w:sz w:val="28"/>
          <w:szCs w:val="28"/>
        </w:rPr>
      </w:pPr>
      <w:r w:rsidRPr="005A22F9">
        <w:rPr>
          <w:rFonts w:ascii="Times New Roman" w:hAnsi="Times New Roman" w:cs="Times New Roman"/>
          <w:sz w:val="28"/>
          <w:szCs w:val="28"/>
        </w:rPr>
        <w:t xml:space="preserve">С целью ликвидации второй смены введено 800 новых мест за счет строительства новой школы в 30-31 микрорайонах г. Липецка, велось строительство 2 школ по 800 мест: по ул. 50 лет НЛМК в г. Липецке (район «Манеж») и в </w:t>
      </w:r>
      <w:proofErr w:type="spellStart"/>
      <w:r w:rsidRPr="005A22F9">
        <w:rPr>
          <w:rFonts w:ascii="Times New Roman" w:hAnsi="Times New Roman" w:cs="Times New Roman"/>
          <w:sz w:val="28"/>
          <w:szCs w:val="28"/>
        </w:rPr>
        <w:t>г.Усмани</w:t>
      </w:r>
      <w:proofErr w:type="spellEnd"/>
      <w:r w:rsidRPr="005A22F9">
        <w:rPr>
          <w:rFonts w:ascii="Times New Roman" w:hAnsi="Times New Roman" w:cs="Times New Roman"/>
          <w:sz w:val="28"/>
          <w:szCs w:val="28"/>
        </w:rPr>
        <w:t>.</w:t>
      </w:r>
    </w:p>
    <w:p w:rsidR="005A22F9" w:rsidRPr="005A22F9" w:rsidRDefault="005A22F9" w:rsidP="005A22F9">
      <w:pPr>
        <w:pStyle w:val="ConsPlusNormal"/>
        <w:jc w:val="both"/>
        <w:outlineLvl w:val="2"/>
        <w:rPr>
          <w:rFonts w:ascii="Times New Roman" w:hAnsi="Times New Roman" w:cs="Times New Roman"/>
          <w:sz w:val="28"/>
          <w:szCs w:val="28"/>
        </w:rPr>
      </w:pPr>
      <w:r w:rsidRPr="005A22F9">
        <w:rPr>
          <w:rFonts w:ascii="Times New Roman" w:hAnsi="Times New Roman" w:cs="Times New Roman"/>
          <w:sz w:val="28"/>
          <w:szCs w:val="28"/>
        </w:rPr>
        <w:t xml:space="preserve">          Для подвоза учащихся в 2019 году закуплено 62 автобусов в 17 муниципальных районов области на сумму 103,5 млн. руб. за счет средств </w:t>
      </w:r>
      <w:r w:rsidRPr="005A22F9">
        <w:rPr>
          <w:rFonts w:ascii="Times New Roman" w:hAnsi="Times New Roman" w:cs="Times New Roman"/>
          <w:sz w:val="28"/>
          <w:szCs w:val="28"/>
        </w:rPr>
        <w:lastRenderedPageBreak/>
        <w:t>областного бюджета. Это позволило увеличить численность детей, подвозимых в общеобразовательные организации школьным автотранспортом, соответствующим ГОСТу, до 10,9 тыс. чел. (2018 год - 10,8 тыс. чел.).</w:t>
      </w:r>
    </w:p>
    <w:p w:rsidR="008A54FC" w:rsidRDefault="005A22F9" w:rsidP="008A54FC">
      <w:pPr>
        <w:pStyle w:val="ConsPlusNormal"/>
        <w:jc w:val="both"/>
        <w:outlineLvl w:val="2"/>
        <w:rPr>
          <w:rFonts w:ascii="Times New Roman" w:hAnsi="Times New Roman" w:cs="Times New Roman"/>
          <w:sz w:val="28"/>
          <w:szCs w:val="28"/>
        </w:rPr>
      </w:pPr>
      <w:r w:rsidRPr="005A22F9">
        <w:rPr>
          <w:rFonts w:ascii="Times New Roman" w:hAnsi="Times New Roman" w:cs="Times New Roman"/>
          <w:sz w:val="28"/>
          <w:szCs w:val="28"/>
        </w:rPr>
        <w:t xml:space="preserve">          </w:t>
      </w:r>
      <w:r w:rsidR="008A54FC" w:rsidRPr="008A54FC">
        <w:rPr>
          <w:rFonts w:ascii="Times New Roman" w:hAnsi="Times New Roman" w:cs="Times New Roman"/>
          <w:sz w:val="28"/>
          <w:szCs w:val="28"/>
        </w:rPr>
        <w:t>В рамках реализации регионального проекта "Современная школа" продолжается реализация мероприятия по созданию новых мест в общеобра</w:t>
      </w:r>
      <w:r w:rsidR="008A54FC">
        <w:rPr>
          <w:rFonts w:ascii="Times New Roman" w:hAnsi="Times New Roman" w:cs="Times New Roman"/>
          <w:sz w:val="28"/>
          <w:szCs w:val="28"/>
        </w:rPr>
        <w:t>зовательных организациях.</w:t>
      </w:r>
    </w:p>
    <w:p w:rsidR="005A22F9" w:rsidRPr="005A22F9" w:rsidRDefault="008A54FC" w:rsidP="0097695E">
      <w:pPr>
        <w:pStyle w:val="ConsPlusNormal"/>
        <w:ind w:firstLine="709"/>
        <w:jc w:val="both"/>
        <w:outlineLvl w:val="2"/>
        <w:rPr>
          <w:rFonts w:ascii="Times New Roman" w:hAnsi="Times New Roman" w:cs="Times New Roman"/>
          <w:sz w:val="28"/>
          <w:szCs w:val="28"/>
        </w:rPr>
      </w:pPr>
      <w:r w:rsidRPr="008A54FC">
        <w:rPr>
          <w:rFonts w:ascii="Times New Roman" w:hAnsi="Times New Roman" w:cs="Times New Roman"/>
          <w:sz w:val="28"/>
          <w:szCs w:val="28"/>
        </w:rPr>
        <w:t>Приоритетами данной подпрограммы является создание в Липецкой области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6A557C" w:rsidRPr="00385150" w:rsidRDefault="006A557C" w:rsidP="006A557C">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Рынок услуг среднего профессионального образования</w:t>
      </w:r>
    </w:p>
    <w:p w:rsidR="00DD0198" w:rsidRPr="00DD0198" w:rsidRDefault="00DD0198" w:rsidP="00DD0198">
      <w:pPr>
        <w:pStyle w:val="ConsPlusNormal"/>
        <w:ind w:firstLine="709"/>
        <w:jc w:val="both"/>
        <w:outlineLvl w:val="2"/>
        <w:rPr>
          <w:rFonts w:ascii="Times New Roman" w:hAnsi="Times New Roman" w:cs="Times New Roman"/>
          <w:sz w:val="28"/>
          <w:szCs w:val="28"/>
        </w:rPr>
      </w:pPr>
      <w:r w:rsidRPr="00DD0198">
        <w:rPr>
          <w:rFonts w:ascii="Times New Roman" w:hAnsi="Times New Roman" w:cs="Times New Roman"/>
          <w:sz w:val="28"/>
          <w:szCs w:val="28"/>
        </w:rPr>
        <w:t>Конкурентная среда на рынке услуг среднего профессионального образования характеризуется существенным доминированием бюджетных профессиональных образовательных организаций над негосударственными (частными) организациями.</w:t>
      </w:r>
    </w:p>
    <w:p w:rsidR="00833AB8" w:rsidRDefault="00DD0198" w:rsidP="00DD019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       В области  функционируют 35 профессиональных образовательных учреждений, в том числе 2 негосударственных (Липецкий институт кооперации (филиал) Автономной некоммерческой организации высшего образования «Белгородский университет кооперации, экономики и права»; Елецкий филиал Автономной некоммерческой организации высшего образования «Российский новый университет»), реализующих программы подготовки рабочих, служащих и специалистов среднего звена, количество студентов составляет 21,8 тыс. человек.</w:t>
      </w:r>
    </w:p>
    <w:p w:rsidR="00DD0198" w:rsidRPr="00DD0198" w:rsidRDefault="00DD0198" w:rsidP="00833AB8">
      <w:pPr>
        <w:pStyle w:val="ConsPlusNormal"/>
        <w:ind w:firstLine="567"/>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Образовательный процесс осуществляют 1388 педагогических работников и 236 мастеров производственного обучения. </w:t>
      </w:r>
    </w:p>
    <w:p w:rsidR="00DD0198" w:rsidRPr="00DD0198" w:rsidRDefault="00DD0198" w:rsidP="00DD019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        Обеспечивается подготовка кадров по 42 профессиям и 75 специальностям среднего профобразования, 117 профессиям в рамках программ профессионального обучения. В области реализуется «дорожная карта» по внедрению регионального стандарта кадрового обеспечения промышленного роста.</w:t>
      </w:r>
    </w:p>
    <w:p w:rsidR="00DD0198" w:rsidRPr="00DD0198" w:rsidRDefault="00DD0198" w:rsidP="00DD019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        Обеспечено трудоустройство 1842 выпускников (43%) очной формы обучения.</w:t>
      </w:r>
    </w:p>
    <w:p w:rsidR="00DD0198" w:rsidRPr="00DD0198" w:rsidRDefault="00DD0198" w:rsidP="00DD019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        С 18 по 29 ноября 2019 года проведён IV региональный чемпионат Молодые профессионалы (</w:t>
      </w:r>
      <w:proofErr w:type="spellStart"/>
      <w:r w:rsidRPr="00DD0198">
        <w:rPr>
          <w:rFonts w:ascii="Times New Roman" w:hAnsi="Times New Roman" w:cs="Times New Roman"/>
          <w:sz w:val="28"/>
          <w:szCs w:val="28"/>
        </w:rPr>
        <w:t>Worldskills</w:t>
      </w:r>
      <w:proofErr w:type="spellEnd"/>
      <w:r w:rsidRPr="00DD0198">
        <w:rPr>
          <w:rFonts w:ascii="Times New Roman" w:hAnsi="Times New Roman" w:cs="Times New Roman"/>
          <w:sz w:val="28"/>
          <w:szCs w:val="28"/>
        </w:rPr>
        <w:t xml:space="preserve"> </w:t>
      </w:r>
      <w:proofErr w:type="spellStart"/>
      <w:r w:rsidRPr="00DD0198">
        <w:rPr>
          <w:rFonts w:ascii="Times New Roman" w:hAnsi="Times New Roman" w:cs="Times New Roman"/>
          <w:sz w:val="28"/>
          <w:szCs w:val="28"/>
        </w:rPr>
        <w:t>Russia</w:t>
      </w:r>
      <w:proofErr w:type="spellEnd"/>
      <w:r w:rsidRPr="00DD0198">
        <w:rPr>
          <w:rFonts w:ascii="Times New Roman" w:hAnsi="Times New Roman" w:cs="Times New Roman"/>
          <w:sz w:val="28"/>
          <w:szCs w:val="28"/>
        </w:rPr>
        <w:t>).  Участие приняли свыше 250 студентов профессиональных образовательных организаций и 90 юниоров по 49 компетенциям. Оценивали работу уч</w:t>
      </w:r>
      <w:r w:rsidR="00833AB8">
        <w:rPr>
          <w:rFonts w:ascii="Times New Roman" w:hAnsi="Times New Roman" w:cs="Times New Roman"/>
          <w:sz w:val="28"/>
          <w:szCs w:val="28"/>
        </w:rPr>
        <w:t>астников конкурсных состязаний</w:t>
      </w:r>
      <w:r w:rsidRPr="00DD0198">
        <w:rPr>
          <w:rFonts w:ascii="Times New Roman" w:hAnsi="Times New Roman" w:cs="Times New Roman"/>
          <w:sz w:val="28"/>
          <w:szCs w:val="28"/>
        </w:rPr>
        <w:t xml:space="preserve"> более 500 экспертов.      </w:t>
      </w:r>
    </w:p>
    <w:p w:rsidR="00DD0198" w:rsidRPr="00DD0198" w:rsidRDefault="00DD0198" w:rsidP="00DD019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        В ходе церемонии награждения студенту Липецкого индустриально-строительного колледжа Владимиру </w:t>
      </w:r>
      <w:proofErr w:type="spellStart"/>
      <w:r w:rsidRPr="00DD0198">
        <w:rPr>
          <w:rFonts w:ascii="Times New Roman" w:hAnsi="Times New Roman" w:cs="Times New Roman"/>
          <w:sz w:val="28"/>
          <w:szCs w:val="28"/>
        </w:rPr>
        <w:t>Бабошкину</w:t>
      </w:r>
      <w:proofErr w:type="spellEnd"/>
      <w:r w:rsidRPr="00DD0198">
        <w:rPr>
          <w:rFonts w:ascii="Times New Roman" w:hAnsi="Times New Roman" w:cs="Times New Roman"/>
          <w:sz w:val="28"/>
          <w:szCs w:val="28"/>
        </w:rPr>
        <w:t xml:space="preserve"> вручили Почетную грамоту Президента Российской Федерации за активное участие и победу в чемпионате «</w:t>
      </w:r>
      <w:proofErr w:type="spellStart"/>
      <w:r w:rsidRPr="00DD0198">
        <w:rPr>
          <w:rFonts w:ascii="Times New Roman" w:hAnsi="Times New Roman" w:cs="Times New Roman"/>
          <w:sz w:val="28"/>
          <w:szCs w:val="28"/>
        </w:rPr>
        <w:t>EuroSkills</w:t>
      </w:r>
      <w:proofErr w:type="spellEnd"/>
      <w:r w:rsidRPr="00DD0198">
        <w:rPr>
          <w:rFonts w:ascii="Times New Roman" w:hAnsi="Times New Roman" w:cs="Times New Roman"/>
          <w:sz w:val="28"/>
          <w:szCs w:val="28"/>
        </w:rPr>
        <w:t xml:space="preserve">». Кроме того, в августе 2019 года Владимир </w:t>
      </w:r>
      <w:proofErr w:type="spellStart"/>
      <w:r w:rsidRPr="00DD0198">
        <w:rPr>
          <w:rFonts w:ascii="Times New Roman" w:hAnsi="Times New Roman" w:cs="Times New Roman"/>
          <w:sz w:val="28"/>
          <w:szCs w:val="28"/>
        </w:rPr>
        <w:t>Бабошкин</w:t>
      </w:r>
      <w:proofErr w:type="spellEnd"/>
      <w:r w:rsidRPr="00DD0198">
        <w:rPr>
          <w:rFonts w:ascii="Times New Roman" w:hAnsi="Times New Roman" w:cs="Times New Roman"/>
          <w:sz w:val="28"/>
          <w:szCs w:val="28"/>
        </w:rPr>
        <w:t xml:space="preserve"> выступил на мировом чемпионате по стандартам </w:t>
      </w:r>
      <w:proofErr w:type="spellStart"/>
      <w:r w:rsidRPr="00DD0198">
        <w:rPr>
          <w:rFonts w:ascii="Times New Roman" w:hAnsi="Times New Roman" w:cs="Times New Roman"/>
          <w:sz w:val="28"/>
          <w:szCs w:val="28"/>
        </w:rPr>
        <w:t>WorldSkills</w:t>
      </w:r>
      <w:proofErr w:type="spellEnd"/>
      <w:r w:rsidRPr="00DD0198">
        <w:rPr>
          <w:rFonts w:ascii="Times New Roman" w:hAnsi="Times New Roman" w:cs="Times New Roman"/>
          <w:sz w:val="28"/>
          <w:szCs w:val="28"/>
        </w:rPr>
        <w:t xml:space="preserve"> и взял золотую медаль в компетенции «Сварочные технологии». </w:t>
      </w:r>
    </w:p>
    <w:p w:rsidR="00DD0198" w:rsidRPr="00DD0198" w:rsidRDefault="00DD0198" w:rsidP="00DD019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lastRenderedPageBreak/>
        <w:t xml:space="preserve">      В рамках интеграции образовательных учреждений с организациями реального сектора экономики в области функционируют 8 отраслевых производственно-образовательных объединений (кластеров): металлургический, строительный, агропромышленный, машиностроительный, железнодорожный и жилищно-коммунального хозяйства, в сфере питания и в газовой отрасли. Заключено 69 договоров в строительной отрасли, 14 – в агропромышленной, 10 – в машиностроительной, 5 - в железнодорожной, 5 – в сфере жилищно-коммунального хозяйства, 1 – в металлургической, 1 – в газовой отрасли, более 150 – в сфере питания.</w:t>
      </w:r>
    </w:p>
    <w:p w:rsidR="00DD0198" w:rsidRPr="00DD0198" w:rsidRDefault="00DD0198" w:rsidP="00DD019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         В Липецком государственном педагогическом университете имени П.П. Семенова-Тян-Шанского в течение года проводилась работа по дальнейшему развитию педагогического кластера, способствующего повышению уровня подготовки педагогических кадров и оценки качества образования в области. </w:t>
      </w:r>
    </w:p>
    <w:p w:rsidR="00B50A93" w:rsidRDefault="00DD0198" w:rsidP="00833AB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        В рамках работы по повышению квалификации, подготовке и переподготовке кадров в 2019 году обеспечено функционирование 9 многофункциональных центров прикладных квалификаций, 2 ресурсных центров, 2 региональных </w:t>
      </w:r>
      <w:proofErr w:type="spellStart"/>
      <w:r w:rsidRPr="00DD0198">
        <w:rPr>
          <w:rFonts w:ascii="Times New Roman" w:hAnsi="Times New Roman" w:cs="Times New Roman"/>
          <w:sz w:val="28"/>
          <w:szCs w:val="28"/>
        </w:rPr>
        <w:t>инновационно</w:t>
      </w:r>
      <w:proofErr w:type="spellEnd"/>
      <w:r w:rsidRPr="00DD0198">
        <w:rPr>
          <w:rFonts w:ascii="Times New Roman" w:hAnsi="Times New Roman" w:cs="Times New Roman"/>
          <w:sz w:val="28"/>
          <w:szCs w:val="28"/>
        </w:rPr>
        <w:t>-образовательного центров подготовки кадров в агропромышленной сфере и станочников.</w:t>
      </w:r>
    </w:p>
    <w:p w:rsidR="00B50A93" w:rsidRPr="00B50A93" w:rsidRDefault="00B50A93" w:rsidP="00B50A93">
      <w:pPr>
        <w:pStyle w:val="ConsPlusNormal"/>
        <w:ind w:firstLine="567"/>
        <w:jc w:val="both"/>
        <w:outlineLvl w:val="2"/>
        <w:rPr>
          <w:rFonts w:ascii="Times New Roman" w:hAnsi="Times New Roman" w:cs="Times New Roman"/>
          <w:sz w:val="28"/>
          <w:szCs w:val="28"/>
        </w:rPr>
      </w:pPr>
      <w:r w:rsidRPr="00B50A93">
        <w:rPr>
          <w:rFonts w:ascii="Times New Roman" w:hAnsi="Times New Roman" w:cs="Times New Roman"/>
          <w:sz w:val="28"/>
          <w:szCs w:val="28"/>
        </w:rPr>
        <w:t>В</w:t>
      </w:r>
      <w:r w:rsidR="00833AB8" w:rsidRPr="00B50A93">
        <w:rPr>
          <w:rFonts w:ascii="Times New Roman" w:hAnsi="Times New Roman" w:cs="Times New Roman"/>
          <w:sz w:val="28"/>
          <w:szCs w:val="28"/>
        </w:rPr>
        <w:t xml:space="preserve"> 2019 год</w:t>
      </w:r>
      <w:r w:rsidRPr="00B50A93">
        <w:rPr>
          <w:rFonts w:ascii="Times New Roman" w:hAnsi="Times New Roman" w:cs="Times New Roman"/>
          <w:sz w:val="28"/>
          <w:szCs w:val="28"/>
        </w:rPr>
        <w:t>у</w:t>
      </w:r>
      <w:r w:rsidR="00833AB8" w:rsidRPr="00B50A93">
        <w:rPr>
          <w:rFonts w:ascii="Times New Roman" w:hAnsi="Times New Roman" w:cs="Times New Roman"/>
          <w:sz w:val="28"/>
          <w:szCs w:val="28"/>
        </w:rPr>
        <w:t xml:space="preserve"> проведен региональный отборочный этап «</w:t>
      </w:r>
      <w:proofErr w:type="spellStart"/>
      <w:r w:rsidR="00833AB8" w:rsidRPr="00B50A93">
        <w:rPr>
          <w:rFonts w:ascii="Times New Roman" w:hAnsi="Times New Roman" w:cs="Times New Roman"/>
          <w:sz w:val="28"/>
          <w:szCs w:val="28"/>
        </w:rPr>
        <w:t>Абилимпикс</w:t>
      </w:r>
      <w:proofErr w:type="spellEnd"/>
      <w:r w:rsidR="00833AB8" w:rsidRPr="00B50A93">
        <w:rPr>
          <w:rFonts w:ascii="Times New Roman" w:hAnsi="Times New Roman" w:cs="Times New Roman"/>
          <w:sz w:val="28"/>
          <w:szCs w:val="28"/>
        </w:rPr>
        <w:t>»</w:t>
      </w:r>
      <w:r w:rsidRPr="00B50A93">
        <w:rPr>
          <w:rFonts w:ascii="Times New Roman" w:hAnsi="Times New Roman" w:cs="Times New Roman"/>
          <w:sz w:val="28"/>
          <w:szCs w:val="28"/>
        </w:rPr>
        <w:t>.</w:t>
      </w:r>
      <w:r w:rsidR="00833AB8" w:rsidRPr="00B50A93">
        <w:rPr>
          <w:rFonts w:ascii="Times New Roman" w:hAnsi="Times New Roman" w:cs="Times New Roman"/>
          <w:sz w:val="28"/>
          <w:szCs w:val="28"/>
        </w:rPr>
        <w:t xml:space="preserve"> Было разыграно 16 комплектов медалей. Соревнования чемпионата проводились на восьми площадках по 15 компетенциям.</w:t>
      </w:r>
    </w:p>
    <w:p w:rsidR="00B50A93" w:rsidRPr="00B50A93" w:rsidRDefault="00833AB8" w:rsidP="00B50A93">
      <w:pPr>
        <w:pStyle w:val="ConsPlusNormal"/>
        <w:ind w:firstLine="567"/>
        <w:jc w:val="both"/>
        <w:outlineLvl w:val="2"/>
        <w:rPr>
          <w:rFonts w:ascii="Times New Roman" w:hAnsi="Times New Roman" w:cs="Times New Roman"/>
          <w:sz w:val="28"/>
          <w:szCs w:val="28"/>
        </w:rPr>
      </w:pPr>
      <w:r w:rsidRPr="00B50A93">
        <w:rPr>
          <w:rFonts w:ascii="Times New Roman" w:hAnsi="Times New Roman" w:cs="Times New Roman"/>
          <w:sz w:val="28"/>
          <w:szCs w:val="28"/>
        </w:rPr>
        <w:t>93 конкурсанта в течение двух соревновательных дней демонстрировали свои профессиональные навыки и способности, в том числе: 27 студентов профессиональных образовательных организаций участвовали в пяти компетенциях, 30 школьников – в четырех компетенциях и 36 специалистов – в семи компетенциях.</w:t>
      </w:r>
    </w:p>
    <w:p w:rsidR="00B50A93" w:rsidRPr="00B50A93" w:rsidRDefault="00833AB8" w:rsidP="00B50A93">
      <w:pPr>
        <w:pStyle w:val="ConsPlusNormal"/>
        <w:ind w:firstLine="567"/>
        <w:jc w:val="both"/>
        <w:outlineLvl w:val="2"/>
        <w:rPr>
          <w:rFonts w:ascii="Times New Roman" w:hAnsi="Times New Roman" w:cs="Times New Roman"/>
          <w:sz w:val="28"/>
          <w:szCs w:val="28"/>
        </w:rPr>
      </w:pPr>
      <w:r w:rsidRPr="00B50A93">
        <w:rPr>
          <w:rFonts w:ascii="Times New Roman" w:hAnsi="Times New Roman" w:cs="Times New Roman"/>
          <w:sz w:val="28"/>
          <w:szCs w:val="28"/>
        </w:rPr>
        <w:t>В проведении чемпионата помогали более 80 волонтеров, которые сопровождали участников, экспертов и гостей чемпионата на соревновательных площадках. Сопровождение мероприятий обеспечивалось переводчиками русского жестового языка.</w:t>
      </w:r>
    </w:p>
    <w:p w:rsidR="00B50A93" w:rsidRPr="00B50A93" w:rsidRDefault="00833AB8" w:rsidP="00B50A93">
      <w:pPr>
        <w:pStyle w:val="ConsPlusNormal"/>
        <w:ind w:firstLine="567"/>
        <w:jc w:val="both"/>
        <w:outlineLvl w:val="2"/>
        <w:rPr>
          <w:rFonts w:ascii="Times New Roman" w:hAnsi="Times New Roman" w:cs="Times New Roman"/>
          <w:sz w:val="28"/>
          <w:szCs w:val="28"/>
        </w:rPr>
      </w:pPr>
      <w:r w:rsidRPr="00B50A93">
        <w:rPr>
          <w:rFonts w:ascii="Times New Roman" w:hAnsi="Times New Roman" w:cs="Times New Roman"/>
          <w:sz w:val="28"/>
          <w:szCs w:val="28"/>
        </w:rPr>
        <w:t xml:space="preserve">Для школьников города Липецка были организованы экскурсии по площадкам Чемпионата и мастер-классы, </w:t>
      </w:r>
      <w:proofErr w:type="spellStart"/>
      <w:r w:rsidRPr="00B50A93">
        <w:rPr>
          <w:rFonts w:ascii="Times New Roman" w:hAnsi="Times New Roman" w:cs="Times New Roman"/>
          <w:sz w:val="28"/>
          <w:szCs w:val="28"/>
        </w:rPr>
        <w:t>профориентационные</w:t>
      </w:r>
      <w:proofErr w:type="spellEnd"/>
      <w:r w:rsidRPr="00B50A93">
        <w:rPr>
          <w:rFonts w:ascii="Times New Roman" w:hAnsi="Times New Roman" w:cs="Times New Roman"/>
          <w:sz w:val="28"/>
          <w:szCs w:val="28"/>
        </w:rPr>
        <w:t xml:space="preserve"> пробы.</w:t>
      </w:r>
    </w:p>
    <w:p w:rsidR="00B50A93" w:rsidRPr="00B50A93" w:rsidRDefault="00833AB8" w:rsidP="00B50A93">
      <w:pPr>
        <w:pStyle w:val="ConsPlusNormal"/>
        <w:ind w:firstLine="567"/>
        <w:jc w:val="both"/>
        <w:outlineLvl w:val="2"/>
        <w:rPr>
          <w:rFonts w:ascii="Times New Roman" w:hAnsi="Times New Roman" w:cs="Times New Roman"/>
          <w:sz w:val="28"/>
          <w:szCs w:val="28"/>
        </w:rPr>
      </w:pPr>
      <w:r w:rsidRPr="00B50A93">
        <w:rPr>
          <w:rFonts w:ascii="Times New Roman" w:hAnsi="Times New Roman" w:cs="Times New Roman"/>
          <w:sz w:val="28"/>
          <w:szCs w:val="28"/>
        </w:rPr>
        <w:t>Победители регионального чемпионата «</w:t>
      </w:r>
      <w:proofErr w:type="spellStart"/>
      <w:r w:rsidRPr="00B50A93">
        <w:rPr>
          <w:rFonts w:ascii="Times New Roman" w:hAnsi="Times New Roman" w:cs="Times New Roman"/>
          <w:sz w:val="28"/>
          <w:szCs w:val="28"/>
        </w:rPr>
        <w:t>Абилимпикс</w:t>
      </w:r>
      <w:proofErr w:type="spellEnd"/>
      <w:r w:rsidRPr="00B50A93">
        <w:rPr>
          <w:rFonts w:ascii="Times New Roman" w:hAnsi="Times New Roman" w:cs="Times New Roman"/>
          <w:sz w:val="28"/>
          <w:szCs w:val="28"/>
        </w:rPr>
        <w:t xml:space="preserve">» представляли Липецкую область на V Национальном чемпионате, который проходил </w:t>
      </w:r>
      <w:r w:rsidR="00B50A93" w:rsidRPr="00B50A93">
        <w:rPr>
          <w:rFonts w:ascii="Times New Roman" w:hAnsi="Times New Roman" w:cs="Times New Roman"/>
          <w:sz w:val="28"/>
          <w:szCs w:val="28"/>
        </w:rPr>
        <w:t>в ноябре</w:t>
      </w:r>
      <w:r w:rsidRPr="00B50A93">
        <w:rPr>
          <w:rFonts w:ascii="Times New Roman" w:hAnsi="Times New Roman" w:cs="Times New Roman"/>
          <w:sz w:val="28"/>
          <w:szCs w:val="28"/>
        </w:rPr>
        <w:t xml:space="preserve"> 2019 года</w:t>
      </w:r>
      <w:r w:rsidR="00B50A93" w:rsidRPr="00B50A93">
        <w:rPr>
          <w:rFonts w:ascii="Times New Roman" w:hAnsi="Times New Roman" w:cs="Times New Roman"/>
          <w:sz w:val="28"/>
          <w:szCs w:val="28"/>
        </w:rPr>
        <w:t xml:space="preserve"> в Москве</w:t>
      </w:r>
      <w:r w:rsidRPr="00B50A93">
        <w:rPr>
          <w:rFonts w:ascii="Times New Roman" w:hAnsi="Times New Roman" w:cs="Times New Roman"/>
          <w:sz w:val="28"/>
          <w:szCs w:val="28"/>
        </w:rPr>
        <w:t xml:space="preserve">. По итогам чемпионата сборная Липецкой области завоевала два </w:t>
      </w:r>
      <w:r w:rsidR="00B50A93" w:rsidRPr="00B50A93">
        <w:rPr>
          <w:rFonts w:ascii="Times New Roman" w:hAnsi="Times New Roman" w:cs="Times New Roman"/>
          <w:sz w:val="28"/>
          <w:szCs w:val="28"/>
        </w:rPr>
        <w:t xml:space="preserve">призовых места в </w:t>
      </w:r>
      <w:r w:rsidRPr="00B50A93">
        <w:rPr>
          <w:rFonts w:ascii="Times New Roman" w:hAnsi="Times New Roman" w:cs="Times New Roman"/>
          <w:sz w:val="28"/>
          <w:szCs w:val="28"/>
        </w:rPr>
        <w:t xml:space="preserve">компетенции «Сухое строительство и штукатурные работы» </w:t>
      </w:r>
      <w:r w:rsidR="00B50A93" w:rsidRPr="00B50A93">
        <w:rPr>
          <w:rFonts w:ascii="Times New Roman" w:hAnsi="Times New Roman" w:cs="Times New Roman"/>
          <w:sz w:val="28"/>
          <w:szCs w:val="28"/>
        </w:rPr>
        <w:t>и  «Фотограф-репортер».</w:t>
      </w:r>
    </w:p>
    <w:p w:rsidR="00833AB8" w:rsidRPr="00B50A93" w:rsidRDefault="00B50A93" w:rsidP="00B50A93">
      <w:pPr>
        <w:pStyle w:val="ConsPlusNormal"/>
        <w:ind w:firstLine="567"/>
        <w:jc w:val="both"/>
        <w:outlineLvl w:val="2"/>
        <w:rPr>
          <w:rFonts w:ascii="Times New Roman" w:hAnsi="Times New Roman" w:cs="Times New Roman"/>
          <w:sz w:val="28"/>
          <w:szCs w:val="28"/>
        </w:rPr>
      </w:pPr>
      <w:r w:rsidRPr="00B50A93">
        <w:rPr>
          <w:rFonts w:ascii="Times New Roman" w:hAnsi="Times New Roman" w:cs="Times New Roman"/>
          <w:sz w:val="28"/>
          <w:szCs w:val="28"/>
        </w:rPr>
        <w:t>Летом</w:t>
      </w:r>
      <w:r w:rsidR="00833AB8" w:rsidRPr="00B50A93">
        <w:rPr>
          <w:rFonts w:ascii="Times New Roman" w:hAnsi="Times New Roman" w:cs="Times New Roman"/>
          <w:sz w:val="28"/>
          <w:szCs w:val="28"/>
        </w:rPr>
        <w:t xml:space="preserve"> 2019 года на базе Елецкого железнодорожного техникума эксплуатации и сервиса был проведен межрегиональный семинар «Стратегическое партнерство с работодателем как фактор повышения качества образования».</w:t>
      </w:r>
    </w:p>
    <w:p w:rsidR="00B50A93" w:rsidRDefault="00DD0198" w:rsidP="00833AB8">
      <w:pPr>
        <w:pStyle w:val="ConsPlusNormal"/>
        <w:jc w:val="both"/>
        <w:outlineLvl w:val="2"/>
        <w:rPr>
          <w:rFonts w:ascii="Times New Roman" w:hAnsi="Times New Roman" w:cs="Times New Roman"/>
          <w:sz w:val="28"/>
          <w:szCs w:val="28"/>
        </w:rPr>
      </w:pPr>
      <w:r w:rsidRPr="00DD0198">
        <w:rPr>
          <w:rFonts w:ascii="Times New Roman" w:hAnsi="Times New Roman" w:cs="Times New Roman"/>
          <w:sz w:val="28"/>
          <w:szCs w:val="28"/>
        </w:rPr>
        <w:t xml:space="preserve">       Перспективным направлением развития рынка является развитие системы непрерывного профессионального образования путем поддержания программы повышения квалификации и профессиональной переподготовки </w:t>
      </w:r>
      <w:r w:rsidRPr="00DD0198">
        <w:rPr>
          <w:rFonts w:ascii="Times New Roman" w:hAnsi="Times New Roman" w:cs="Times New Roman"/>
          <w:sz w:val="28"/>
          <w:szCs w:val="28"/>
        </w:rPr>
        <w:lastRenderedPageBreak/>
        <w:t>кадров для государственного и корпоративного сектора экономики.</w:t>
      </w:r>
    </w:p>
    <w:p w:rsidR="00B50A93" w:rsidRPr="00B50A93" w:rsidRDefault="00833AB8" w:rsidP="00B50A93">
      <w:pPr>
        <w:pStyle w:val="ConsPlusNormal"/>
        <w:ind w:firstLine="567"/>
        <w:jc w:val="both"/>
        <w:outlineLvl w:val="2"/>
        <w:rPr>
          <w:rFonts w:ascii="Times New Roman" w:hAnsi="Times New Roman" w:cs="Times New Roman"/>
          <w:sz w:val="28"/>
          <w:szCs w:val="28"/>
        </w:rPr>
      </w:pPr>
      <w:r w:rsidRPr="00B50A93">
        <w:rPr>
          <w:rFonts w:ascii="Times New Roman" w:hAnsi="Times New Roman" w:cs="Times New Roman"/>
          <w:sz w:val="28"/>
          <w:szCs w:val="28"/>
        </w:rPr>
        <w:t xml:space="preserve">Два колледжа Липецкой области стали победителями в рамках реализации федерального проекта «Молодые профессионалы (Повышение конкурентоспособности профессионального образования)» национального проекта «Образование». На основании результатов конкурсного отбора, проведенного </w:t>
      </w:r>
      <w:proofErr w:type="spellStart"/>
      <w:r w:rsidRPr="00B50A93">
        <w:rPr>
          <w:rFonts w:ascii="Times New Roman" w:hAnsi="Times New Roman" w:cs="Times New Roman"/>
          <w:sz w:val="28"/>
          <w:szCs w:val="28"/>
        </w:rPr>
        <w:t>Минпросвещения</w:t>
      </w:r>
      <w:proofErr w:type="spellEnd"/>
      <w:r w:rsidRPr="00B50A93">
        <w:rPr>
          <w:rFonts w:ascii="Times New Roman" w:hAnsi="Times New Roman" w:cs="Times New Roman"/>
          <w:sz w:val="28"/>
          <w:szCs w:val="28"/>
        </w:rPr>
        <w:t xml:space="preserve"> России, получателями грантов от Липецкой области стали Липецкий колледж транспорта и дорожного хозяйства по направлению «Обслуживание транспорта и логистика» в размере 26,6 млн. руб. и Липецкий медицинский колледж по направлению «Социальная сфера» в размере 5,0 млн. руб.</w:t>
      </w:r>
    </w:p>
    <w:p w:rsidR="00833AB8" w:rsidRPr="00B50A93" w:rsidRDefault="00833AB8" w:rsidP="00B50A93">
      <w:pPr>
        <w:pStyle w:val="ConsPlusNormal"/>
        <w:ind w:firstLine="567"/>
        <w:jc w:val="both"/>
        <w:outlineLvl w:val="2"/>
        <w:rPr>
          <w:rFonts w:ascii="Times New Roman" w:hAnsi="Times New Roman" w:cs="Times New Roman"/>
          <w:sz w:val="28"/>
          <w:szCs w:val="28"/>
        </w:rPr>
      </w:pPr>
      <w:r w:rsidRPr="00B50A93">
        <w:rPr>
          <w:rFonts w:ascii="Times New Roman" w:hAnsi="Times New Roman" w:cs="Times New Roman"/>
          <w:sz w:val="28"/>
          <w:szCs w:val="28"/>
        </w:rPr>
        <w:t>Липецкая область прошла отбор на предоставление в 2020 году субсидий из федерального бюджета бюджетам субъектов Российской Федерации на создание в субъектах Российской Федерации базовых профессиональных образовательных организаций, обеспечивающих поддержку функционирования региональных систем инклюзивного среднего профессионального образования инвалидов и лиц с ограниченными возможностями здоровья в субъектах Российской Федерации. На эти цели из федерального бюджета будет выделено 6516, тыс. руб.</w:t>
      </w:r>
    </w:p>
    <w:p w:rsidR="006A557C" w:rsidRPr="00385150" w:rsidRDefault="006A557C" w:rsidP="006A557C">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Рынок услуг дополнительного образования детей</w:t>
      </w:r>
    </w:p>
    <w:p w:rsidR="00C9016C" w:rsidRPr="00C9016C" w:rsidRDefault="00C9016C" w:rsidP="00C9016C">
      <w:pPr>
        <w:pStyle w:val="ConsPlusNormal"/>
        <w:ind w:firstLine="567"/>
        <w:jc w:val="both"/>
        <w:outlineLvl w:val="2"/>
        <w:rPr>
          <w:rFonts w:ascii="Times New Roman" w:hAnsi="Times New Roman" w:cs="Times New Roman"/>
          <w:sz w:val="28"/>
          <w:szCs w:val="28"/>
        </w:rPr>
      </w:pPr>
      <w:r w:rsidRPr="00C9016C">
        <w:rPr>
          <w:rFonts w:ascii="Times New Roman" w:hAnsi="Times New Roman" w:cs="Times New Roman"/>
          <w:sz w:val="28"/>
          <w:szCs w:val="28"/>
        </w:rPr>
        <w:t>По состоянию на 31.12.2019 г. сеть организаций дополнительного образования детей в сфере образования представлена 56 муниципальными учреждениями, 3 государственными (областными), 19 частными организациями (в том числе 1 СОНКО) и 15 индивидуальными предпринимателями. Кроме того, образовательную деятельность по дополнительным общеразвивающим программам осуществляют общеобразовательные организации. В сфере образования численность обучающихся в муниципальных и областных учреждениях дополнительного образования, общеобразовательных организациях составляет более 84 тыс. человек, в негосударственном секторе этот показатель равен 3,8 тыс. человек.</w:t>
      </w:r>
    </w:p>
    <w:p w:rsidR="00C9016C" w:rsidRPr="00C9016C" w:rsidRDefault="00C9016C" w:rsidP="00C9016C">
      <w:pPr>
        <w:pStyle w:val="ConsPlusNormal"/>
        <w:ind w:firstLine="567"/>
        <w:jc w:val="both"/>
        <w:outlineLvl w:val="2"/>
        <w:rPr>
          <w:rFonts w:ascii="Times New Roman" w:hAnsi="Times New Roman" w:cs="Times New Roman"/>
          <w:sz w:val="28"/>
          <w:szCs w:val="28"/>
        </w:rPr>
      </w:pPr>
      <w:r w:rsidRPr="00C9016C">
        <w:rPr>
          <w:rFonts w:ascii="Times New Roman" w:hAnsi="Times New Roman" w:cs="Times New Roman"/>
          <w:sz w:val="28"/>
          <w:szCs w:val="28"/>
        </w:rPr>
        <w:t xml:space="preserve"> Во второй половине 2019 года на базе ГБУ ДО «Центр дополнительного образования Липецкой области» в рамках проекта «Цифровая образовательная среда» открылся Центр цифрового образования «IТ-куб».</w:t>
      </w:r>
    </w:p>
    <w:p w:rsidR="00C9016C" w:rsidRPr="00C9016C" w:rsidRDefault="00C9016C" w:rsidP="007B7E10">
      <w:pPr>
        <w:pStyle w:val="ConsPlusNormal"/>
        <w:ind w:firstLine="567"/>
        <w:jc w:val="both"/>
        <w:outlineLvl w:val="2"/>
        <w:rPr>
          <w:rFonts w:ascii="Times New Roman" w:hAnsi="Times New Roman" w:cs="Times New Roman"/>
          <w:sz w:val="28"/>
          <w:szCs w:val="28"/>
        </w:rPr>
      </w:pPr>
      <w:r w:rsidRPr="00C9016C">
        <w:rPr>
          <w:rFonts w:ascii="Times New Roman" w:hAnsi="Times New Roman" w:cs="Times New Roman"/>
          <w:sz w:val="28"/>
          <w:szCs w:val="28"/>
        </w:rPr>
        <w:t>В Центр цифрового образования «IТ-куб» зачислено 415 детей, все они обучаются за счет средств регионального бюджета. «IТ-куб» - это площадка, оснащенная высокотехнологичным оборудованием, которая используется для обучения детей и подростков по дополнительным общеобразовательным (общеразвивающим) программам технической направленности (обра</w:t>
      </w:r>
      <w:r w:rsidR="007B7E10">
        <w:rPr>
          <w:rFonts w:ascii="Times New Roman" w:hAnsi="Times New Roman" w:cs="Times New Roman"/>
          <w:sz w:val="28"/>
          <w:szCs w:val="28"/>
        </w:rPr>
        <w:t>зовательные направления – кубы)</w:t>
      </w:r>
      <w:r w:rsidRPr="00C9016C">
        <w:rPr>
          <w:rFonts w:ascii="Times New Roman" w:hAnsi="Times New Roman" w:cs="Times New Roman"/>
          <w:sz w:val="28"/>
          <w:szCs w:val="28"/>
        </w:rPr>
        <w:t>.</w:t>
      </w:r>
    </w:p>
    <w:p w:rsidR="00C9016C" w:rsidRPr="00C9016C" w:rsidRDefault="00C9016C" w:rsidP="00C9016C">
      <w:pPr>
        <w:pStyle w:val="ConsPlusNormal"/>
        <w:ind w:firstLine="567"/>
        <w:jc w:val="both"/>
        <w:outlineLvl w:val="2"/>
        <w:rPr>
          <w:rFonts w:ascii="Times New Roman" w:hAnsi="Times New Roman" w:cs="Times New Roman"/>
          <w:sz w:val="28"/>
          <w:szCs w:val="28"/>
        </w:rPr>
      </w:pPr>
      <w:r w:rsidRPr="00C9016C">
        <w:rPr>
          <w:rFonts w:ascii="Times New Roman" w:hAnsi="Times New Roman" w:cs="Times New Roman"/>
          <w:sz w:val="28"/>
          <w:szCs w:val="28"/>
        </w:rPr>
        <w:t xml:space="preserve">Центр цифрового образования «IТ-куб» предусматривает в первую очередь проектно-ориентированный формат образовательного процесса, мастер-классы, лекции, экскурсии, а также олимпиады, </w:t>
      </w:r>
      <w:proofErr w:type="spellStart"/>
      <w:r w:rsidRPr="00C9016C">
        <w:rPr>
          <w:rFonts w:ascii="Times New Roman" w:hAnsi="Times New Roman" w:cs="Times New Roman"/>
          <w:sz w:val="28"/>
          <w:szCs w:val="28"/>
        </w:rPr>
        <w:t>воркшопы</w:t>
      </w:r>
      <w:proofErr w:type="spellEnd"/>
      <w:r w:rsidRPr="00C9016C">
        <w:rPr>
          <w:rFonts w:ascii="Times New Roman" w:hAnsi="Times New Roman" w:cs="Times New Roman"/>
          <w:sz w:val="28"/>
          <w:szCs w:val="28"/>
        </w:rPr>
        <w:t xml:space="preserve">, инженерные </w:t>
      </w:r>
      <w:proofErr w:type="spellStart"/>
      <w:r w:rsidRPr="00C9016C">
        <w:rPr>
          <w:rFonts w:ascii="Times New Roman" w:hAnsi="Times New Roman" w:cs="Times New Roman"/>
          <w:sz w:val="28"/>
          <w:szCs w:val="28"/>
        </w:rPr>
        <w:t>хакатоны</w:t>
      </w:r>
      <w:proofErr w:type="spellEnd"/>
      <w:r w:rsidRPr="00C9016C">
        <w:rPr>
          <w:rFonts w:ascii="Times New Roman" w:hAnsi="Times New Roman" w:cs="Times New Roman"/>
          <w:sz w:val="28"/>
          <w:szCs w:val="28"/>
        </w:rPr>
        <w:t xml:space="preserve"> и другие мероприятия, развивающие навыки в разных областях разработки в процессе командной работы над проектами в сфере популяризации информационных технологий и IT-инжиниринга. На </w:t>
      </w:r>
      <w:r w:rsidRPr="00C9016C">
        <w:rPr>
          <w:rFonts w:ascii="Times New Roman" w:hAnsi="Times New Roman" w:cs="Times New Roman"/>
          <w:sz w:val="28"/>
          <w:szCs w:val="28"/>
        </w:rPr>
        <w:lastRenderedPageBreak/>
        <w:t>оснащение Центра цифрового образования «IТ-куб» были привлечены внебюджетные средства в размере 4,4 млн. руб. (партнерами стали ПАО НЛМК, ГСКС «Профи», ООО «Интеллектуальные системы», ПАО «Ростелеком», ООО «</w:t>
      </w:r>
      <w:proofErr w:type="spellStart"/>
      <w:r w:rsidRPr="00C9016C">
        <w:rPr>
          <w:rFonts w:ascii="Times New Roman" w:hAnsi="Times New Roman" w:cs="Times New Roman"/>
          <w:sz w:val="28"/>
          <w:szCs w:val="28"/>
        </w:rPr>
        <w:t>Унифон</w:t>
      </w:r>
      <w:proofErr w:type="spellEnd"/>
      <w:r w:rsidRPr="00C9016C">
        <w:rPr>
          <w:rFonts w:ascii="Times New Roman" w:hAnsi="Times New Roman" w:cs="Times New Roman"/>
          <w:sz w:val="28"/>
          <w:szCs w:val="28"/>
        </w:rPr>
        <w:t>»).</w:t>
      </w:r>
    </w:p>
    <w:p w:rsidR="009F1344" w:rsidRDefault="00C9016C" w:rsidP="00C9016C">
      <w:pPr>
        <w:pStyle w:val="ConsPlusNormal"/>
        <w:ind w:firstLine="567"/>
        <w:jc w:val="both"/>
        <w:outlineLvl w:val="2"/>
        <w:rPr>
          <w:rFonts w:ascii="Times New Roman" w:hAnsi="Times New Roman" w:cs="Times New Roman"/>
          <w:sz w:val="28"/>
          <w:szCs w:val="28"/>
        </w:rPr>
      </w:pPr>
      <w:r w:rsidRPr="00C9016C">
        <w:rPr>
          <w:rFonts w:ascii="Times New Roman" w:hAnsi="Times New Roman" w:cs="Times New Roman"/>
          <w:sz w:val="28"/>
          <w:szCs w:val="28"/>
        </w:rPr>
        <w:t xml:space="preserve">Кроме того, Липецкая область успешно прошла конкурсные отборы Министерства просвещения Российской Федерации на получение федерального </w:t>
      </w:r>
      <w:proofErr w:type="spellStart"/>
      <w:r w:rsidRPr="00C9016C">
        <w:rPr>
          <w:rFonts w:ascii="Times New Roman" w:hAnsi="Times New Roman" w:cs="Times New Roman"/>
          <w:sz w:val="28"/>
          <w:szCs w:val="28"/>
        </w:rPr>
        <w:t>софинансирования</w:t>
      </w:r>
      <w:proofErr w:type="spellEnd"/>
      <w:r w:rsidRPr="00C9016C">
        <w:rPr>
          <w:rFonts w:ascii="Times New Roman" w:hAnsi="Times New Roman" w:cs="Times New Roman"/>
          <w:sz w:val="28"/>
          <w:szCs w:val="28"/>
        </w:rPr>
        <w:t xml:space="preserve"> мероприятий в рамках реализации регионального проекта «Успех каждого ребенка»: в 2020 году планируется открытие детского технопарка «</w:t>
      </w:r>
      <w:proofErr w:type="spellStart"/>
      <w:r w:rsidRPr="00C9016C">
        <w:rPr>
          <w:rFonts w:ascii="Times New Roman" w:hAnsi="Times New Roman" w:cs="Times New Roman"/>
          <w:sz w:val="28"/>
          <w:szCs w:val="28"/>
        </w:rPr>
        <w:t>Кванториум</w:t>
      </w:r>
      <w:proofErr w:type="spellEnd"/>
      <w:r w:rsidRPr="00C9016C">
        <w:rPr>
          <w:rFonts w:ascii="Times New Roman" w:hAnsi="Times New Roman" w:cs="Times New Roman"/>
          <w:sz w:val="28"/>
          <w:szCs w:val="28"/>
        </w:rPr>
        <w:t>» в городе Ельце на базе Государственного областного бюджетного профессионального образовательного учреждения «Елецкий колледж экономики, промышленности и отраслевых технологий», а также создание и функционирование на базе детского технопарка «</w:t>
      </w:r>
      <w:proofErr w:type="spellStart"/>
      <w:r w:rsidRPr="00C9016C">
        <w:rPr>
          <w:rFonts w:ascii="Times New Roman" w:hAnsi="Times New Roman" w:cs="Times New Roman"/>
          <w:sz w:val="28"/>
          <w:szCs w:val="28"/>
        </w:rPr>
        <w:t>Кванториум</w:t>
      </w:r>
      <w:proofErr w:type="spellEnd"/>
      <w:r w:rsidRPr="00C9016C">
        <w:rPr>
          <w:rFonts w:ascii="Times New Roman" w:hAnsi="Times New Roman" w:cs="Times New Roman"/>
          <w:sz w:val="28"/>
          <w:szCs w:val="28"/>
        </w:rPr>
        <w:t>» Липецкой области (структурное подразделение ГОАОУ «Центр поддержки одаренных детей «Стратегия») мобильного технопарка «</w:t>
      </w:r>
      <w:proofErr w:type="spellStart"/>
      <w:r w:rsidRPr="00C9016C">
        <w:rPr>
          <w:rFonts w:ascii="Times New Roman" w:hAnsi="Times New Roman" w:cs="Times New Roman"/>
          <w:sz w:val="28"/>
          <w:szCs w:val="28"/>
        </w:rPr>
        <w:t>Кванториум</w:t>
      </w:r>
      <w:proofErr w:type="spellEnd"/>
      <w:r w:rsidRPr="00C9016C">
        <w:rPr>
          <w:rFonts w:ascii="Times New Roman" w:hAnsi="Times New Roman" w:cs="Times New Roman"/>
          <w:sz w:val="28"/>
          <w:szCs w:val="28"/>
        </w:rPr>
        <w:t xml:space="preserve">». Реализация данных мероприятий позволит увеличить долю детей в возрасте от 5 до 18 лет, </w:t>
      </w:r>
      <w:r w:rsidRPr="007B7E10">
        <w:rPr>
          <w:rFonts w:ascii="Times New Roman" w:hAnsi="Times New Roman" w:cs="Times New Roman"/>
          <w:sz w:val="28"/>
          <w:szCs w:val="28"/>
        </w:rPr>
        <w:t>охваченных дополнительными программами технической и естественно-научной направленности</w:t>
      </w:r>
      <w:r w:rsidR="009F1344" w:rsidRPr="007B7E10">
        <w:rPr>
          <w:rFonts w:ascii="Times New Roman" w:hAnsi="Times New Roman" w:cs="Times New Roman"/>
          <w:sz w:val="28"/>
          <w:szCs w:val="28"/>
        </w:rPr>
        <w:t>.</w:t>
      </w:r>
    </w:p>
    <w:p w:rsidR="006A557C" w:rsidRPr="00385150" w:rsidRDefault="006A557C" w:rsidP="006A557C">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Рынок услуг детского отдыха и оздоровления</w:t>
      </w:r>
    </w:p>
    <w:p w:rsidR="008B4C86" w:rsidRPr="008B4C86" w:rsidRDefault="008B4C86" w:rsidP="008B4C86">
      <w:pPr>
        <w:pStyle w:val="ConsPlusNormal"/>
        <w:ind w:firstLine="567"/>
        <w:jc w:val="both"/>
        <w:outlineLvl w:val="2"/>
        <w:rPr>
          <w:rFonts w:ascii="Times New Roman" w:hAnsi="Times New Roman" w:cs="Times New Roman"/>
          <w:sz w:val="28"/>
          <w:szCs w:val="28"/>
        </w:rPr>
      </w:pPr>
      <w:r w:rsidRPr="008B4C86">
        <w:rPr>
          <w:rFonts w:ascii="Times New Roman" w:hAnsi="Times New Roman" w:cs="Times New Roman"/>
          <w:sz w:val="28"/>
          <w:szCs w:val="28"/>
        </w:rPr>
        <w:t>Для конкурентной среды в сфере услуг детского отдыха и оздоровления в Липецкой области характерно доминирование организаций, находящихся в областной и муниципальной собственности.</w:t>
      </w:r>
    </w:p>
    <w:p w:rsidR="008B4C86" w:rsidRDefault="008B4C86" w:rsidP="008B4C86">
      <w:pPr>
        <w:pStyle w:val="ConsPlusNormal"/>
        <w:jc w:val="both"/>
        <w:outlineLvl w:val="2"/>
        <w:rPr>
          <w:rFonts w:ascii="Times New Roman" w:hAnsi="Times New Roman" w:cs="Times New Roman"/>
          <w:sz w:val="28"/>
          <w:szCs w:val="28"/>
        </w:rPr>
      </w:pPr>
      <w:r w:rsidRPr="008B4C86">
        <w:rPr>
          <w:rFonts w:ascii="Times New Roman" w:hAnsi="Times New Roman" w:cs="Times New Roman"/>
          <w:sz w:val="28"/>
          <w:szCs w:val="28"/>
        </w:rPr>
        <w:t>Управление образования и науки Липецкой области осуществляет ведение открытого реестра организаций отдыха и оздоровления, расположенных на территории региона, и раз</w:t>
      </w:r>
      <w:r>
        <w:rPr>
          <w:rFonts w:ascii="Times New Roman" w:hAnsi="Times New Roman" w:cs="Times New Roman"/>
          <w:sz w:val="28"/>
          <w:szCs w:val="28"/>
        </w:rPr>
        <w:t>мещение его в открытом доступе.</w:t>
      </w:r>
    </w:p>
    <w:p w:rsidR="008B4C86" w:rsidRDefault="008B4C86" w:rsidP="008B4C86">
      <w:pPr>
        <w:pStyle w:val="ConsPlusNormal"/>
        <w:ind w:firstLine="567"/>
        <w:jc w:val="both"/>
        <w:outlineLvl w:val="2"/>
        <w:rPr>
          <w:rFonts w:ascii="Times New Roman" w:hAnsi="Times New Roman" w:cs="Times New Roman"/>
          <w:sz w:val="28"/>
          <w:szCs w:val="28"/>
        </w:rPr>
      </w:pPr>
      <w:r w:rsidRPr="008B4C86">
        <w:rPr>
          <w:rFonts w:ascii="Times New Roman" w:hAnsi="Times New Roman" w:cs="Times New Roman"/>
          <w:sz w:val="28"/>
          <w:szCs w:val="28"/>
        </w:rPr>
        <w:t>Инфраструктура детского отдыха и оздоровления в Липецкой области в 2019 году представлена 587 (2018 г. - 565, 2017 г. - 555) детскими оздоровительными организациями, из них 16 детских загородных оздоровительных лагерей (10 сезонного и 6 круглогодичного функционирования), из них 2 - негосударственной формы собственности - некоммерческое партнерство "Новолипецкий медицинский центр" - СОК "Прометей" и "</w:t>
      </w:r>
      <w:proofErr w:type="spellStart"/>
      <w:r w:rsidRPr="008B4C86">
        <w:rPr>
          <w:rFonts w:ascii="Times New Roman" w:hAnsi="Times New Roman" w:cs="Times New Roman"/>
          <w:sz w:val="28"/>
          <w:szCs w:val="28"/>
        </w:rPr>
        <w:t>Forest</w:t>
      </w:r>
      <w:proofErr w:type="spellEnd"/>
      <w:r w:rsidRPr="008B4C86">
        <w:rPr>
          <w:rFonts w:ascii="Times New Roman" w:hAnsi="Times New Roman" w:cs="Times New Roman"/>
          <w:sz w:val="28"/>
          <w:szCs w:val="28"/>
        </w:rPr>
        <w:t xml:space="preserve"> </w:t>
      </w:r>
      <w:proofErr w:type="spellStart"/>
      <w:r w:rsidRPr="008B4C86">
        <w:rPr>
          <w:rFonts w:ascii="Times New Roman" w:hAnsi="Times New Roman" w:cs="Times New Roman"/>
          <w:sz w:val="28"/>
          <w:szCs w:val="28"/>
        </w:rPr>
        <w:t>camp</w:t>
      </w:r>
      <w:proofErr w:type="spellEnd"/>
      <w:r w:rsidRPr="008B4C86">
        <w:rPr>
          <w:rFonts w:ascii="Times New Roman" w:hAnsi="Times New Roman" w:cs="Times New Roman"/>
          <w:sz w:val="28"/>
          <w:szCs w:val="28"/>
        </w:rPr>
        <w:t>"; 385 лагерей с дневным пребыванием; 118 палаточных лагеря; 65 лагерей труда и отдыха; 3 детских санатория круглогодичного действия.</w:t>
      </w:r>
    </w:p>
    <w:p w:rsidR="008B4C86" w:rsidRDefault="008B4C86" w:rsidP="008B4C86">
      <w:pPr>
        <w:pStyle w:val="ConsPlusNormal"/>
        <w:ind w:firstLine="567"/>
        <w:jc w:val="both"/>
        <w:outlineLvl w:val="2"/>
        <w:rPr>
          <w:rFonts w:ascii="Times New Roman" w:hAnsi="Times New Roman" w:cs="Times New Roman"/>
          <w:sz w:val="28"/>
          <w:szCs w:val="28"/>
        </w:rPr>
      </w:pPr>
      <w:r w:rsidRPr="008B4C86">
        <w:rPr>
          <w:rFonts w:ascii="Times New Roman" w:hAnsi="Times New Roman" w:cs="Times New Roman"/>
          <w:sz w:val="28"/>
          <w:szCs w:val="28"/>
        </w:rPr>
        <w:t>В течение 2019 года организованными формами отдыха и оздоровления было охвачено 90,5 тыс. детей. В 16 стационарных загородных детских оздоровительных учрежде</w:t>
      </w:r>
      <w:r>
        <w:rPr>
          <w:rFonts w:ascii="Times New Roman" w:hAnsi="Times New Roman" w:cs="Times New Roman"/>
          <w:sz w:val="28"/>
          <w:szCs w:val="28"/>
        </w:rPr>
        <w:t>ниях отдохнуло 15,5 тыс. детей.</w:t>
      </w:r>
    </w:p>
    <w:p w:rsidR="008B4C86" w:rsidRDefault="008B4C86" w:rsidP="008B4C86">
      <w:pPr>
        <w:pStyle w:val="ConsPlusNormal"/>
        <w:ind w:firstLine="567"/>
        <w:jc w:val="both"/>
        <w:outlineLvl w:val="2"/>
        <w:rPr>
          <w:rFonts w:ascii="Times New Roman" w:hAnsi="Times New Roman" w:cs="Times New Roman"/>
          <w:sz w:val="28"/>
          <w:szCs w:val="28"/>
        </w:rPr>
      </w:pPr>
      <w:r w:rsidRPr="008B4C86">
        <w:rPr>
          <w:rFonts w:ascii="Times New Roman" w:hAnsi="Times New Roman" w:cs="Times New Roman"/>
          <w:sz w:val="28"/>
          <w:szCs w:val="28"/>
        </w:rPr>
        <w:t xml:space="preserve">Высокие затраты вхождения на рынок негосударственных организаций являются одним из основных факторов, ограничивающих развитие конкуренции на рынке услуг </w:t>
      </w:r>
      <w:r>
        <w:rPr>
          <w:rFonts w:ascii="Times New Roman" w:hAnsi="Times New Roman" w:cs="Times New Roman"/>
          <w:sz w:val="28"/>
          <w:szCs w:val="28"/>
        </w:rPr>
        <w:t>детского отдыха и оздоровления.</w:t>
      </w:r>
    </w:p>
    <w:p w:rsidR="008B4C86" w:rsidRPr="00385150" w:rsidRDefault="008B4C86" w:rsidP="008B4C86">
      <w:pPr>
        <w:pStyle w:val="ConsPlusNormal"/>
        <w:ind w:firstLine="567"/>
        <w:jc w:val="both"/>
        <w:outlineLvl w:val="2"/>
        <w:rPr>
          <w:rFonts w:ascii="Times New Roman" w:hAnsi="Times New Roman" w:cs="Times New Roman"/>
          <w:sz w:val="28"/>
          <w:szCs w:val="28"/>
        </w:rPr>
      </w:pPr>
      <w:r w:rsidRPr="008B4C86">
        <w:rPr>
          <w:rFonts w:ascii="Times New Roman" w:hAnsi="Times New Roman" w:cs="Times New Roman"/>
          <w:sz w:val="28"/>
          <w:szCs w:val="28"/>
        </w:rPr>
        <w:t xml:space="preserve">В целях повышения эффективности работы загородных стационарных детских оздоровительных лагерей необходимо не только укреплять и развивать материально-техническую базу загородных детских оздоровительных лагерей, но и изыскивать дополнительные меры для </w:t>
      </w:r>
      <w:r w:rsidRPr="008B4C86">
        <w:rPr>
          <w:rFonts w:ascii="Times New Roman" w:hAnsi="Times New Roman" w:cs="Times New Roman"/>
          <w:sz w:val="28"/>
          <w:szCs w:val="28"/>
        </w:rPr>
        <w:lastRenderedPageBreak/>
        <w:t xml:space="preserve">усиления образовательной компоненты и вариативности программ детского </w:t>
      </w:r>
      <w:r w:rsidRPr="00385150">
        <w:rPr>
          <w:rFonts w:ascii="Times New Roman" w:hAnsi="Times New Roman" w:cs="Times New Roman"/>
          <w:sz w:val="28"/>
          <w:szCs w:val="28"/>
        </w:rPr>
        <w:t>отдыха.</w:t>
      </w:r>
    </w:p>
    <w:p w:rsidR="006A557C" w:rsidRPr="00385150" w:rsidRDefault="006A557C" w:rsidP="006A557C">
      <w:pPr>
        <w:pStyle w:val="ConsPlusNormal"/>
        <w:numPr>
          <w:ilvl w:val="0"/>
          <w:numId w:val="3"/>
        </w:numPr>
        <w:ind w:left="142" w:firstLine="425"/>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Рынок психолого-педагогического сопровождения детей с ограниченными возможностями здоровья</w:t>
      </w:r>
      <w:r w:rsidR="00F51F1F" w:rsidRPr="00385150">
        <w:rPr>
          <w:rFonts w:ascii="Times New Roman" w:hAnsi="Times New Roman" w:cs="Times New Roman"/>
          <w:sz w:val="28"/>
          <w:szCs w:val="28"/>
          <w:u w:val="single"/>
        </w:rPr>
        <w:t xml:space="preserve"> </w:t>
      </w:r>
    </w:p>
    <w:p w:rsidR="00941806" w:rsidRPr="00941806" w:rsidRDefault="00941806" w:rsidP="00941806">
      <w:pPr>
        <w:pStyle w:val="ConsPlusNormal"/>
        <w:ind w:left="142" w:firstLine="425"/>
        <w:jc w:val="both"/>
        <w:outlineLvl w:val="2"/>
        <w:rPr>
          <w:rFonts w:ascii="Times New Roman" w:hAnsi="Times New Roman" w:cs="Times New Roman"/>
          <w:sz w:val="28"/>
          <w:szCs w:val="28"/>
        </w:rPr>
      </w:pPr>
      <w:r w:rsidRPr="00941806">
        <w:rPr>
          <w:rFonts w:ascii="Times New Roman" w:hAnsi="Times New Roman" w:cs="Times New Roman"/>
          <w:sz w:val="28"/>
          <w:szCs w:val="28"/>
        </w:rPr>
        <w:t>На территории Липецкой области психолого-педагогическая и медико-социальная помощь детям с ограниченными возможностями здоровья оказывается в общеобразовательных учреждениях, в которых созданы все специальные условия для получения образования обучающимися с ограниченными возможностями здоровья: ОБУ «Центр психолого-педагогической, медицинской и социальной помощи», ОБУ «Центр развития семейных форм устройства, социализации детей, оставшихся без попечения родителей, и профилактики социального сиротства «</w:t>
      </w:r>
      <w:proofErr w:type="spellStart"/>
      <w:r w:rsidRPr="00941806">
        <w:rPr>
          <w:rFonts w:ascii="Times New Roman" w:hAnsi="Times New Roman" w:cs="Times New Roman"/>
          <w:sz w:val="28"/>
          <w:szCs w:val="28"/>
        </w:rPr>
        <w:t>СемьЯ</w:t>
      </w:r>
      <w:proofErr w:type="spellEnd"/>
      <w:r w:rsidRPr="00941806">
        <w:rPr>
          <w:rFonts w:ascii="Times New Roman" w:hAnsi="Times New Roman" w:cs="Times New Roman"/>
          <w:sz w:val="28"/>
          <w:szCs w:val="28"/>
        </w:rPr>
        <w:t>», 9 областных специальных (коррекционных) организациях, осуществляющих образовательную деятельность по адаптированным основным общеобразовательным программам, 264 консультационных пунктах, созданных в муниципальных образовательных учреждениях, которые оказывают психолого-педагогическую и медико-социальную помощь детям и их родителям (законным представителям).</w:t>
      </w:r>
    </w:p>
    <w:p w:rsidR="0000176C" w:rsidRPr="0000176C" w:rsidRDefault="00941806" w:rsidP="0000176C">
      <w:pPr>
        <w:pStyle w:val="ConsPlusNormal"/>
        <w:ind w:left="142" w:firstLine="425"/>
        <w:jc w:val="both"/>
        <w:outlineLvl w:val="2"/>
        <w:rPr>
          <w:rFonts w:ascii="Times New Roman" w:hAnsi="Times New Roman" w:cs="Times New Roman"/>
          <w:sz w:val="28"/>
          <w:szCs w:val="28"/>
        </w:rPr>
      </w:pPr>
      <w:r w:rsidRPr="00941806">
        <w:rPr>
          <w:rFonts w:ascii="Times New Roman" w:hAnsi="Times New Roman" w:cs="Times New Roman"/>
          <w:sz w:val="28"/>
          <w:szCs w:val="28"/>
        </w:rPr>
        <w:t>В целях обеспечения равного доступа к услугам общего образования детей независимо от состояния здоровья организовано дистанционное образование детей-инвалидов. На базе Центра дистанционного образования, который является структурным подразделением ГОАОУ «Центр образования, реабилитации и оздоровления», организовано обучение 191 ребенка-инвалида с использованием дистанционных образовательных технологий.</w:t>
      </w:r>
    </w:p>
    <w:p w:rsidR="0000176C" w:rsidRPr="007233D0" w:rsidRDefault="008B4C86" w:rsidP="0000176C">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В 2019 году проведен мониторинг учета рекомендаций центральной и территориальной психолого-медико-педагогической комиссии (ЦПМПК) по созданию необходимых условий для обучения и воспитания детей в образовательных организациях, а также в семье. По результатам мониторинга были подведены и обобщены статистические данные о детях с ОВЗ и детях-инвалидах, находящихся в образовательных учреждениях, согласно заключению ЦПМПК. Информация по итогам мониторинга  размещ</w:t>
      </w:r>
      <w:r w:rsidR="003E0CB4">
        <w:rPr>
          <w:rFonts w:ascii="Times New Roman" w:hAnsi="Times New Roman" w:cs="Times New Roman"/>
          <w:sz w:val="28"/>
          <w:szCs w:val="28"/>
        </w:rPr>
        <w:t xml:space="preserve">ена на сайте: </w:t>
      </w:r>
      <w:hyperlink r:id="rId20" w:history="1">
        <w:r w:rsidR="003E0CB4" w:rsidRPr="008029C2">
          <w:rPr>
            <w:rStyle w:val="af"/>
            <w:rFonts w:ascii="Times New Roman" w:hAnsi="Times New Roman" w:cs="Times New Roman"/>
            <w:sz w:val="28"/>
            <w:szCs w:val="28"/>
          </w:rPr>
          <w:t>http://ppmsp48.ru</w:t>
        </w:r>
      </w:hyperlink>
      <w:r w:rsidR="003E0CB4">
        <w:rPr>
          <w:rFonts w:ascii="Times New Roman" w:hAnsi="Times New Roman" w:cs="Times New Roman"/>
          <w:sz w:val="28"/>
          <w:szCs w:val="28"/>
        </w:rPr>
        <w:t xml:space="preserve"> .</w:t>
      </w:r>
    </w:p>
    <w:p w:rsidR="0000176C" w:rsidRPr="00BD5668" w:rsidRDefault="008B4C86" w:rsidP="0000176C">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 xml:space="preserve">Информационное сопровождение родителей (законных представителей) детей с ОВЗ осуществлялось в ходе просветительских и профилактических мероприятий (тематические консультации, беседы, родительские собрания, лектории, размещение информации на стендах образовательных организаций, сайтах, в ходе коррекционных занятий с детьми с ОВЗ). Оказана информационная поддержка 2053 родителям (законным представителям). </w:t>
      </w:r>
    </w:p>
    <w:p w:rsidR="0000176C" w:rsidRPr="0000176C" w:rsidRDefault="008B4C86" w:rsidP="0000176C">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 xml:space="preserve">Ведется банк передовых методических разработок и программ ранней диагностики, социализации и реабилитации детей с ОВЗ. На сайте Г(О)БУ ППМСП-центра http://ppmsp48.ru размещено более 50 методических разработок по психолого-педагогическому сопровождению детей с </w:t>
      </w:r>
      <w:r w:rsidRPr="008B4C86">
        <w:rPr>
          <w:rFonts w:ascii="Times New Roman" w:hAnsi="Times New Roman" w:cs="Times New Roman"/>
          <w:sz w:val="28"/>
          <w:szCs w:val="28"/>
        </w:rPr>
        <w:lastRenderedPageBreak/>
        <w:t xml:space="preserve">ограниченными возможностями здоровья. </w:t>
      </w:r>
    </w:p>
    <w:p w:rsidR="0000176C" w:rsidRPr="0000176C" w:rsidRDefault="008B4C86" w:rsidP="0000176C">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В 2019 году специалистами Г(О)БУ ППМСП-центром и Г(О)БУ Центром «</w:t>
      </w:r>
      <w:proofErr w:type="spellStart"/>
      <w:r w:rsidRPr="008B4C86">
        <w:rPr>
          <w:rFonts w:ascii="Times New Roman" w:hAnsi="Times New Roman" w:cs="Times New Roman"/>
          <w:sz w:val="28"/>
          <w:szCs w:val="28"/>
        </w:rPr>
        <w:t>СемьЯ</w:t>
      </w:r>
      <w:proofErr w:type="spellEnd"/>
      <w:r w:rsidRPr="008B4C86">
        <w:rPr>
          <w:rFonts w:ascii="Times New Roman" w:hAnsi="Times New Roman" w:cs="Times New Roman"/>
          <w:sz w:val="28"/>
          <w:szCs w:val="28"/>
        </w:rPr>
        <w:t xml:space="preserve">» оказана психологическая помощь детям и их родителям по горячей линии «Телефона Доверия» (поступило 562 звонка). </w:t>
      </w:r>
    </w:p>
    <w:p w:rsidR="00E60FC8" w:rsidRDefault="008B4C86" w:rsidP="0000176C">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В течение 2019 года на территории Липецкой области реализовывался социально значимый проект «Поддержка семей, имеющих детей» национального проекта «Образование». Целью проекта являлось создание условий для повышения компетентности родителей (законных представителей) по вопросам образования, воспитания, развития детей посредством предоставления услуг психолого-педагогической, методической и консультативной помощи родителям (законным представителям), а также гражданам, желающим принять на воспитание в свои семьи детей, оста</w:t>
      </w:r>
      <w:r w:rsidR="00E60FC8">
        <w:rPr>
          <w:rFonts w:ascii="Times New Roman" w:hAnsi="Times New Roman" w:cs="Times New Roman"/>
          <w:sz w:val="28"/>
          <w:szCs w:val="28"/>
        </w:rPr>
        <w:t>вшихся без попечения родителей.</w:t>
      </w:r>
    </w:p>
    <w:p w:rsidR="008B4C86" w:rsidRPr="008B4C86" w:rsidRDefault="008B4C86" w:rsidP="00E60FC8">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Координатором проекта в соответствии с приказом управления образовании и науки Липецкой области от 27.05.2019 г. № 590 является Государственное (областное) бюджетное учреждение Центр развития семейных форм устройства, социализации детей, оставшихся без попечения родителей, и профилактики социального сиротства «</w:t>
      </w:r>
      <w:proofErr w:type="spellStart"/>
      <w:r w:rsidRPr="008B4C86">
        <w:rPr>
          <w:rFonts w:ascii="Times New Roman" w:hAnsi="Times New Roman" w:cs="Times New Roman"/>
          <w:sz w:val="28"/>
          <w:szCs w:val="28"/>
        </w:rPr>
        <w:t>СемьЯ</w:t>
      </w:r>
      <w:proofErr w:type="spellEnd"/>
      <w:r w:rsidRPr="008B4C86">
        <w:rPr>
          <w:rFonts w:ascii="Times New Roman" w:hAnsi="Times New Roman" w:cs="Times New Roman"/>
          <w:sz w:val="28"/>
          <w:szCs w:val="28"/>
        </w:rPr>
        <w:t>», на базе которого создана региональная ресурсная Служба оказания услуг психолого-педагогической, методической и консультативной помощи. Структурные подразделения Службы - организации - победители конкурсного отбора Министерства просвещения Российской Федерации на предоставление в 2019 году грантов из федерального бюджета в форме субсидий юридическим лицам в рамках реализации мероприятия «Государственная поддержка некоммерческих организаций в целях оказания психолого-педагогической, методической и консультативной помощи гражданам, имеющим детей»:</w:t>
      </w:r>
    </w:p>
    <w:p w:rsidR="008B4C86" w:rsidRPr="008B4C86" w:rsidRDefault="008B4C86" w:rsidP="008B4C86">
      <w:pPr>
        <w:pStyle w:val="ConsPlusNormal"/>
        <w:ind w:left="142"/>
        <w:jc w:val="both"/>
        <w:outlineLvl w:val="2"/>
        <w:rPr>
          <w:rFonts w:ascii="Times New Roman" w:hAnsi="Times New Roman" w:cs="Times New Roman"/>
          <w:sz w:val="28"/>
          <w:szCs w:val="28"/>
        </w:rPr>
      </w:pPr>
      <w:r w:rsidRPr="008B4C86">
        <w:rPr>
          <w:rFonts w:ascii="Times New Roman" w:hAnsi="Times New Roman" w:cs="Times New Roman"/>
          <w:sz w:val="28"/>
          <w:szCs w:val="28"/>
        </w:rPr>
        <w:t xml:space="preserve">1. Ресурсный центр «Служба ответственного </w:t>
      </w:r>
      <w:proofErr w:type="spellStart"/>
      <w:r w:rsidRPr="008B4C86">
        <w:rPr>
          <w:rFonts w:ascii="Times New Roman" w:hAnsi="Times New Roman" w:cs="Times New Roman"/>
          <w:sz w:val="28"/>
          <w:szCs w:val="28"/>
        </w:rPr>
        <w:t>родительства</w:t>
      </w:r>
      <w:proofErr w:type="spellEnd"/>
      <w:r w:rsidRPr="008B4C86">
        <w:rPr>
          <w:rFonts w:ascii="Times New Roman" w:hAnsi="Times New Roman" w:cs="Times New Roman"/>
          <w:sz w:val="28"/>
          <w:szCs w:val="28"/>
        </w:rPr>
        <w:t>» на базе Государственного (областного) бюджетного учреждения Центр психолого-педагогической, медицинской и социальной помощи;</w:t>
      </w:r>
    </w:p>
    <w:p w:rsidR="008B4C86" w:rsidRPr="008B4C86" w:rsidRDefault="008B4C86" w:rsidP="008B4C86">
      <w:pPr>
        <w:pStyle w:val="ConsPlusNormal"/>
        <w:ind w:left="142"/>
        <w:jc w:val="both"/>
        <w:outlineLvl w:val="2"/>
        <w:rPr>
          <w:rFonts w:ascii="Times New Roman" w:hAnsi="Times New Roman" w:cs="Times New Roman"/>
          <w:sz w:val="28"/>
          <w:szCs w:val="28"/>
        </w:rPr>
      </w:pPr>
      <w:r w:rsidRPr="008B4C86">
        <w:rPr>
          <w:rFonts w:ascii="Times New Roman" w:hAnsi="Times New Roman" w:cs="Times New Roman"/>
          <w:sz w:val="28"/>
          <w:szCs w:val="28"/>
        </w:rPr>
        <w:t>2. Ресурсный центр образовательных технологий для родителей детей, имеющих особенные возможности развития, «#ПАЗЛСЛОЖИЛСЯ!» на базе Государственного областного автономного образовательного учреждения «Центр образования, реабилитации и оздоровления»;</w:t>
      </w:r>
    </w:p>
    <w:p w:rsidR="008B4C86" w:rsidRPr="008B4C86" w:rsidRDefault="008B4C86" w:rsidP="008B4C86">
      <w:pPr>
        <w:pStyle w:val="ConsPlusNormal"/>
        <w:ind w:left="142"/>
        <w:jc w:val="both"/>
        <w:outlineLvl w:val="2"/>
        <w:rPr>
          <w:rFonts w:ascii="Times New Roman" w:hAnsi="Times New Roman" w:cs="Times New Roman"/>
          <w:sz w:val="28"/>
          <w:szCs w:val="28"/>
        </w:rPr>
      </w:pPr>
      <w:r w:rsidRPr="008B4C86">
        <w:rPr>
          <w:rFonts w:ascii="Times New Roman" w:hAnsi="Times New Roman" w:cs="Times New Roman"/>
          <w:sz w:val="28"/>
          <w:szCs w:val="28"/>
        </w:rPr>
        <w:t xml:space="preserve">3. Ресурсный центр «Мы вместе» на базе Муниципального бюджетного дошкольного образовательного учреждения № 135 г. Липецка; </w:t>
      </w:r>
    </w:p>
    <w:p w:rsidR="00E60FC8" w:rsidRDefault="008B4C86" w:rsidP="00E60FC8">
      <w:pPr>
        <w:pStyle w:val="ConsPlusNormal"/>
        <w:ind w:left="142"/>
        <w:jc w:val="both"/>
        <w:outlineLvl w:val="2"/>
        <w:rPr>
          <w:rFonts w:ascii="Times New Roman" w:hAnsi="Times New Roman" w:cs="Times New Roman"/>
          <w:sz w:val="28"/>
          <w:szCs w:val="28"/>
        </w:rPr>
      </w:pPr>
      <w:r w:rsidRPr="008B4C86">
        <w:rPr>
          <w:rFonts w:ascii="Times New Roman" w:hAnsi="Times New Roman" w:cs="Times New Roman"/>
          <w:sz w:val="28"/>
          <w:szCs w:val="28"/>
        </w:rPr>
        <w:t>4. Ресурсный центр психолого-педагогической, методической и консультативной помощи «</w:t>
      </w:r>
      <w:proofErr w:type="spellStart"/>
      <w:r w:rsidRPr="008B4C86">
        <w:rPr>
          <w:rFonts w:ascii="Times New Roman" w:hAnsi="Times New Roman" w:cs="Times New Roman"/>
          <w:sz w:val="28"/>
          <w:szCs w:val="28"/>
        </w:rPr>
        <w:t>ПроеКТОриЯ</w:t>
      </w:r>
      <w:proofErr w:type="spellEnd"/>
      <w:r w:rsidRPr="008B4C86">
        <w:rPr>
          <w:rFonts w:ascii="Times New Roman" w:hAnsi="Times New Roman" w:cs="Times New Roman"/>
          <w:sz w:val="28"/>
          <w:szCs w:val="28"/>
        </w:rPr>
        <w:t xml:space="preserve"> </w:t>
      </w:r>
      <w:proofErr w:type="spellStart"/>
      <w:r w:rsidRPr="008B4C86">
        <w:rPr>
          <w:rFonts w:ascii="Times New Roman" w:hAnsi="Times New Roman" w:cs="Times New Roman"/>
          <w:sz w:val="28"/>
          <w:szCs w:val="28"/>
        </w:rPr>
        <w:t>родительства</w:t>
      </w:r>
      <w:proofErr w:type="spellEnd"/>
      <w:r w:rsidRPr="008B4C86">
        <w:rPr>
          <w:rFonts w:ascii="Times New Roman" w:hAnsi="Times New Roman" w:cs="Times New Roman"/>
          <w:sz w:val="28"/>
          <w:szCs w:val="28"/>
        </w:rPr>
        <w:t>» на базе Липецкой региональной общественной организации по оказанию психологической помощи, социальной поддержки и оздоровлению на</w:t>
      </w:r>
      <w:r w:rsidR="00E60FC8">
        <w:rPr>
          <w:rFonts w:ascii="Times New Roman" w:hAnsi="Times New Roman" w:cs="Times New Roman"/>
          <w:sz w:val="28"/>
          <w:szCs w:val="28"/>
        </w:rPr>
        <w:t xml:space="preserve">селения «Коллегия психологов». </w:t>
      </w:r>
    </w:p>
    <w:p w:rsidR="00E60FC8" w:rsidRDefault="008B4C86" w:rsidP="00E60FC8">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В рамках реализации проекта родителям (законным представителям) детей и гражданам, желающим принять на воспитание в свою семью детей, оставшихся без попечения родителей, было оказано 80 523 услуги психолого-педагогической, методической и консультативной помощи.</w:t>
      </w:r>
    </w:p>
    <w:p w:rsidR="00E60FC8" w:rsidRDefault="008B4C86" w:rsidP="00E60FC8">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lastRenderedPageBreak/>
        <w:t>В области на постоянной основе проводятся встречи с предпринимателями, на которых обсуждаются вопросы о мерах государственной поддержки, о возможностях развития рынка услуг психолого-педагогического сопровождения детей с ограниченными возможностями здоровья, о</w:t>
      </w:r>
      <w:r w:rsidR="00E60FC8">
        <w:rPr>
          <w:rFonts w:ascii="Times New Roman" w:hAnsi="Times New Roman" w:cs="Times New Roman"/>
          <w:sz w:val="28"/>
          <w:szCs w:val="28"/>
        </w:rPr>
        <w:t xml:space="preserve"> новых социальных бизнес-идеях.</w:t>
      </w:r>
    </w:p>
    <w:p w:rsidR="00E60FC8" w:rsidRPr="007233D0" w:rsidRDefault="008B4C86" w:rsidP="00E60FC8">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Для воплощения таких идей некоммерческие организации стали привлекать дополнительные материальные ресурсы в виде финансовой под</w:t>
      </w:r>
      <w:r w:rsidR="00E60FC8">
        <w:rPr>
          <w:rFonts w:ascii="Times New Roman" w:hAnsi="Times New Roman" w:cs="Times New Roman"/>
          <w:sz w:val="28"/>
          <w:szCs w:val="28"/>
        </w:rPr>
        <w:t>держки - президентских грантов.</w:t>
      </w:r>
    </w:p>
    <w:p w:rsidR="0094673B" w:rsidRDefault="0000176C" w:rsidP="00E60FC8">
      <w:pPr>
        <w:pStyle w:val="ConsPlusNormal"/>
        <w:ind w:left="142" w:firstLine="425"/>
        <w:jc w:val="both"/>
        <w:outlineLvl w:val="2"/>
        <w:rPr>
          <w:rFonts w:ascii="Times New Roman" w:hAnsi="Times New Roman" w:cs="Times New Roman"/>
          <w:sz w:val="28"/>
          <w:szCs w:val="28"/>
        </w:rPr>
      </w:pPr>
      <w:r>
        <w:rPr>
          <w:rFonts w:ascii="Times New Roman" w:hAnsi="Times New Roman" w:cs="Times New Roman"/>
          <w:sz w:val="28"/>
          <w:szCs w:val="28"/>
        </w:rPr>
        <w:t xml:space="preserve">Так, в 2019 победителями конкурса президентских грантов </w:t>
      </w:r>
      <w:r w:rsidR="00D363BA">
        <w:rPr>
          <w:rFonts w:ascii="Times New Roman" w:hAnsi="Times New Roman" w:cs="Times New Roman"/>
          <w:sz w:val="28"/>
          <w:szCs w:val="28"/>
        </w:rPr>
        <w:t>стала Липецкая Региональная   общественная организация</w:t>
      </w:r>
      <w:r w:rsidR="0094673B">
        <w:rPr>
          <w:rFonts w:ascii="Times New Roman" w:hAnsi="Times New Roman" w:cs="Times New Roman"/>
          <w:sz w:val="28"/>
          <w:szCs w:val="28"/>
        </w:rPr>
        <w:t xml:space="preserve"> п</w:t>
      </w:r>
      <w:r w:rsidR="00D363BA">
        <w:rPr>
          <w:rFonts w:ascii="Times New Roman" w:hAnsi="Times New Roman" w:cs="Times New Roman"/>
          <w:sz w:val="28"/>
          <w:szCs w:val="28"/>
        </w:rPr>
        <w:t xml:space="preserve">омощи </w:t>
      </w:r>
      <w:r w:rsidR="0094673B">
        <w:rPr>
          <w:rFonts w:ascii="Times New Roman" w:hAnsi="Times New Roman" w:cs="Times New Roman"/>
          <w:sz w:val="28"/>
          <w:szCs w:val="28"/>
        </w:rPr>
        <w:t xml:space="preserve">инвалидам и их семьям «Солнечный мир». Фондом перечислено 1,2 млн. рублей на реализацию проекта «Мы-разные, мы-равные. Открытые миры», направленного на решение проблем адаптации, </w:t>
      </w:r>
      <w:proofErr w:type="spellStart"/>
      <w:r w:rsidR="0094673B">
        <w:rPr>
          <w:rFonts w:ascii="Times New Roman" w:hAnsi="Times New Roman" w:cs="Times New Roman"/>
          <w:sz w:val="28"/>
          <w:szCs w:val="28"/>
        </w:rPr>
        <w:t>абилитации</w:t>
      </w:r>
      <w:proofErr w:type="spellEnd"/>
      <w:r w:rsidR="0094673B">
        <w:rPr>
          <w:rFonts w:ascii="Times New Roman" w:hAnsi="Times New Roman" w:cs="Times New Roman"/>
          <w:sz w:val="28"/>
          <w:szCs w:val="28"/>
        </w:rPr>
        <w:t xml:space="preserve">, социализации детей с нарушениями развития и интеллекта. </w:t>
      </w:r>
    </w:p>
    <w:p w:rsidR="0000176C" w:rsidRPr="0000176C" w:rsidRDefault="0094673B" w:rsidP="00E60FC8">
      <w:pPr>
        <w:pStyle w:val="ConsPlusNormal"/>
        <w:ind w:left="142" w:firstLine="425"/>
        <w:jc w:val="both"/>
        <w:outlineLvl w:val="2"/>
        <w:rPr>
          <w:rFonts w:ascii="Times New Roman" w:hAnsi="Times New Roman" w:cs="Times New Roman"/>
          <w:sz w:val="28"/>
          <w:szCs w:val="28"/>
        </w:rPr>
      </w:pPr>
      <w:r>
        <w:rPr>
          <w:rFonts w:ascii="Times New Roman" w:hAnsi="Times New Roman" w:cs="Times New Roman"/>
          <w:sz w:val="28"/>
          <w:szCs w:val="28"/>
        </w:rPr>
        <w:t xml:space="preserve">На реализацию проекта «Не ограниченные возможности, а повышенные потребности» Липецкой региональной общественной организацией инвалидов «Всероссийское общество глухих» фондом президентских грантов оказана поддержка в размере 901 000 рублей. Проект   направлен на реабилитацию семей, имеющих в своем составе ребенка с нарушением слуха. </w:t>
      </w:r>
    </w:p>
    <w:p w:rsidR="008B4C86" w:rsidRPr="00385150" w:rsidRDefault="008B4C86" w:rsidP="00E60FC8">
      <w:pPr>
        <w:pStyle w:val="ConsPlusNormal"/>
        <w:ind w:left="142" w:firstLine="425"/>
        <w:jc w:val="both"/>
        <w:outlineLvl w:val="2"/>
        <w:rPr>
          <w:rFonts w:ascii="Times New Roman" w:hAnsi="Times New Roman" w:cs="Times New Roman"/>
          <w:sz w:val="28"/>
          <w:szCs w:val="28"/>
        </w:rPr>
      </w:pPr>
      <w:r w:rsidRPr="008B4C86">
        <w:rPr>
          <w:rFonts w:ascii="Times New Roman" w:hAnsi="Times New Roman" w:cs="Times New Roman"/>
          <w:sz w:val="28"/>
          <w:szCs w:val="28"/>
        </w:rPr>
        <w:t xml:space="preserve">В 2019 году некоммерческими организациями: Липецкая региональная общественная организация родителей детей с расстройством аутистического спектра «Вырастите мир. Аутизм в Липецке» и Липецкая региональная общественная организация помощи инвалидам и их семьям «Солнечный мир» оказано более 25 услуг ранней социализации и реабилитации детей с </w:t>
      </w:r>
      <w:r w:rsidRPr="00385150">
        <w:rPr>
          <w:rFonts w:ascii="Times New Roman" w:hAnsi="Times New Roman" w:cs="Times New Roman"/>
          <w:sz w:val="28"/>
          <w:szCs w:val="28"/>
        </w:rPr>
        <w:t>ОВЗ.</w:t>
      </w:r>
    </w:p>
    <w:p w:rsidR="006A557C" w:rsidRPr="00385150" w:rsidRDefault="006A557C" w:rsidP="006A557C">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Рынок социальных услуг</w:t>
      </w:r>
    </w:p>
    <w:p w:rsidR="00D94929" w:rsidRPr="00D94929" w:rsidRDefault="00D92A1A" w:rsidP="00D94929">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По состоянию на 01.01.2020 с</w:t>
      </w:r>
      <w:r w:rsidR="00D94929" w:rsidRPr="00D94929">
        <w:rPr>
          <w:rFonts w:ascii="Times New Roman" w:hAnsi="Times New Roman" w:cs="Times New Roman"/>
          <w:sz w:val="28"/>
          <w:szCs w:val="28"/>
        </w:rPr>
        <w:t xml:space="preserve">истема учреждений социального обслуживания Липецкой области представлена 42 государственными организациями (20 Центров социальной защиты населения, 13 стационарных домов-интернатов, 6 учреждений поддержки семьи и детства, Кризисный центр помощи женщинам, Дом ночного пребывания, реабилитационно-оздоровительный центр «Лесная сказка»), </w:t>
      </w:r>
      <w:r>
        <w:rPr>
          <w:rFonts w:ascii="Times New Roman" w:hAnsi="Times New Roman" w:cs="Times New Roman"/>
          <w:sz w:val="28"/>
          <w:szCs w:val="28"/>
        </w:rPr>
        <w:t xml:space="preserve">11 </w:t>
      </w:r>
      <w:r w:rsidR="00D94929" w:rsidRPr="00D94929">
        <w:rPr>
          <w:rFonts w:ascii="Times New Roman" w:hAnsi="Times New Roman" w:cs="Times New Roman"/>
          <w:sz w:val="28"/>
          <w:szCs w:val="28"/>
        </w:rPr>
        <w:t xml:space="preserve">социально ориентированными некоммерческими организациями и </w:t>
      </w:r>
      <w:r>
        <w:rPr>
          <w:rFonts w:ascii="Times New Roman" w:hAnsi="Times New Roman" w:cs="Times New Roman"/>
          <w:sz w:val="28"/>
          <w:szCs w:val="28"/>
        </w:rPr>
        <w:t xml:space="preserve">3 </w:t>
      </w:r>
      <w:r w:rsidR="00D94929" w:rsidRPr="00D94929">
        <w:rPr>
          <w:rFonts w:ascii="Times New Roman" w:hAnsi="Times New Roman" w:cs="Times New Roman"/>
          <w:sz w:val="28"/>
          <w:szCs w:val="28"/>
        </w:rPr>
        <w:t>коммерческими организациями (производственными кооперативами).</w:t>
      </w:r>
    </w:p>
    <w:p w:rsidR="00D92A1A" w:rsidRDefault="00D94929" w:rsidP="00D92A1A">
      <w:pPr>
        <w:pStyle w:val="ConsPlusNormal"/>
        <w:ind w:firstLine="567"/>
        <w:jc w:val="both"/>
        <w:outlineLvl w:val="2"/>
        <w:rPr>
          <w:rFonts w:ascii="Times New Roman" w:hAnsi="Times New Roman" w:cs="Times New Roman"/>
          <w:sz w:val="28"/>
          <w:szCs w:val="28"/>
        </w:rPr>
      </w:pPr>
      <w:r w:rsidRPr="00D94929">
        <w:rPr>
          <w:rFonts w:ascii="Times New Roman" w:hAnsi="Times New Roman" w:cs="Times New Roman"/>
          <w:sz w:val="28"/>
          <w:szCs w:val="28"/>
        </w:rPr>
        <w:t xml:space="preserve">Ежегодно наблюдается рост доли негосударственных организаций в общем объеме организаций, предоставляющих услуги в социальной сфере. Так, в 2015 году на территории Липецкой области социальные услуги предоставляли 3 негосударственные организации, в 2016 году негосударственных организаций в сфере социального обслуживания было 7, в 2017 году – 9, в 2018 </w:t>
      </w:r>
      <w:r w:rsidR="00D92A1A">
        <w:rPr>
          <w:rFonts w:ascii="Times New Roman" w:hAnsi="Times New Roman" w:cs="Times New Roman"/>
          <w:sz w:val="28"/>
          <w:szCs w:val="28"/>
        </w:rPr>
        <w:t xml:space="preserve">– 11, в </w:t>
      </w:r>
      <w:r w:rsidR="00D92A1A" w:rsidRPr="00D92A1A">
        <w:rPr>
          <w:rFonts w:ascii="Times New Roman" w:hAnsi="Times New Roman" w:cs="Times New Roman"/>
          <w:sz w:val="28"/>
          <w:szCs w:val="28"/>
        </w:rPr>
        <w:t xml:space="preserve">2019 </w:t>
      </w:r>
      <w:r w:rsidRPr="00D92A1A">
        <w:rPr>
          <w:rFonts w:ascii="Times New Roman" w:hAnsi="Times New Roman" w:cs="Times New Roman"/>
          <w:sz w:val="28"/>
          <w:szCs w:val="28"/>
        </w:rPr>
        <w:t>- 1</w:t>
      </w:r>
      <w:r w:rsidR="00D92A1A" w:rsidRPr="00D92A1A">
        <w:rPr>
          <w:rFonts w:ascii="Times New Roman" w:hAnsi="Times New Roman" w:cs="Times New Roman"/>
          <w:sz w:val="28"/>
          <w:szCs w:val="28"/>
        </w:rPr>
        <w:t>4</w:t>
      </w:r>
      <w:r w:rsidRPr="00D92A1A">
        <w:rPr>
          <w:rFonts w:ascii="Times New Roman" w:hAnsi="Times New Roman" w:cs="Times New Roman"/>
          <w:sz w:val="28"/>
          <w:szCs w:val="28"/>
        </w:rPr>
        <w:t>.</w:t>
      </w:r>
      <w:r w:rsidR="00D92A1A">
        <w:rPr>
          <w:rFonts w:ascii="Times New Roman" w:hAnsi="Times New Roman" w:cs="Times New Roman"/>
          <w:sz w:val="28"/>
          <w:szCs w:val="28"/>
        </w:rPr>
        <w:t xml:space="preserve"> </w:t>
      </w:r>
    </w:p>
    <w:p w:rsidR="00D92A1A" w:rsidRDefault="00332A00" w:rsidP="00D92A1A">
      <w:pPr>
        <w:pStyle w:val="ConsPlusNormal"/>
        <w:ind w:firstLine="567"/>
        <w:jc w:val="both"/>
        <w:outlineLvl w:val="2"/>
        <w:rPr>
          <w:rFonts w:ascii="Times New Roman" w:hAnsi="Times New Roman" w:cs="Times New Roman"/>
          <w:sz w:val="28"/>
          <w:szCs w:val="28"/>
        </w:rPr>
      </w:pPr>
      <w:r w:rsidRPr="00332A00">
        <w:rPr>
          <w:rFonts w:ascii="Times New Roman" w:hAnsi="Times New Roman" w:cs="Times New Roman"/>
          <w:sz w:val="28"/>
          <w:szCs w:val="28"/>
        </w:rPr>
        <w:t xml:space="preserve">В июне 2019 года в реестр поставщиков социальных услуг Липецкой области были включены 1 коммерческая организация: производственный кооператив «Доброе начало» (с. Доброе) и 2 автономные некоммерческие организации: «Наша забота» (г. Чаплыгин) и «Надежда» (г. Елец). </w:t>
      </w:r>
    </w:p>
    <w:p w:rsidR="00D92A1A"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lastRenderedPageBreak/>
        <w:t>В 2019</w:t>
      </w:r>
      <w:r w:rsidR="00D92A1A">
        <w:rPr>
          <w:rFonts w:ascii="Times New Roman" w:hAnsi="Times New Roman" w:cs="Times New Roman"/>
          <w:sz w:val="28"/>
          <w:szCs w:val="28"/>
        </w:rPr>
        <w:t xml:space="preserve"> году социальные услуги на дому </w:t>
      </w:r>
      <w:r w:rsidR="00D92A1A" w:rsidRPr="00332A00">
        <w:rPr>
          <w:rFonts w:ascii="Times New Roman" w:hAnsi="Times New Roman" w:cs="Times New Roman"/>
          <w:sz w:val="28"/>
          <w:szCs w:val="28"/>
        </w:rPr>
        <w:t>оказывала автономная некоммерческая организация «Соцработник»</w:t>
      </w:r>
      <w:r w:rsidR="00D92A1A">
        <w:rPr>
          <w:rFonts w:ascii="Times New Roman" w:hAnsi="Times New Roman" w:cs="Times New Roman"/>
          <w:sz w:val="28"/>
          <w:szCs w:val="28"/>
        </w:rPr>
        <w:t xml:space="preserve"> (505 получателей социальных услуг), АНО </w:t>
      </w:r>
      <w:r w:rsidR="00D92A1A" w:rsidRPr="00332A00">
        <w:rPr>
          <w:rFonts w:ascii="Times New Roman" w:hAnsi="Times New Roman" w:cs="Times New Roman"/>
          <w:sz w:val="28"/>
          <w:szCs w:val="28"/>
        </w:rPr>
        <w:t>«Наша забота»</w:t>
      </w:r>
      <w:r w:rsidR="00D92A1A">
        <w:rPr>
          <w:rFonts w:ascii="Times New Roman" w:hAnsi="Times New Roman" w:cs="Times New Roman"/>
          <w:sz w:val="28"/>
          <w:szCs w:val="28"/>
        </w:rPr>
        <w:t xml:space="preserve"> (204 получателей),</w:t>
      </w:r>
      <w:r w:rsidR="00D92A1A" w:rsidRPr="00D92A1A">
        <w:rPr>
          <w:rFonts w:ascii="Times New Roman" w:hAnsi="Times New Roman" w:cs="Times New Roman"/>
          <w:sz w:val="28"/>
          <w:szCs w:val="28"/>
        </w:rPr>
        <w:t xml:space="preserve"> </w:t>
      </w:r>
      <w:r w:rsidR="00D92A1A">
        <w:rPr>
          <w:rFonts w:ascii="Times New Roman" w:hAnsi="Times New Roman" w:cs="Times New Roman"/>
          <w:sz w:val="28"/>
          <w:szCs w:val="28"/>
        </w:rPr>
        <w:t>АНО «Надежда» (196 получателей), ПК «Доброе начало» (204 получателя).</w:t>
      </w:r>
    </w:p>
    <w:p w:rsidR="00332A00" w:rsidRPr="00332A00" w:rsidRDefault="00332A00" w:rsidP="00D92A1A">
      <w:pPr>
        <w:pStyle w:val="ConsPlusNormal"/>
        <w:ind w:firstLine="567"/>
        <w:jc w:val="both"/>
        <w:outlineLvl w:val="2"/>
        <w:rPr>
          <w:rFonts w:ascii="Times New Roman" w:hAnsi="Times New Roman" w:cs="Times New Roman"/>
          <w:sz w:val="28"/>
          <w:szCs w:val="28"/>
        </w:rPr>
      </w:pPr>
      <w:r w:rsidRPr="00332A00">
        <w:rPr>
          <w:rFonts w:ascii="Times New Roman" w:hAnsi="Times New Roman" w:cs="Times New Roman"/>
          <w:sz w:val="28"/>
          <w:szCs w:val="28"/>
        </w:rPr>
        <w:t xml:space="preserve">Всего на социальном обслуживании в Липецкой области состоят 18 902 получателя социальных услуг из них: </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xml:space="preserve">- в государственных организациях социального обслуживания - 17 793 получателя социальных услуг (94,13% от общего количества получателей), </w:t>
      </w:r>
    </w:p>
    <w:p w:rsidR="00332A00" w:rsidRPr="00332A00" w:rsidRDefault="004605F8" w:rsidP="002E77DA">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 в коммерческих организациях</w:t>
      </w:r>
      <w:r w:rsidR="00332A00" w:rsidRPr="00332A00">
        <w:rPr>
          <w:rFonts w:ascii="Times New Roman" w:hAnsi="Times New Roman" w:cs="Times New Roman"/>
          <w:sz w:val="28"/>
          <w:szCs w:val="28"/>
        </w:rPr>
        <w:t xml:space="preserve"> социального обслуживания - 204 получателя социальных услуг (1,08% от общего количества получателей), </w:t>
      </w:r>
    </w:p>
    <w:p w:rsidR="004605F8"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xml:space="preserve">- в социально ориентированных некоммерческих организациях 905 получателей социальных услуг (4,79% от общего количества получателей).  </w:t>
      </w:r>
    </w:p>
    <w:p w:rsidR="00332A00" w:rsidRPr="00332A00" w:rsidRDefault="00332A00" w:rsidP="004605F8">
      <w:pPr>
        <w:pStyle w:val="ConsPlusNormal"/>
        <w:ind w:firstLine="567"/>
        <w:jc w:val="both"/>
        <w:outlineLvl w:val="2"/>
        <w:rPr>
          <w:rFonts w:ascii="Times New Roman" w:hAnsi="Times New Roman" w:cs="Times New Roman"/>
          <w:sz w:val="28"/>
          <w:szCs w:val="28"/>
        </w:rPr>
      </w:pPr>
      <w:r w:rsidRPr="00332A00">
        <w:rPr>
          <w:rFonts w:ascii="Times New Roman" w:hAnsi="Times New Roman" w:cs="Times New Roman"/>
          <w:sz w:val="28"/>
          <w:szCs w:val="28"/>
        </w:rPr>
        <w:t xml:space="preserve">В соответствии с государственными контрактами социально ориентированные некоммерческие организации и производственные кооперативы предоставляют следующие виды социальных услуг: </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покупка за счет средств получателя социальных услуг и доставка на дом продуктов питания, промышленных товаров первой необходимости, средств санитарии и гигиены, средств ухода, книг, газет, журналов;</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помощь в приготовлении пищи;</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оплата за счет средств получателя социальных услуг жилищно-коммунальных услуг и услуг связи;</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уборка жилых помещений;</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оказание помощи в обеспечении по рецептам врачей лекарственными средствами и изделиями медицинского назначения;</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выполнение процедур, связанных с наблюдением за состоянием и сохранением здоровья получателей социальных услуг (измерение температуры тела, артериального давления, контроль за приемом лекарств);</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социально-психологическое консультирование;</w:t>
      </w:r>
    </w:p>
    <w:p w:rsidR="00332A00" w:rsidRPr="00332A00"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проведение занятий, обучающих здоровому образу жизни;</w:t>
      </w:r>
    </w:p>
    <w:p w:rsidR="004605F8" w:rsidRDefault="00332A00" w:rsidP="002E77DA">
      <w:pPr>
        <w:pStyle w:val="ConsPlusNormal"/>
        <w:jc w:val="both"/>
        <w:outlineLvl w:val="2"/>
        <w:rPr>
          <w:rFonts w:ascii="Times New Roman" w:hAnsi="Times New Roman" w:cs="Times New Roman"/>
          <w:sz w:val="28"/>
          <w:szCs w:val="28"/>
        </w:rPr>
      </w:pPr>
      <w:r w:rsidRPr="00332A00">
        <w:rPr>
          <w:rFonts w:ascii="Times New Roman" w:hAnsi="Times New Roman" w:cs="Times New Roman"/>
          <w:sz w:val="28"/>
          <w:szCs w:val="28"/>
        </w:rPr>
        <w:t xml:space="preserve">- психологическая помощь и поддержка получателям социальных услуг, а также гражданам, осуществляющим уход на дому за тяжелобольными получателями социальных услуг. </w:t>
      </w:r>
    </w:p>
    <w:p w:rsidR="004605F8" w:rsidRDefault="00332A00" w:rsidP="004605F8">
      <w:pPr>
        <w:pStyle w:val="ConsPlusNormal"/>
        <w:ind w:firstLine="709"/>
        <w:jc w:val="both"/>
        <w:outlineLvl w:val="2"/>
        <w:rPr>
          <w:rFonts w:ascii="Times New Roman" w:hAnsi="Times New Roman" w:cs="Times New Roman"/>
          <w:sz w:val="28"/>
          <w:szCs w:val="28"/>
        </w:rPr>
      </w:pPr>
      <w:r w:rsidRPr="00332A00">
        <w:rPr>
          <w:rFonts w:ascii="Times New Roman" w:hAnsi="Times New Roman" w:cs="Times New Roman"/>
          <w:sz w:val="28"/>
          <w:szCs w:val="28"/>
        </w:rPr>
        <w:t xml:space="preserve">В конце сентября 2019 года </w:t>
      </w:r>
      <w:r w:rsidR="004605F8">
        <w:rPr>
          <w:rFonts w:ascii="Times New Roman" w:hAnsi="Times New Roman" w:cs="Times New Roman"/>
          <w:sz w:val="28"/>
          <w:szCs w:val="28"/>
        </w:rPr>
        <w:t>з</w:t>
      </w:r>
      <w:r w:rsidRPr="00332A00">
        <w:rPr>
          <w:rFonts w:ascii="Times New Roman" w:hAnsi="Times New Roman" w:cs="Times New Roman"/>
          <w:sz w:val="28"/>
          <w:szCs w:val="28"/>
        </w:rPr>
        <w:t>аключены контракты с автономной некоммерческой организацией «Наша забота» и автономной некоммерческой организацией «Надежда», которые с 01.10.2019г. приступили к оказанию 8 социальных услуг 500 получателям социальных услуг, проживающим в Липецкой области.</w:t>
      </w:r>
    </w:p>
    <w:p w:rsidR="004605F8" w:rsidRDefault="00332A00" w:rsidP="004605F8">
      <w:pPr>
        <w:pStyle w:val="ConsPlusNormal"/>
        <w:ind w:firstLine="709"/>
        <w:jc w:val="both"/>
        <w:outlineLvl w:val="2"/>
        <w:rPr>
          <w:rFonts w:ascii="Times New Roman" w:hAnsi="Times New Roman" w:cs="Times New Roman"/>
          <w:sz w:val="28"/>
          <w:szCs w:val="28"/>
        </w:rPr>
      </w:pPr>
      <w:r w:rsidRPr="00332A00">
        <w:rPr>
          <w:rFonts w:ascii="Times New Roman" w:hAnsi="Times New Roman" w:cs="Times New Roman"/>
          <w:sz w:val="28"/>
          <w:szCs w:val="28"/>
        </w:rPr>
        <w:t>В целях оказания СО НКО информационной поддержки в 2019 году на официальном сайте управления социальной защиты населения и портале «Доступная среда Липецкой области» размещено 20 информационных материалов, предназначенных для СО НКО и посвященных их деятельности.</w:t>
      </w:r>
    </w:p>
    <w:p w:rsidR="004605F8" w:rsidRDefault="00332A00" w:rsidP="004605F8">
      <w:pPr>
        <w:pStyle w:val="ConsPlusNormal"/>
        <w:ind w:firstLine="709"/>
        <w:jc w:val="both"/>
        <w:outlineLvl w:val="2"/>
        <w:rPr>
          <w:rFonts w:ascii="Times New Roman" w:hAnsi="Times New Roman" w:cs="Times New Roman"/>
          <w:sz w:val="28"/>
          <w:szCs w:val="28"/>
        </w:rPr>
      </w:pPr>
      <w:r w:rsidRPr="00332A00">
        <w:rPr>
          <w:rFonts w:ascii="Times New Roman" w:hAnsi="Times New Roman" w:cs="Times New Roman"/>
          <w:sz w:val="28"/>
          <w:szCs w:val="28"/>
        </w:rPr>
        <w:t xml:space="preserve">В рамках оказания образовательной поддержки сотрудникам СО НКО в 2019 году обучено 22 сотрудника СО НКО и производственных кооперативов в «Школе ухода за пожилыми людьми и инвалидами». </w:t>
      </w:r>
    </w:p>
    <w:p w:rsidR="006A557C" w:rsidRPr="00385150" w:rsidRDefault="006A557C" w:rsidP="006A557C">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lastRenderedPageBreak/>
        <w:t>Рынок ритуальных услуг</w:t>
      </w:r>
    </w:p>
    <w:p w:rsidR="00466EE3" w:rsidRDefault="00466EE3" w:rsidP="00466EE3">
      <w:pPr>
        <w:pStyle w:val="ConsPlusNormal"/>
        <w:ind w:firstLine="567"/>
        <w:jc w:val="both"/>
        <w:outlineLvl w:val="2"/>
        <w:rPr>
          <w:rFonts w:ascii="Times New Roman" w:hAnsi="Times New Roman" w:cs="Times New Roman"/>
          <w:sz w:val="28"/>
          <w:szCs w:val="28"/>
        </w:rPr>
      </w:pPr>
      <w:r w:rsidRPr="00466EE3">
        <w:rPr>
          <w:rFonts w:ascii="Times New Roman" w:hAnsi="Times New Roman" w:cs="Times New Roman"/>
          <w:sz w:val="28"/>
          <w:szCs w:val="28"/>
        </w:rPr>
        <w:t>В Липецкой области по состоянию на</w:t>
      </w:r>
      <w:r>
        <w:rPr>
          <w:rFonts w:ascii="Times New Roman" w:hAnsi="Times New Roman" w:cs="Times New Roman"/>
          <w:sz w:val="28"/>
          <w:szCs w:val="28"/>
        </w:rPr>
        <w:t xml:space="preserve"> 01.01.</w:t>
      </w:r>
      <w:r w:rsidRPr="00466EE3">
        <w:rPr>
          <w:rFonts w:ascii="Times New Roman" w:hAnsi="Times New Roman" w:cs="Times New Roman"/>
          <w:sz w:val="28"/>
          <w:szCs w:val="28"/>
        </w:rPr>
        <w:t>2020 года общая площадь кладбищ составила более 1671 тысяч гектар. Количество муниципальных образований</w:t>
      </w:r>
      <w:r>
        <w:rPr>
          <w:rFonts w:ascii="Times New Roman" w:hAnsi="Times New Roman" w:cs="Times New Roman"/>
          <w:sz w:val="28"/>
          <w:szCs w:val="28"/>
        </w:rPr>
        <w:t>,</w:t>
      </w:r>
      <w:r w:rsidRPr="00466EE3">
        <w:rPr>
          <w:rFonts w:ascii="Times New Roman" w:hAnsi="Times New Roman" w:cs="Times New Roman"/>
          <w:sz w:val="28"/>
          <w:szCs w:val="28"/>
        </w:rPr>
        <w:t xml:space="preserve"> в которых осуществляется похоронное обслуживание, либо имеются объекты сферы погребения и похоронного дела 287 ед. в процентном соотношении 97,62%. </w:t>
      </w:r>
    </w:p>
    <w:p w:rsidR="000936EE" w:rsidRPr="000936EE" w:rsidRDefault="00466EE3" w:rsidP="00466EE3">
      <w:pPr>
        <w:pStyle w:val="ConsPlusNormal"/>
        <w:ind w:firstLine="567"/>
        <w:jc w:val="both"/>
        <w:outlineLvl w:val="2"/>
        <w:rPr>
          <w:rFonts w:ascii="Times New Roman" w:hAnsi="Times New Roman" w:cs="Times New Roman"/>
          <w:sz w:val="28"/>
          <w:szCs w:val="28"/>
        </w:rPr>
      </w:pPr>
      <w:r w:rsidRPr="00466EE3">
        <w:rPr>
          <w:rFonts w:ascii="Times New Roman" w:hAnsi="Times New Roman" w:cs="Times New Roman"/>
          <w:sz w:val="28"/>
          <w:szCs w:val="28"/>
        </w:rPr>
        <w:t>В области действуют организации, оказывающие похоронные услуги в количестве 100 ед., из них: специализированные службы-17 (7 единиц в муниципальной собственности, 10 в частной), другие – 83 (1 единица в муниципальной собственности, 82 в частной). Таким образом организации оказывающие похоронные услуги находящиеся  в частной формы собственности составляет 92%.</w:t>
      </w:r>
    </w:p>
    <w:p w:rsidR="006A557C" w:rsidRPr="00385150" w:rsidRDefault="006A557C" w:rsidP="006A557C">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Рынок теплоснабжения (производство тепловой энергии)</w:t>
      </w:r>
    </w:p>
    <w:p w:rsidR="00201FFA" w:rsidRPr="00201FFA" w:rsidRDefault="00201FFA" w:rsidP="00201FFA">
      <w:pPr>
        <w:pStyle w:val="ConsPlusNormal"/>
        <w:ind w:firstLine="709"/>
        <w:jc w:val="both"/>
        <w:outlineLvl w:val="2"/>
        <w:rPr>
          <w:rFonts w:ascii="Times New Roman" w:hAnsi="Times New Roman" w:cs="Times New Roman"/>
          <w:sz w:val="28"/>
          <w:szCs w:val="28"/>
        </w:rPr>
      </w:pPr>
      <w:r w:rsidRPr="00201FFA">
        <w:rPr>
          <w:rFonts w:ascii="Times New Roman" w:hAnsi="Times New Roman" w:cs="Times New Roman"/>
          <w:sz w:val="28"/>
          <w:szCs w:val="28"/>
        </w:rPr>
        <w:t>Производство тепловой энергии на территории Липецкой области по сост</w:t>
      </w:r>
      <w:r>
        <w:rPr>
          <w:rFonts w:ascii="Times New Roman" w:hAnsi="Times New Roman" w:cs="Times New Roman"/>
          <w:sz w:val="28"/>
          <w:szCs w:val="28"/>
        </w:rPr>
        <w:t>оянию на 31.12.2019 осуществлял</w:t>
      </w:r>
      <w:r w:rsidRPr="00201FFA">
        <w:rPr>
          <w:rFonts w:ascii="Times New Roman" w:hAnsi="Times New Roman" w:cs="Times New Roman"/>
          <w:sz w:val="28"/>
          <w:szCs w:val="28"/>
        </w:rPr>
        <w:t xml:space="preserve"> 31 хозяйствующий субъект, на долю которых приходится 197 котельных, в том числе:</w:t>
      </w:r>
    </w:p>
    <w:p w:rsidR="00201FFA" w:rsidRP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- 29 организаций негосударственной (немуниципальной) формы собственности (93 %);</w:t>
      </w:r>
    </w:p>
    <w:p w:rsidR="00201FFA" w:rsidRP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- 1 муниципальное образовательное учреждение;</w:t>
      </w:r>
    </w:p>
    <w:p w:rsidR="00201FFA" w:rsidRP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 xml:space="preserve">- 1 федеральное казенное учреждение. </w:t>
      </w:r>
    </w:p>
    <w:p w:rsidR="00201FFA" w:rsidRP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 xml:space="preserve">Производителями тепловой энергии негосударственной (немуниципальной) формы собственности производится 99,98% всей тепловой энергии, произведенной на территории области.  </w:t>
      </w:r>
    </w:p>
    <w:p w:rsidR="00201FFA" w:rsidRDefault="00201FFA" w:rsidP="00201FFA">
      <w:pPr>
        <w:pStyle w:val="ConsPlusNormal"/>
        <w:ind w:firstLine="567"/>
        <w:jc w:val="both"/>
        <w:outlineLvl w:val="2"/>
        <w:rPr>
          <w:rFonts w:ascii="Times New Roman" w:hAnsi="Times New Roman" w:cs="Times New Roman"/>
          <w:sz w:val="28"/>
          <w:szCs w:val="28"/>
        </w:rPr>
      </w:pPr>
      <w:r w:rsidRPr="00201FFA">
        <w:rPr>
          <w:rFonts w:ascii="Times New Roman" w:hAnsi="Times New Roman" w:cs="Times New Roman"/>
          <w:sz w:val="28"/>
          <w:szCs w:val="28"/>
        </w:rPr>
        <w:t>Наибольший объем тепловой энергии отпускается источниками филиала ПАО «</w:t>
      </w:r>
      <w:proofErr w:type="spellStart"/>
      <w:r w:rsidRPr="00201FFA">
        <w:rPr>
          <w:rFonts w:ascii="Times New Roman" w:hAnsi="Times New Roman" w:cs="Times New Roman"/>
          <w:sz w:val="28"/>
          <w:szCs w:val="28"/>
        </w:rPr>
        <w:t>Квадра</w:t>
      </w:r>
      <w:proofErr w:type="spellEnd"/>
      <w:r w:rsidRPr="00201FFA">
        <w:rPr>
          <w:rFonts w:ascii="Times New Roman" w:hAnsi="Times New Roman" w:cs="Times New Roman"/>
          <w:sz w:val="28"/>
          <w:szCs w:val="28"/>
        </w:rPr>
        <w:t xml:space="preserve">» - «Липецкая генерация»: Липецкая ТЭЦ-2, Елецкая ТЭЦ, </w:t>
      </w:r>
      <w:proofErr w:type="spellStart"/>
      <w:r w:rsidRPr="00201FFA">
        <w:rPr>
          <w:rFonts w:ascii="Times New Roman" w:hAnsi="Times New Roman" w:cs="Times New Roman"/>
          <w:sz w:val="28"/>
          <w:szCs w:val="28"/>
        </w:rPr>
        <w:t>Данковская</w:t>
      </w:r>
      <w:proofErr w:type="spellEnd"/>
      <w:r w:rsidRPr="00201FFA">
        <w:rPr>
          <w:rFonts w:ascii="Times New Roman" w:hAnsi="Times New Roman" w:cs="Times New Roman"/>
          <w:sz w:val="28"/>
          <w:szCs w:val="28"/>
        </w:rPr>
        <w:t xml:space="preserve"> ТЭЦ, Юго-Западная, Северо-Западная и Привокзальная котельные                г. Липецка.  </w:t>
      </w:r>
    </w:p>
    <w:p w:rsidR="00201FFA" w:rsidRDefault="00201FFA" w:rsidP="00201FFA">
      <w:pPr>
        <w:pStyle w:val="ConsPlusNormal"/>
        <w:ind w:firstLine="567"/>
        <w:jc w:val="both"/>
        <w:outlineLvl w:val="2"/>
        <w:rPr>
          <w:rFonts w:ascii="Times New Roman" w:hAnsi="Times New Roman" w:cs="Times New Roman"/>
          <w:sz w:val="28"/>
          <w:szCs w:val="28"/>
        </w:rPr>
      </w:pPr>
      <w:r w:rsidRPr="00201FFA">
        <w:rPr>
          <w:rFonts w:ascii="Times New Roman" w:hAnsi="Times New Roman" w:cs="Times New Roman"/>
          <w:sz w:val="28"/>
          <w:szCs w:val="28"/>
        </w:rPr>
        <w:t>Выработка тепловой энергии в области осуществляется на 1 720 источниках тепла суммарной установленной мощностью 6 732 Гкал/час. Общая протяженность тепловых и паровых сетей в Липецкой области составляет 2 0</w:t>
      </w:r>
      <w:r>
        <w:rPr>
          <w:rFonts w:ascii="Times New Roman" w:hAnsi="Times New Roman" w:cs="Times New Roman"/>
          <w:sz w:val="28"/>
          <w:szCs w:val="28"/>
        </w:rPr>
        <w:t>38 км в двухтрубном исчислении.</w:t>
      </w:r>
    </w:p>
    <w:p w:rsidR="00201FFA" w:rsidRDefault="00201FFA" w:rsidP="00201FFA">
      <w:pPr>
        <w:pStyle w:val="ConsPlusNormal"/>
        <w:ind w:firstLine="567"/>
        <w:jc w:val="both"/>
        <w:outlineLvl w:val="2"/>
        <w:rPr>
          <w:rFonts w:ascii="Times New Roman" w:hAnsi="Times New Roman" w:cs="Times New Roman"/>
          <w:sz w:val="28"/>
          <w:szCs w:val="28"/>
        </w:rPr>
      </w:pPr>
      <w:r w:rsidRPr="00201FFA">
        <w:rPr>
          <w:rFonts w:ascii="Times New Roman" w:hAnsi="Times New Roman" w:cs="Times New Roman"/>
          <w:sz w:val="28"/>
          <w:szCs w:val="28"/>
        </w:rPr>
        <w:t>Ежегодно объекты теплоснабжения модернизируются в целях бесперебойного и качественного тепло</w:t>
      </w:r>
      <w:r>
        <w:rPr>
          <w:rFonts w:ascii="Times New Roman" w:hAnsi="Times New Roman" w:cs="Times New Roman"/>
          <w:sz w:val="28"/>
          <w:szCs w:val="28"/>
        </w:rPr>
        <w:t>снабжения потребителей области.</w:t>
      </w:r>
    </w:p>
    <w:p w:rsidR="00201FFA" w:rsidRPr="00201FFA" w:rsidRDefault="00201FFA" w:rsidP="00201FFA">
      <w:pPr>
        <w:pStyle w:val="ConsPlusNormal"/>
        <w:ind w:firstLine="567"/>
        <w:jc w:val="both"/>
        <w:outlineLvl w:val="2"/>
        <w:rPr>
          <w:rFonts w:ascii="Times New Roman" w:hAnsi="Times New Roman" w:cs="Times New Roman"/>
          <w:sz w:val="28"/>
          <w:szCs w:val="28"/>
        </w:rPr>
      </w:pPr>
      <w:r w:rsidRPr="00201FFA">
        <w:rPr>
          <w:rFonts w:ascii="Times New Roman" w:hAnsi="Times New Roman" w:cs="Times New Roman"/>
          <w:sz w:val="28"/>
          <w:szCs w:val="28"/>
        </w:rPr>
        <w:t>В течение 2019 года теплоснабжающими организациями в рамках выполнения утвержденных инвестиционных программ в сфере теплоснабжения на территории Липецкой области были реализованы следующие крупные инвестиционные проекты:</w:t>
      </w:r>
    </w:p>
    <w:p w:rsidR="00201FFA" w:rsidRP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 xml:space="preserve">- техническое перевооружение тепловых сетей (12,3 км); </w:t>
      </w:r>
    </w:p>
    <w:p w:rsidR="00201FFA" w:rsidRP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 техническое перевооружение оборудования 3-х ТЭЦ;</w:t>
      </w:r>
    </w:p>
    <w:p w:rsidR="00201FFA" w:rsidRP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 техническое перевооружение 16 котельных;</w:t>
      </w:r>
    </w:p>
    <w:p w:rsid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 модернизация системы теплоснабжения в рамках заключенного концессионног</w:t>
      </w:r>
      <w:r>
        <w:rPr>
          <w:rFonts w:ascii="Times New Roman" w:hAnsi="Times New Roman" w:cs="Times New Roman"/>
          <w:sz w:val="28"/>
          <w:szCs w:val="28"/>
        </w:rPr>
        <w:t>о соглашения  в Елецком районе.</w:t>
      </w:r>
    </w:p>
    <w:p w:rsidR="006A557C" w:rsidRPr="00201FFA" w:rsidRDefault="00201FFA" w:rsidP="00201FFA">
      <w:pPr>
        <w:pStyle w:val="ConsPlusNormal"/>
        <w:jc w:val="both"/>
        <w:outlineLvl w:val="2"/>
        <w:rPr>
          <w:rFonts w:ascii="Times New Roman" w:hAnsi="Times New Roman" w:cs="Times New Roman"/>
          <w:sz w:val="28"/>
          <w:szCs w:val="28"/>
        </w:rPr>
      </w:pPr>
      <w:r w:rsidRPr="00201FFA">
        <w:rPr>
          <w:rFonts w:ascii="Times New Roman" w:hAnsi="Times New Roman" w:cs="Times New Roman"/>
          <w:sz w:val="28"/>
          <w:szCs w:val="28"/>
        </w:rPr>
        <w:t>По итогам 2019 года привлечено финансовых средств в сферу теплоснабжения области на сумму 891 млн. руб.</w:t>
      </w:r>
    </w:p>
    <w:p w:rsidR="00201FFA" w:rsidRPr="00385150" w:rsidRDefault="00201FFA" w:rsidP="00201FFA">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lastRenderedPageBreak/>
        <w:t>Рынок услуг по сбору и транспортированию твердых коммунальных отходов</w:t>
      </w:r>
    </w:p>
    <w:p w:rsid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В Липецкой области проведены конкурсные отборы региональных</w:t>
      </w:r>
      <w:r>
        <w:rPr>
          <w:rFonts w:ascii="Times New Roman" w:hAnsi="Times New Roman" w:cs="Times New Roman"/>
          <w:sz w:val="28"/>
          <w:szCs w:val="28"/>
        </w:rPr>
        <w:t xml:space="preserve"> </w:t>
      </w:r>
      <w:r w:rsidRPr="007126B4">
        <w:rPr>
          <w:rFonts w:ascii="Times New Roman" w:hAnsi="Times New Roman" w:cs="Times New Roman"/>
          <w:sz w:val="28"/>
          <w:szCs w:val="28"/>
        </w:rPr>
        <w:t>операторов и заключены соглашения об организации деятельности по обращению</w:t>
      </w:r>
      <w:r>
        <w:rPr>
          <w:rFonts w:ascii="Times New Roman" w:hAnsi="Times New Roman" w:cs="Times New Roman"/>
          <w:sz w:val="28"/>
          <w:szCs w:val="28"/>
        </w:rPr>
        <w:t xml:space="preserve"> </w:t>
      </w:r>
      <w:r w:rsidRPr="007126B4">
        <w:rPr>
          <w:rFonts w:ascii="Times New Roman" w:hAnsi="Times New Roman" w:cs="Times New Roman"/>
          <w:sz w:val="28"/>
          <w:szCs w:val="28"/>
        </w:rPr>
        <w:t xml:space="preserve">с ТКО </w:t>
      </w:r>
      <w:r>
        <w:rPr>
          <w:rFonts w:ascii="Times New Roman" w:hAnsi="Times New Roman" w:cs="Times New Roman"/>
          <w:sz w:val="28"/>
          <w:szCs w:val="28"/>
        </w:rPr>
        <w:t>на территории всех четырех зон.</w:t>
      </w:r>
    </w:p>
    <w:p w:rsidR="007126B4" w:rsidRP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В зонах Центральная (г. Липецк, Липецкий, Задонский и Хлевенский</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районы, региональный оператор – АО «</w:t>
      </w:r>
      <w:proofErr w:type="spellStart"/>
      <w:r w:rsidRPr="007126B4">
        <w:rPr>
          <w:rFonts w:ascii="Times New Roman" w:hAnsi="Times New Roman" w:cs="Times New Roman"/>
          <w:sz w:val="28"/>
          <w:szCs w:val="28"/>
        </w:rPr>
        <w:t>ЭкоПром</w:t>
      </w:r>
      <w:proofErr w:type="spellEnd"/>
      <w:r w:rsidRPr="007126B4">
        <w:rPr>
          <w:rFonts w:ascii="Times New Roman" w:hAnsi="Times New Roman" w:cs="Times New Roman"/>
          <w:sz w:val="28"/>
          <w:szCs w:val="28"/>
        </w:rPr>
        <w:t xml:space="preserve">-Липецк») и </w:t>
      </w:r>
      <w:proofErr w:type="spellStart"/>
      <w:r w:rsidRPr="007126B4">
        <w:rPr>
          <w:rFonts w:ascii="Times New Roman" w:hAnsi="Times New Roman" w:cs="Times New Roman"/>
          <w:sz w:val="28"/>
          <w:szCs w:val="28"/>
        </w:rPr>
        <w:t>Грязинская</w:t>
      </w:r>
      <w:proofErr w:type="spellEnd"/>
    </w:p>
    <w:p w:rsid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w:t>
      </w:r>
      <w:proofErr w:type="spellStart"/>
      <w:r w:rsidRPr="007126B4">
        <w:rPr>
          <w:rFonts w:ascii="Times New Roman" w:hAnsi="Times New Roman" w:cs="Times New Roman"/>
          <w:sz w:val="28"/>
          <w:szCs w:val="28"/>
        </w:rPr>
        <w:t>Грязинский</w:t>
      </w:r>
      <w:proofErr w:type="spellEnd"/>
      <w:r w:rsidRPr="007126B4">
        <w:rPr>
          <w:rFonts w:ascii="Times New Roman" w:hAnsi="Times New Roman" w:cs="Times New Roman"/>
          <w:sz w:val="28"/>
          <w:szCs w:val="28"/>
        </w:rPr>
        <w:t xml:space="preserve">, </w:t>
      </w:r>
      <w:proofErr w:type="spellStart"/>
      <w:r w:rsidRPr="007126B4">
        <w:rPr>
          <w:rFonts w:ascii="Times New Roman" w:hAnsi="Times New Roman" w:cs="Times New Roman"/>
          <w:sz w:val="28"/>
          <w:szCs w:val="28"/>
        </w:rPr>
        <w:t>Добринский</w:t>
      </w:r>
      <w:proofErr w:type="spellEnd"/>
      <w:r w:rsidRPr="007126B4">
        <w:rPr>
          <w:rFonts w:ascii="Times New Roman" w:hAnsi="Times New Roman" w:cs="Times New Roman"/>
          <w:sz w:val="28"/>
          <w:szCs w:val="28"/>
        </w:rPr>
        <w:t xml:space="preserve"> и </w:t>
      </w:r>
      <w:proofErr w:type="spellStart"/>
      <w:r w:rsidRPr="007126B4">
        <w:rPr>
          <w:rFonts w:ascii="Times New Roman" w:hAnsi="Times New Roman" w:cs="Times New Roman"/>
          <w:sz w:val="28"/>
          <w:szCs w:val="28"/>
        </w:rPr>
        <w:t>Усманский</w:t>
      </w:r>
      <w:proofErr w:type="spellEnd"/>
      <w:r w:rsidRPr="007126B4">
        <w:rPr>
          <w:rFonts w:ascii="Times New Roman" w:hAnsi="Times New Roman" w:cs="Times New Roman"/>
          <w:sz w:val="28"/>
          <w:szCs w:val="28"/>
        </w:rPr>
        <w:t xml:space="preserve"> рай</w:t>
      </w:r>
      <w:r>
        <w:rPr>
          <w:rFonts w:ascii="Times New Roman" w:hAnsi="Times New Roman" w:cs="Times New Roman"/>
          <w:sz w:val="28"/>
          <w:szCs w:val="28"/>
        </w:rPr>
        <w:t xml:space="preserve">оны региональный оператор – ООО </w:t>
      </w:r>
      <w:r w:rsidRPr="007126B4">
        <w:rPr>
          <w:rFonts w:ascii="Times New Roman" w:hAnsi="Times New Roman" w:cs="Times New Roman"/>
          <w:sz w:val="28"/>
          <w:szCs w:val="28"/>
        </w:rPr>
        <w:t xml:space="preserve">«Чистый город») деятельность региональных </w:t>
      </w:r>
      <w:r>
        <w:rPr>
          <w:rFonts w:ascii="Times New Roman" w:hAnsi="Times New Roman" w:cs="Times New Roman"/>
          <w:sz w:val="28"/>
          <w:szCs w:val="28"/>
        </w:rPr>
        <w:t xml:space="preserve">операторов начата с 1 июля 2018 </w:t>
      </w:r>
      <w:r w:rsidRPr="007126B4">
        <w:rPr>
          <w:rFonts w:ascii="Times New Roman" w:hAnsi="Times New Roman" w:cs="Times New Roman"/>
          <w:sz w:val="28"/>
          <w:szCs w:val="28"/>
        </w:rPr>
        <w:t xml:space="preserve">года, в зонах Елецкая (г. Елец, </w:t>
      </w:r>
      <w:proofErr w:type="spellStart"/>
      <w:r w:rsidRPr="007126B4">
        <w:rPr>
          <w:rFonts w:ascii="Times New Roman" w:hAnsi="Times New Roman" w:cs="Times New Roman"/>
          <w:sz w:val="28"/>
          <w:szCs w:val="28"/>
        </w:rPr>
        <w:t>Воло</w:t>
      </w:r>
      <w:r>
        <w:rPr>
          <w:rFonts w:ascii="Times New Roman" w:hAnsi="Times New Roman" w:cs="Times New Roman"/>
          <w:sz w:val="28"/>
          <w:szCs w:val="28"/>
        </w:rPr>
        <w:t>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Долгоруковский</w:t>
      </w:r>
      <w:proofErr w:type="spellEnd"/>
      <w:r>
        <w:rPr>
          <w:rFonts w:ascii="Times New Roman" w:hAnsi="Times New Roman" w:cs="Times New Roman"/>
          <w:sz w:val="28"/>
          <w:szCs w:val="28"/>
        </w:rPr>
        <w:t xml:space="preserve">, Елецкий, </w:t>
      </w:r>
      <w:proofErr w:type="spellStart"/>
      <w:r w:rsidRPr="007126B4">
        <w:rPr>
          <w:rFonts w:ascii="Times New Roman" w:hAnsi="Times New Roman" w:cs="Times New Roman"/>
          <w:sz w:val="28"/>
          <w:szCs w:val="28"/>
        </w:rPr>
        <w:t>Измалковский</w:t>
      </w:r>
      <w:proofErr w:type="spellEnd"/>
      <w:r w:rsidRPr="007126B4">
        <w:rPr>
          <w:rFonts w:ascii="Times New Roman" w:hAnsi="Times New Roman" w:cs="Times New Roman"/>
          <w:sz w:val="28"/>
          <w:szCs w:val="28"/>
        </w:rPr>
        <w:t xml:space="preserve">, </w:t>
      </w:r>
      <w:proofErr w:type="spellStart"/>
      <w:r w:rsidRPr="007126B4">
        <w:rPr>
          <w:rFonts w:ascii="Times New Roman" w:hAnsi="Times New Roman" w:cs="Times New Roman"/>
          <w:sz w:val="28"/>
          <w:szCs w:val="28"/>
        </w:rPr>
        <w:t>Становлянский</w:t>
      </w:r>
      <w:proofErr w:type="spellEnd"/>
      <w:r w:rsidRPr="007126B4">
        <w:rPr>
          <w:rFonts w:ascii="Times New Roman" w:hAnsi="Times New Roman" w:cs="Times New Roman"/>
          <w:sz w:val="28"/>
          <w:szCs w:val="28"/>
        </w:rPr>
        <w:t xml:space="preserve"> и Тербунский </w:t>
      </w:r>
      <w:r>
        <w:rPr>
          <w:rFonts w:ascii="Times New Roman" w:hAnsi="Times New Roman" w:cs="Times New Roman"/>
          <w:sz w:val="28"/>
          <w:szCs w:val="28"/>
        </w:rPr>
        <w:t xml:space="preserve">районы, региональный оператор – </w:t>
      </w:r>
      <w:r w:rsidRPr="007126B4">
        <w:rPr>
          <w:rFonts w:ascii="Times New Roman" w:hAnsi="Times New Roman" w:cs="Times New Roman"/>
          <w:sz w:val="28"/>
          <w:szCs w:val="28"/>
        </w:rPr>
        <w:t>ООО «ТЭКО-Сервис») и Северная (</w:t>
      </w:r>
      <w:proofErr w:type="spellStart"/>
      <w:r w:rsidRPr="007126B4">
        <w:rPr>
          <w:rFonts w:ascii="Times New Roman" w:hAnsi="Times New Roman" w:cs="Times New Roman"/>
          <w:sz w:val="28"/>
          <w:szCs w:val="28"/>
        </w:rPr>
        <w:t>Данко</w:t>
      </w:r>
      <w:r>
        <w:rPr>
          <w:rFonts w:ascii="Times New Roman" w:hAnsi="Times New Roman" w:cs="Times New Roman"/>
          <w:sz w:val="28"/>
          <w:szCs w:val="28"/>
        </w:rPr>
        <w:t>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Добровский</w:t>
      </w:r>
      <w:proofErr w:type="spellEnd"/>
      <w:r>
        <w:rPr>
          <w:rFonts w:ascii="Times New Roman" w:hAnsi="Times New Roman" w:cs="Times New Roman"/>
          <w:sz w:val="28"/>
          <w:szCs w:val="28"/>
        </w:rPr>
        <w:t xml:space="preserve">, Краснинский, </w:t>
      </w:r>
      <w:r w:rsidRPr="007126B4">
        <w:rPr>
          <w:rFonts w:ascii="Times New Roman" w:hAnsi="Times New Roman" w:cs="Times New Roman"/>
          <w:sz w:val="28"/>
          <w:szCs w:val="28"/>
        </w:rPr>
        <w:t>Лебедянский, Лев-Толстовский и Чаплыгински</w:t>
      </w:r>
      <w:r>
        <w:rPr>
          <w:rFonts w:ascii="Times New Roman" w:hAnsi="Times New Roman" w:cs="Times New Roman"/>
          <w:sz w:val="28"/>
          <w:szCs w:val="28"/>
        </w:rPr>
        <w:t xml:space="preserve">й районы, региональный оператор </w:t>
      </w:r>
      <w:r w:rsidRPr="007126B4">
        <w:rPr>
          <w:rFonts w:ascii="Times New Roman" w:hAnsi="Times New Roman" w:cs="Times New Roman"/>
          <w:sz w:val="28"/>
          <w:szCs w:val="28"/>
        </w:rPr>
        <w:t>– ООО</w:t>
      </w:r>
      <w:r>
        <w:rPr>
          <w:rFonts w:ascii="Times New Roman" w:hAnsi="Times New Roman" w:cs="Times New Roman"/>
          <w:sz w:val="28"/>
          <w:szCs w:val="28"/>
        </w:rPr>
        <w:t xml:space="preserve"> «РМК») - с 1 января 2019 года.</w:t>
      </w:r>
    </w:p>
    <w:p w:rsidR="007126B4" w:rsidRP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В настоящее время все региональные операторы осуществляют</w:t>
      </w:r>
      <w:r>
        <w:rPr>
          <w:rFonts w:ascii="Times New Roman" w:hAnsi="Times New Roman" w:cs="Times New Roman"/>
          <w:sz w:val="28"/>
          <w:szCs w:val="28"/>
        </w:rPr>
        <w:t xml:space="preserve"> </w:t>
      </w:r>
      <w:r w:rsidRPr="007126B4">
        <w:rPr>
          <w:rFonts w:ascii="Times New Roman" w:hAnsi="Times New Roman" w:cs="Times New Roman"/>
          <w:sz w:val="28"/>
          <w:szCs w:val="28"/>
        </w:rPr>
        <w:t>деятельность по обращению с ТКО в строгом соответствии с территориальной</w:t>
      </w:r>
    </w:p>
    <w:p w:rsid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схемой обращения с отходами. Контрол</w:t>
      </w:r>
      <w:r>
        <w:rPr>
          <w:rFonts w:ascii="Times New Roman" w:hAnsi="Times New Roman" w:cs="Times New Roman"/>
          <w:sz w:val="28"/>
          <w:szCs w:val="28"/>
        </w:rPr>
        <w:t xml:space="preserve">ь за деятельностью региональных </w:t>
      </w:r>
      <w:r w:rsidRPr="007126B4">
        <w:rPr>
          <w:rFonts w:ascii="Times New Roman" w:hAnsi="Times New Roman" w:cs="Times New Roman"/>
          <w:sz w:val="28"/>
          <w:szCs w:val="28"/>
        </w:rPr>
        <w:t>операторов, в том числе соблюдением ими тер</w:t>
      </w:r>
      <w:r>
        <w:rPr>
          <w:rFonts w:ascii="Times New Roman" w:hAnsi="Times New Roman" w:cs="Times New Roman"/>
          <w:sz w:val="28"/>
          <w:szCs w:val="28"/>
        </w:rPr>
        <w:t xml:space="preserve">риториальной схемы производится </w:t>
      </w:r>
      <w:r w:rsidRPr="007126B4">
        <w:rPr>
          <w:rFonts w:ascii="Times New Roman" w:hAnsi="Times New Roman" w:cs="Times New Roman"/>
          <w:sz w:val="28"/>
          <w:szCs w:val="28"/>
        </w:rPr>
        <w:t>отраслевым органом исполнительной власти области в сфере обращ</w:t>
      </w:r>
      <w:r>
        <w:rPr>
          <w:rFonts w:ascii="Times New Roman" w:hAnsi="Times New Roman" w:cs="Times New Roman"/>
          <w:sz w:val="28"/>
          <w:szCs w:val="28"/>
        </w:rPr>
        <w:t xml:space="preserve">ения с </w:t>
      </w:r>
      <w:r w:rsidRPr="007126B4">
        <w:rPr>
          <w:rFonts w:ascii="Times New Roman" w:hAnsi="Times New Roman" w:cs="Times New Roman"/>
          <w:sz w:val="28"/>
          <w:szCs w:val="28"/>
        </w:rPr>
        <w:t>отходами (управлением) совместно с ОКУ</w:t>
      </w:r>
      <w:r>
        <w:rPr>
          <w:rFonts w:ascii="Times New Roman" w:hAnsi="Times New Roman" w:cs="Times New Roman"/>
          <w:sz w:val="28"/>
          <w:szCs w:val="28"/>
        </w:rPr>
        <w:t xml:space="preserve"> «Центр по обращению с твердыми </w:t>
      </w:r>
      <w:r w:rsidRPr="007126B4">
        <w:rPr>
          <w:rFonts w:ascii="Times New Roman" w:hAnsi="Times New Roman" w:cs="Times New Roman"/>
          <w:sz w:val="28"/>
          <w:szCs w:val="28"/>
        </w:rPr>
        <w:t>коммунальными отходами Липецкой об</w:t>
      </w:r>
      <w:r>
        <w:rPr>
          <w:rFonts w:ascii="Times New Roman" w:hAnsi="Times New Roman" w:cs="Times New Roman"/>
          <w:sz w:val="28"/>
          <w:szCs w:val="28"/>
        </w:rPr>
        <w:t xml:space="preserve">ласти», в том числе посредством </w:t>
      </w:r>
      <w:r w:rsidRPr="007126B4">
        <w:rPr>
          <w:rFonts w:ascii="Times New Roman" w:hAnsi="Times New Roman" w:cs="Times New Roman"/>
          <w:sz w:val="28"/>
          <w:szCs w:val="28"/>
        </w:rPr>
        <w:t>спутниковой системы навигации движения техники по транспортированию ТКО</w:t>
      </w:r>
      <w:r>
        <w:rPr>
          <w:rFonts w:ascii="Times New Roman" w:hAnsi="Times New Roman" w:cs="Times New Roman"/>
          <w:sz w:val="28"/>
          <w:szCs w:val="28"/>
        </w:rPr>
        <w:t xml:space="preserve"> </w:t>
      </w:r>
      <w:r w:rsidRPr="007126B4">
        <w:rPr>
          <w:rFonts w:ascii="Times New Roman" w:hAnsi="Times New Roman" w:cs="Times New Roman"/>
          <w:sz w:val="28"/>
          <w:szCs w:val="28"/>
        </w:rPr>
        <w:t>(ГЛОНАСС).</w:t>
      </w:r>
    </w:p>
    <w:p w:rsidR="007126B4" w:rsidRP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На территории региона разработана и утверждена «Территориальная схема</w:t>
      </w:r>
      <w:r>
        <w:rPr>
          <w:rFonts w:ascii="Times New Roman" w:hAnsi="Times New Roman" w:cs="Times New Roman"/>
          <w:sz w:val="28"/>
          <w:szCs w:val="28"/>
        </w:rPr>
        <w:t xml:space="preserve"> </w:t>
      </w:r>
      <w:r w:rsidRPr="007126B4">
        <w:rPr>
          <w:rFonts w:ascii="Times New Roman" w:hAnsi="Times New Roman" w:cs="Times New Roman"/>
          <w:sz w:val="28"/>
          <w:szCs w:val="28"/>
        </w:rPr>
        <w:t>обращения с отходами Липецкой области</w:t>
      </w:r>
      <w:r>
        <w:rPr>
          <w:rFonts w:ascii="Times New Roman" w:hAnsi="Times New Roman" w:cs="Times New Roman"/>
          <w:sz w:val="28"/>
          <w:szCs w:val="28"/>
        </w:rPr>
        <w:t xml:space="preserve">» (приказ управления экологии и </w:t>
      </w:r>
      <w:r w:rsidRPr="007126B4">
        <w:rPr>
          <w:rFonts w:ascii="Times New Roman" w:hAnsi="Times New Roman" w:cs="Times New Roman"/>
          <w:sz w:val="28"/>
          <w:szCs w:val="28"/>
        </w:rPr>
        <w:t>Начал</w:t>
      </w:r>
      <w:r>
        <w:rPr>
          <w:rFonts w:ascii="Times New Roman" w:hAnsi="Times New Roman" w:cs="Times New Roman"/>
          <w:sz w:val="28"/>
          <w:szCs w:val="28"/>
        </w:rPr>
        <w:t xml:space="preserve">ьнику управления экономического развития Липецкой области </w:t>
      </w:r>
      <w:r w:rsidRPr="007126B4">
        <w:rPr>
          <w:rFonts w:ascii="Times New Roman" w:hAnsi="Times New Roman" w:cs="Times New Roman"/>
          <w:sz w:val="28"/>
          <w:szCs w:val="28"/>
        </w:rPr>
        <w:t>природных ресурсов Липецкой области от 02 декабря 2019 года № 434 «Об</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утверждении Территориальной схемы обращения с отходами Липецкой</w:t>
      </w:r>
    </w:p>
    <w:p w:rsid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 xml:space="preserve">области»). Территориальная схема обращения </w:t>
      </w:r>
      <w:r>
        <w:rPr>
          <w:rFonts w:ascii="Times New Roman" w:hAnsi="Times New Roman" w:cs="Times New Roman"/>
          <w:sz w:val="28"/>
          <w:szCs w:val="28"/>
        </w:rPr>
        <w:t xml:space="preserve">с отходами и электронная модель </w:t>
      </w:r>
      <w:r w:rsidRPr="007126B4">
        <w:rPr>
          <w:rFonts w:ascii="Times New Roman" w:hAnsi="Times New Roman" w:cs="Times New Roman"/>
          <w:sz w:val="28"/>
          <w:szCs w:val="28"/>
        </w:rPr>
        <w:t>территориальной схемы размещены на официаль</w:t>
      </w:r>
      <w:r>
        <w:rPr>
          <w:rFonts w:ascii="Times New Roman" w:hAnsi="Times New Roman" w:cs="Times New Roman"/>
          <w:sz w:val="28"/>
          <w:szCs w:val="28"/>
        </w:rPr>
        <w:t xml:space="preserve">ном сайте управления экологии и </w:t>
      </w:r>
      <w:r w:rsidRPr="007126B4">
        <w:rPr>
          <w:rFonts w:ascii="Times New Roman" w:hAnsi="Times New Roman" w:cs="Times New Roman"/>
          <w:sz w:val="28"/>
          <w:szCs w:val="28"/>
        </w:rPr>
        <w:t>природных ресурсов Липецкой области в</w:t>
      </w:r>
      <w:r>
        <w:rPr>
          <w:rFonts w:ascii="Times New Roman" w:hAnsi="Times New Roman" w:cs="Times New Roman"/>
          <w:sz w:val="28"/>
          <w:szCs w:val="28"/>
        </w:rPr>
        <w:t xml:space="preserve"> разделе «Обращение с отходами» </w:t>
      </w:r>
      <w:r w:rsidRPr="007126B4">
        <w:rPr>
          <w:rFonts w:ascii="Times New Roman" w:hAnsi="Times New Roman" w:cs="Times New Roman"/>
          <w:sz w:val="28"/>
          <w:szCs w:val="28"/>
        </w:rPr>
        <w:t>(</w:t>
      </w:r>
      <w:hyperlink r:id="rId21" w:history="1">
        <w:r w:rsidRPr="00EB63D7">
          <w:rPr>
            <w:rStyle w:val="af"/>
            <w:rFonts w:ascii="Times New Roman" w:hAnsi="Times New Roman" w:cs="Times New Roman"/>
            <w:sz w:val="28"/>
            <w:szCs w:val="28"/>
          </w:rPr>
          <w:t>http://ekolip.ru/obrashchenie-s-otkhodami.php</w:t>
        </w:r>
      </w:hyperlink>
      <w:r w:rsidRPr="007126B4">
        <w:rPr>
          <w:rFonts w:ascii="Times New Roman" w:hAnsi="Times New Roman" w:cs="Times New Roman"/>
          <w:sz w:val="28"/>
          <w:szCs w:val="28"/>
        </w:rPr>
        <w:t>).</w:t>
      </w:r>
      <w:r>
        <w:rPr>
          <w:rFonts w:ascii="Times New Roman" w:hAnsi="Times New Roman" w:cs="Times New Roman"/>
          <w:sz w:val="28"/>
          <w:szCs w:val="28"/>
        </w:rPr>
        <w:t xml:space="preserve"> </w:t>
      </w:r>
    </w:p>
    <w:p w:rsid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Территориальной схемой</w:t>
      </w:r>
      <w:r>
        <w:rPr>
          <w:rFonts w:ascii="Times New Roman" w:hAnsi="Times New Roman" w:cs="Times New Roman"/>
          <w:sz w:val="28"/>
          <w:szCs w:val="28"/>
        </w:rPr>
        <w:t xml:space="preserve"> </w:t>
      </w:r>
      <w:r w:rsidRPr="007126B4">
        <w:rPr>
          <w:rFonts w:ascii="Times New Roman" w:hAnsi="Times New Roman" w:cs="Times New Roman"/>
          <w:sz w:val="28"/>
          <w:szCs w:val="28"/>
        </w:rPr>
        <w:t>определен</w:t>
      </w:r>
      <w:r>
        <w:rPr>
          <w:rFonts w:ascii="Times New Roman" w:hAnsi="Times New Roman" w:cs="Times New Roman"/>
          <w:sz w:val="28"/>
          <w:szCs w:val="28"/>
        </w:rPr>
        <w:t>ы основные направления развития отрасли обращения с отходами.</w:t>
      </w:r>
    </w:p>
    <w:p w:rsid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В рамках национального проекта «</w:t>
      </w:r>
      <w:r>
        <w:rPr>
          <w:rFonts w:ascii="Times New Roman" w:hAnsi="Times New Roman" w:cs="Times New Roman"/>
          <w:sz w:val="28"/>
          <w:szCs w:val="28"/>
        </w:rPr>
        <w:t xml:space="preserve">Экология» на территории области </w:t>
      </w:r>
      <w:r w:rsidRPr="007126B4">
        <w:rPr>
          <w:rFonts w:ascii="Times New Roman" w:hAnsi="Times New Roman" w:cs="Times New Roman"/>
          <w:sz w:val="28"/>
          <w:szCs w:val="28"/>
        </w:rPr>
        <w:t xml:space="preserve">реализуется региональный проект «Комплексная система обращения </w:t>
      </w:r>
      <w:r>
        <w:rPr>
          <w:rFonts w:ascii="Times New Roman" w:hAnsi="Times New Roman" w:cs="Times New Roman"/>
          <w:sz w:val="28"/>
          <w:szCs w:val="28"/>
        </w:rPr>
        <w:t xml:space="preserve">с твердыми </w:t>
      </w:r>
      <w:r w:rsidRPr="007126B4">
        <w:rPr>
          <w:rFonts w:ascii="Times New Roman" w:hAnsi="Times New Roman" w:cs="Times New Roman"/>
          <w:sz w:val="28"/>
          <w:szCs w:val="28"/>
        </w:rPr>
        <w:t>коммунальными отходами», в соотв</w:t>
      </w:r>
      <w:r>
        <w:rPr>
          <w:rFonts w:ascii="Times New Roman" w:hAnsi="Times New Roman" w:cs="Times New Roman"/>
          <w:sz w:val="28"/>
          <w:szCs w:val="28"/>
        </w:rPr>
        <w:t xml:space="preserve">етствии с которым запланированы </w:t>
      </w:r>
      <w:r w:rsidRPr="007126B4">
        <w:rPr>
          <w:rFonts w:ascii="Times New Roman" w:hAnsi="Times New Roman" w:cs="Times New Roman"/>
          <w:sz w:val="28"/>
          <w:szCs w:val="28"/>
        </w:rPr>
        <w:t>мероприятия по строительству мусоросорти</w:t>
      </w:r>
      <w:r>
        <w:rPr>
          <w:rFonts w:ascii="Times New Roman" w:hAnsi="Times New Roman" w:cs="Times New Roman"/>
          <w:sz w:val="28"/>
          <w:szCs w:val="28"/>
        </w:rPr>
        <w:t xml:space="preserve">ровочных комплексов. Реализация </w:t>
      </w:r>
      <w:r w:rsidRPr="007126B4">
        <w:rPr>
          <w:rFonts w:ascii="Times New Roman" w:hAnsi="Times New Roman" w:cs="Times New Roman"/>
          <w:sz w:val="28"/>
          <w:szCs w:val="28"/>
        </w:rPr>
        <w:t>данных мероприятий возможна только при усл</w:t>
      </w:r>
      <w:r>
        <w:rPr>
          <w:rFonts w:ascii="Times New Roman" w:hAnsi="Times New Roman" w:cs="Times New Roman"/>
          <w:sz w:val="28"/>
          <w:szCs w:val="28"/>
        </w:rPr>
        <w:t xml:space="preserve">овии предоставления субсидий из </w:t>
      </w:r>
      <w:r w:rsidRPr="007126B4">
        <w:rPr>
          <w:rFonts w:ascii="Times New Roman" w:hAnsi="Times New Roman" w:cs="Times New Roman"/>
          <w:sz w:val="28"/>
          <w:szCs w:val="28"/>
        </w:rPr>
        <w:t xml:space="preserve">федерального бюджета. </w:t>
      </w:r>
    </w:p>
    <w:p w:rsidR="007126B4" w:rsidRP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Мероприятия рег</w:t>
      </w:r>
      <w:r>
        <w:rPr>
          <w:rFonts w:ascii="Times New Roman" w:hAnsi="Times New Roman" w:cs="Times New Roman"/>
          <w:sz w:val="28"/>
          <w:szCs w:val="28"/>
        </w:rPr>
        <w:t xml:space="preserve">ионального проекта «Комплексная </w:t>
      </w:r>
      <w:r w:rsidRPr="007126B4">
        <w:rPr>
          <w:rFonts w:ascii="Times New Roman" w:hAnsi="Times New Roman" w:cs="Times New Roman"/>
          <w:sz w:val="28"/>
          <w:szCs w:val="28"/>
        </w:rPr>
        <w:t>система обращения с твердыми коммунальными</w:t>
      </w:r>
      <w:r>
        <w:rPr>
          <w:rFonts w:ascii="Times New Roman" w:hAnsi="Times New Roman" w:cs="Times New Roman"/>
          <w:sz w:val="28"/>
          <w:szCs w:val="28"/>
        </w:rPr>
        <w:t xml:space="preserve"> отходами» реализуются в рамках </w:t>
      </w:r>
      <w:r w:rsidRPr="007126B4">
        <w:rPr>
          <w:rFonts w:ascii="Times New Roman" w:hAnsi="Times New Roman" w:cs="Times New Roman"/>
          <w:sz w:val="28"/>
          <w:szCs w:val="28"/>
        </w:rPr>
        <w:t>государственной программы Липецкой области «Охрана окружающей среды,</w:t>
      </w:r>
    </w:p>
    <w:p w:rsid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воспроизводство и рациональное использова</w:t>
      </w:r>
      <w:r>
        <w:rPr>
          <w:rFonts w:ascii="Times New Roman" w:hAnsi="Times New Roman" w:cs="Times New Roman"/>
          <w:sz w:val="28"/>
          <w:szCs w:val="28"/>
        </w:rPr>
        <w:t xml:space="preserve">ние природных ресурсов </w:t>
      </w:r>
      <w:r>
        <w:rPr>
          <w:rFonts w:ascii="Times New Roman" w:hAnsi="Times New Roman" w:cs="Times New Roman"/>
          <w:sz w:val="28"/>
          <w:szCs w:val="28"/>
        </w:rPr>
        <w:lastRenderedPageBreak/>
        <w:t xml:space="preserve">Липецкой </w:t>
      </w:r>
      <w:r w:rsidRPr="007126B4">
        <w:rPr>
          <w:rFonts w:ascii="Times New Roman" w:hAnsi="Times New Roman" w:cs="Times New Roman"/>
          <w:sz w:val="28"/>
          <w:szCs w:val="28"/>
        </w:rPr>
        <w:t>области», утвержденной постановлением ад</w:t>
      </w:r>
      <w:r>
        <w:rPr>
          <w:rFonts w:ascii="Times New Roman" w:hAnsi="Times New Roman" w:cs="Times New Roman"/>
          <w:sz w:val="28"/>
          <w:szCs w:val="28"/>
        </w:rPr>
        <w:t>министрации Липецкой области 19 декабря 2012 года № 524.</w:t>
      </w:r>
    </w:p>
    <w:p w:rsidR="007126B4" w:rsidRP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На территории Липецкой области реализуются проекты по раздельному</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накоплению ТКО. В настоящее время на территории региона уже установлено</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более 700 контейнеров для раздельного накопления ТКО и более 200 бункеров</w:t>
      </w:r>
    </w:p>
    <w:p w:rsidR="007126B4" w:rsidRDefault="007126B4" w:rsidP="007126B4">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для накопления КГО.</w:t>
      </w:r>
    </w:p>
    <w:p w:rsid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В 2019 году из областного бюджета бюджетам города Липецка и городского</w:t>
      </w:r>
      <w:r>
        <w:rPr>
          <w:rFonts w:ascii="Times New Roman" w:hAnsi="Times New Roman" w:cs="Times New Roman"/>
          <w:sz w:val="28"/>
          <w:szCs w:val="28"/>
        </w:rPr>
        <w:t xml:space="preserve"> </w:t>
      </w:r>
      <w:r w:rsidRPr="007126B4">
        <w:rPr>
          <w:rFonts w:ascii="Times New Roman" w:hAnsi="Times New Roman" w:cs="Times New Roman"/>
          <w:sz w:val="28"/>
          <w:szCs w:val="28"/>
        </w:rPr>
        <w:t xml:space="preserve">округа г. Елец предоставлены субсидии </w:t>
      </w:r>
      <w:r>
        <w:rPr>
          <w:rFonts w:ascii="Times New Roman" w:hAnsi="Times New Roman" w:cs="Times New Roman"/>
          <w:sz w:val="28"/>
          <w:szCs w:val="28"/>
        </w:rPr>
        <w:t xml:space="preserve">на приобретение контейнеров для </w:t>
      </w:r>
      <w:r w:rsidRPr="007126B4">
        <w:rPr>
          <w:rFonts w:ascii="Times New Roman" w:hAnsi="Times New Roman" w:cs="Times New Roman"/>
          <w:sz w:val="28"/>
          <w:szCs w:val="28"/>
        </w:rPr>
        <w:t>раздельного накопления ТКО (для пластика и</w:t>
      </w:r>
      <w:r>
        <w:rPr>
          <w:rFonts w:ascii="Times New Roman" w:hAnsi="Times New Roman" w:cs="Times New Roman"/>
          <w:sz w:val="28"/>
          <w:szCs w:val="28"/>
        </w:rPr>
        <w:t xml:space="preserve"> макулатуры) – 329 шт., а также бункеров для КГО – 211 шт.</w:t>
      </w:r>
    </w:p>
    <w:p w:rsidR="007126B4" w:rsidRP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 xml:space="preserve">На 2020-2022 годы субсидии из </w:t>
      </w:r>
      <w:r>
        <w:rPr>
          <w:rFonts w:ascii="Times New Roman" w:hAnsi="Times New Roman" w:cs="Times New Roman"/>
          <w:sz w:val="28"/>
          <w:szCs w:val="28"/>
        </w:rPr>
        <w:t xml:space="preserve">областного бюджета распределены </w:t>
      </w:r>
      <w:r w:rsidRPr="007126B4">
        <w:rPr>
          <w:rFonts w:ascii="Times New Roman" w:hAnsi="Times New Roman" w:cs="Times New Roman"/>
          <w:sz w:val="28"/>
          <w:szCs w:val="28"/>
        </w:rPr>
        <w:t>бюджетам муниципальных образовани</w:t>
      </w:r>
      <w:r>
        <w:rPr>
          <w:rFonts w:ascii="Times New Roman" w:hAnsi="Times New Roman" w:cs="Times New Roman"/>
          <w:sz w:val="28"/>
          <w:szCs w:val="28"/>
        </w:rPr>
        <w:t xml:space="preserve">й городских округов и городских </w:t>
      </w:r>
      <w:r w:rsidRPr="007126B4">
        <w:rPr>
          <w:rFonts w:ascii="Times New Roman" w:hAnsi="Times New Roman" w:cs="Times New Roman"/>
          <w:sz w:val="28"/>
          <w:szCs w:val="28"/>
        </w:rPr>
        <w:t>поселений для приобретения контейнеров для раздельного накопления ТКО и</w:t>
      </w:r>
    </w:p>
    <w:p w:rsid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бунке</w:t>
      </w:r>
      <w:r>
        <w:rPr>
          <w:rFonts w:ascii="Times New Roman" w:hAnsi="Times New Roman" w:cs="Times New Roman"/>
          <w:sz w:val="28"/>
          <w:szCs w:val="28"/>
        </w:rPr>
        <w:t>ров для КГО (порядка 1000 шт.).</w:t>
      </w:r>
    </w:p>
    <w:p w:rsidR="007126B4" w:rsidRP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Общий объем финансирования мероприятий по приобретению контейнеров</w:t>
      </w:r>
      <w:r>
        <w:rPr>
          <w:rFonts w:ascii="Times New Roman" w:hAnsi="Times New Roman" w:cs="Times New Roman"/>
          <w:sz w:val="28"/>
          <w:szCs w:val="28"/>
        </w:rPr>
        <w:t xml:space="preserve"> </w:t>
      </w:r>
      <w:r w:rsidRPr="007126B4">
        <w:rPr>
          <w:rFonts w:ascii="Times New Roman" w:hAnsi="Times New Roman" w:cs="Times New Roman"/>
          <w:sz w:val="28"/>
          <w:szCs w:val="28"/>
        </w:rPr>
        <w:t xml:space="preserve">для накопления </w:t>
      </w:r>
      <w:r>
        <w:rPr>
          <w:rFonts w:ascii="Times New Roman" w:hAnsi="Times New Roman" w:cs="Times New Roman"/>
          <w:sz w:val="28"/>
          <w:szCs w:val="28"/>
        </w:rPr>
        <w:t xml:space="preserve">твердых коммунальных отходов из консолидированного бюджета </w:t>
      </w:r>
      <w:r w:rsidRPr="007126B4">
        <w:rPr>
          <w:rFonts w:ascii="Times New Roman" w:hAnsi="Times New Roman" w:cs="Times New Roman"/>
          <w:sz w:val="28"/>
          <w:szCs w:val="28"/>
        </w:rPr>
        <w:t>области в 2019 году составил 154 млн. р</w:t>
      </w:r>
      <w:r>
        <w:rPr>
          <w:rFonts w:ascii="Times New Roman" w:hAnsi="Times New Roman" w:cs="Times New Roman"/>
          <w:sz w:val="28"/>
          <w:szCs w:val="28"/>
        </w:rPr>
        <w:t xml:space="preserve">уб. За счет средств субсидий из </w:t>
      </w:r>
      <w:r w:rsidRPr="007126B4">
        <w:rPr>
          <w:rFonts w:ascii="Times New Roman" w:hAnsi="Times New Roman" w:cs="Times New Roman"/>
          <w:sz w:val="28"/>
          <w:szCs w:val="28"/>
        </w:rPr>
        <w:t>областного бюджета органами местного самоуп</w:t>
      </w:r>
      <w:r>
        <w:rPr>
          <w:rFonts w:ascii="Times New Roman" w:hAnsi="Times New Roman" w:cs="Times New Roman"/>
          <w:sz w:val="28"/>
          <w:szCs w:val="28"/>
        </w:rPr>
        <w:t xml:space="preserve">равления приобретено более 14,8 </w:t>
      </w:r>
      <w:r w:rsidRPr="007126B4">
        <w:rPr>
          <w:rFonts w:ascii="Times New Roman" w:hAnsi="Times New Roman" w:cs="Times New Roman"/>
          <w:sz w:val="28"/>
          <w:szCs w:val="28"/>
        </w:rPr>
        <w:t>тыс. контейнеров. Органами местного самоуп</w:t>
      </w:r>
      <w:r>
        <w:rPr>
          <w:rFonts w:ascii="Times New Roman" w:hAnsi="Times New Roman" w:cs="Times New Roman"/>
          <w:sz w:val="28"/>
          <w:szCs w:val="28"/>
        </w:rPr>
        <w:t xml:space="preserve">равления создано порядка 6 тыс. </w:t>
      </w:r>
      <w:r w:rsidRPr="007126B4">
        <w:rPr>
          <w:rFonts w:ascii="Times New Roman" w:hAnsi="Times New Roman" w:cs="Times New Roman"/>
          <w:sz w:val="28"/>
          <w:szCs w:val="28"/>
        </w:rPr>
        <w:t>контейнерных площадок.</w:t>
      </w:r>
    </w:p>
    <w:p w:rsidR="007126B4" w:rsidRPr="007126B4" w:rsidRDefault="007126B4" w:rsidP="007126B4">
      <w:pPr>
        <w:pStyle w:val="ConsPlusNormal"/>
        <w:ind w:firstLine="709"/>
        <w:jc w:val="both"/>
        <w:outlineLvl w:val="2"/>
        <w:rPr>
          <w:rFonts w:ascii="Times New Roman" w:hAnsi="Times New Roman" w:cs="Times New Roman"/>
          <w:sz w:val="28"/>
          <w:szCs w:val="28"/>
        </w:rPr>
      </w:pPr>
      <w:r w:rsidRPr="007126B4">
        <w:rPr>
          <w:rFonts w:ascii="Times New Roman" w:hAnsi="Times New Roman" w:cs="Times New Roman"/>
          <w:sz w:val="28"/>
          <w:szCs w:val="28"/>
        </w:rPr>
        <w:t>К проблемам отрасли обращения с твердыми коммунальными отходами</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относятся:</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1) неурегулированный перечень отходов, отнесенных к ТКО;</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2) исключение из платы за содержан</w:t>
      </w:r>
      <w:r>
        <w:rPr>
          <w:rFonts w:ascii="Times New Roman" w:hAnsi="Times New Roman" w:cs="Times New Roman"/>
          <w:sz w:val="28"/>
          <w:szCs w:val="28"/>
        </w:rPr>
        <w:t xml:space="preserve">ие жилья графы «вывоз отходов», </w:t>
      </w:r>
      <w:r w:rsidRPr="007126B4">
        <w:rPr>
          <w:rFonts w:ascii="Times New Roman" w:hAnsi="Times New Roman" w:cs="Times New Roman"/>
          <w:sz w:val="28"/>
          <w:szCs w:val="28"/>
        </w:rPr>
        <w:t>который включал в себя содержание контейнерных площадок;</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3) наличие на контейнерной площа</w:t>
      </w:r>
      <w:r>
        <w:rPr>
          <w:rFonts w:ascii="Times New Roman" w:hAnsi="Times New Roman" w:cs="Times New Roman"/>
          <w:sz w:val="28"/>
          <w:szCs w:val="28"/>
        </w:rPr>
        <w:t xml:space="preserve">дке двух «хозяев» - управляющей </w:t>
      </w:r>
      <w:r w:rsidRPr="007126B4">
        <w:rPr>
          <w:rFonts w:ascii="Times New Roman" w:hAnsi="Times New Roman" w:cs="Times New Roman"/>
          <w:sz w:val="28"/>
          <w:szCs w:val="28"/>
        </w:rPr>
        <w:t>компании (органа местного самоуправления) и регионального оператора по</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обращению с ТКО.</w:t>
      </w:r>
    </w:p>
    <w:p w:rsidR="007126B4" w:rsidRP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Указанные проблемы могут быть решены посредством внесения</w:t>
      </w:r>
      <w:r>
        <w:rPr>
          <w:rFonts w:ascii="Times New Roman" w:hAnsi="Times New Roman" w:cs="Times New Roman"/>
          <w:sz w:val="28"/>
          <w:szCs w:val="28"/>
        </w:rPr>
        <w:t xml:space="preserve"> </w:t>
      </w:r>
      <w:r w:rsidRPr="007126B4">
        <w:rPr>
          <w:rFonts w:ascii="Times New Roman" w:hAnsi="Times New Roman" w:cs="Times New Roman"/>
          <w:sz w:val="28"/>
          <w:szCs w:val="28"/>
        </w:rPr>
        <w:t>соответствующих изменений в действующее законодательство Российской</w:t>
      </w:r>
    </w:p>
    <w:p w:rsidR="007126B4" w:rsidRDefault="007126B4" w:rsidP="007126B4">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 xml:space="preserve">Федерации. </w:t>
      </w:r>
    </w:p>
    <w:p w:rsid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Одним из важнейших направлений развития отрасли обращения с отходами</w:t>
      </w:r>
      <w:r>
        <w:rPr>
          <w:rFonts w:ascii="Times New Roman" w:hAnsi="Times New Roman" w:cs="Times New Roman"/>
          <w:sz w:val="28"/>
          <w:szCs w:val="28"/>
        </w:rPr>
        <w:t xml:space="preserve"> </w:t>
      </w:r>
      <w:r w:rsidRPr="007126B4">
        <w:rPr>
          <w:rFonts w:ascii="Times New Roman" w:hAnsi="Times New Roman" w:cs="Times New Roman"/>
          <w:sz w:val="28"/>
          <w:szCs w:val="28"/>
        </w:rPr>
        <w:t xml:space="preserve">является введение мощностей по утилизации </w:t>
      </w:r>
      <w:r>
        <w:rPr>
          <w:rFonts w:ascii="Times New Roman" w:hAnsi="Times New Roman" w:cs="Times New Roman"/>
          <w:sz w:val="28"/>
          <w:szCs w:val="28"/>
        </w:rPr>
        <w:t xml:space="preserve">твердых коммунальных отходов. В </w:t>
      </w:r>
      <w:r w:rsidRPr="007126B4">
        <w:rPr>
          <w:rFonts w:ascii="Times New Roman" w:hAnsi="Times New Roman" w:cs="Times New Roman"/>
          <w:sz w:val="28"/>
          <w:szCs w:val="28"/>
        </w:rPr>
        <w:t>2019 году компанией Завод «Л-Пак» в г. Липец</w:t>
      </w:r>
      <w:r>
        <w:rPr>
          <w:rFonts w:ascii="Times New Roman" w:hAnsi="Times New Roman" w:cs="Times New Roman"/>
          <w:sz w:val="28"/>
          <w:szCs w:val="28"/>
        </w:rPr>
        <w:t xml:space="preserve">ке введена в эксплуатацию линия </w:t>
      </w:r>
      <w:r w:rsidRPr="007126B4">
        <w:rPr>
          <w:rFonts w:ascii="Times New Roman" w:hAnsi="Times New Roman" w:cs="Times New Roman"/>
          <w:sz w:val="28"/>
          <w:szCs w:val="28"/>
        </w:rPr>
        <w:t xml:space="preserve">по переработке упаковочной тары мощностью 180 </w:t>
      </w:r>
      <w:r>
        <w:rPr>
          <w:rFonts w:ascii="Times New Roman" w:hAnsi="Times New Roman" w:cs="Times New Roman"/>
          <w:sz w:val="28"/>
          <w:szCs w:val="28"/>
        </w:rPr>
        <w:t xml:space="preserve">тыс. тонн в год. Так, например, </w:t>
      </w:r>
      <w:r w:rsidRPr="007126B4">
        <w:rPr>
          <w:rFonts w:ascii="Times New Roman" w:hAnsi="Times New Roman" w:cs="Times New Roman"/>
          <w:sz w:val="28"/>
          <w:szCs w:val="28"/>
        </w:rPr>
        <w:t xml:space="preserve">перерабатывая упаковку </w:t>
      </w:r>
      <w:proofErr w:type="spellStart"/>
      <w:r w:rsidRPr="007126B4">
        <w:rPr>
          <w:rFonts w:ascii="Times New Roman" w:hAnsi="Times New Roman" w:cs="Times New Roman"/>
          <w:sz w:val="28"/>
          <w:szCs w:val="28"/>
        </w:rPr>
        <w:t>Tetra</w:t>
      </w:r>
      <w:proofErr w:type="spellEnd"/>
      <w:r w:rsidRPr="007126B4">
        <w:rPr>
          <w:rFonts w:ascii="Times New Roman" w:hAnsi="Times New Roman" w:cs="Times New Roman"/>
          <w:sz w:val="28"/>
          <w:szCs w:val="28"/>
        </w:rPr>
        <w:t xml:space="preserve"> </w:t>
      </w:r>
      <w:proofErr w:type="spellStart"/>
      <w:r w:rsidRPr="007126B4">
        <w:rPr>
          <w:rFonts w:ascii="Times New Roman" w:hAnsi="Times New Roman" w:cs="Times New Roman"/>
          <w:sz w:val="28"/>
          <w:szCs w:val="28"/>
        </w:rPr>
        <w:t>Pak</w:t>
      </w:r>
      <w:proofErr w:type="spellEnd"/>
      <w:r w:rsidRPr="007126B4">
        <w:rPr>
          <w:rFonts w:ascii="Times New Roman" w:hAnsi="Times New Roman" w:cs="Times New Roman"/>
          <w:sz w:val="28"/>
          <w:szCs w:val="28"/>
        </w:rPr>
        <w:t>, «Л-Пак» по</w:t>
      </w:r>
      <w:r>
        <w:rPr>
          <w:rFonts w:ascii="Times New Roman" w:hAnsi="Times New Roman" w:cs="Times New Roman"/>
          <w:sz w:val="28"/>
          <w:szCs w:val="28"/>
        </w:rPr>
        <w:t xml:space="preserve">лучает не только бумажное сырье </w:t>
      </w:r>
      <w:r w:rsidRPr="007126B4">
        <w:rPr>
          <w:rFonts w:ascii="Times New Roman" w:hAnsi="Times New Roman" w:cs="Times New Roman"/>
          <w:sz w:val="28"/>
          <w:szCs w:val="28"/>
        </w:rPr>
        <w:t>для собственных нужд, но и вторичную</w:t>
      </w:r>
      <w:r>
        <w:rPr>
          <w:rFonts w:ascii="Times New Roman" w:hAnsi="Times New Roman" w:cs="Times New Roman"/>
          <w:sz w:val="28"/>
          <w:szCs w:val="28"/>
        </w:rPr>
        <w:t xml:space="preserve"> массу пластика и </w:t>
      </w:r>
      <w:proofErr w:type="spellStart"/>
      <w:r>
        <w:rPr>
          <w:rFonts w:ascii="Times New Roman" w:hAnsi="Times New Roman" w:cs="Times New Roman"/>
          <w:sz w:val="28"/>
          <w:szCs w:val="28"/>
        </w:rPr>
        <w:t>полиалюминия</w:t>
      </w:r>
      <w:proofErr w:type="spellEnd"/>
      <w:r>
        <w:rPr>
          <w:rFonts w:ascii="Times New Roman" w:hAnsi="Times New Roman" w:cs="Times New Roman"/>
          <w:sz w:val="28"/>
          <w:szCs w:val="28"/>
        </w:rPr>
        <w:t>.</w:t>
      </w:r>
    </w:p>
    <w:p w:rsidR="007126B4" w:rsidRP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На территории региона деятельнос</w:t>
      </w:r>
      <w:r>
        <w:rPr>
          <w:rFonts w:ascii="Times New Roman" w:hAnsi="Times New Roman" w:cs="Times New Roman"/>
          <w:sz w:val="28"/>
          <w:szCs w:val="28"/>
        </w:rPr>
        <w:t xml:space="preserve">ть по сбору и транспортированию </w:t>
      </w:r>
      <w:r w:rsidRPr="007126B4">
        <w:rPr>
          <w:rFonts w:ascii="Times New Roman" w:hAnsi="Times New Roman" w:cs="Times New Roman"/>
          <w:sz w:val="28"/>
          <w:szCs w:val="28"/>
        </w:rPr>
        <w:t>твердых коммунальных отходов осуществляется 15 организациями частной</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формы собственности (АО «</w:t>
      </w:r>
      <w:proofErr w:type="spellStart"/>
      <w:r w:rsidRPr="007126B4">
        <w:rPr>
          <w:rFonts w:ascii="Times New Roman" w:hAnsi="Times New Roman" w:cs="Times New Roman"/>
          <w:sz w:val="28"/>
          <w:szCs w:val="28"/>
        </w:rPr>
        <w:t>ЭкоПром</w:t>
      </w:r>
      <w:proofErr w:type="spellEnd"/>
      <w:r w:rsidRPr="007126B4">
        <w:rPr>
          <w:rFonts w:ascii="Times New Roman" w:hAnsi="Times New Roman" w:cs="Times New Roman"/>
          <w:sz w:val="28"/>
          <w:szCs w:val="28"/>
        </w:rPr>
        <w:t>-Липецк», ООО «</w:t>
      </w:r>
      <w:proofErr w:type="spellStart"/>
      <w:r w:rsidRPr="007126B4">
        <w:rPr>
          <w:rFonts w:ascii="Times New Roman" w:hAnsi="Times New Roman" w:cs="Times New Roman"/>
          <w:sz w:val="28"/>
          <w:szCs w:val="28"/>
        </w:rPr>
        <w:t>Коммунсервис</w:t>
      </w:r>
      <w:proofErr w:type="spellEnd"/>
      <w:r w:rsidRPr="007126B4">
        <w:rPr>
          <w:rFonts w:ascii="Times New Roman" w:hAnsi="Times New Roman" w:cs="Times New Roman"/>
          <w:sz w:val="28"/>
          <w:szCs w:val="28"/>
        </w:rPr>
        <w:t>», ООО</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«Утиль-Транс», ООО «ЖЭК», ООО «СТК», ООО «Чистый город», ЗАО «НП</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Благоустройство», ООО «ТЭКО-Сервис», ООО «</w:t>
      </w:r>
      <w:proofErr w:type="spellStart"/>
      <w:r w:rsidRPr="007126B4">
        <w:rPr>
          <w:rFonts w:ascii="Times New Roman" w:hAnsi="Times New Roman" w:cs="Times New Roman"/>
          <w:sz w:val="28"/>
          <w:szCs w:val="28"/>
        </w:rPr>
        <w:t>Экопрофи</w:t>
      </w:r>
      <w:proofErr w:type="spellEnd"/>
      <w:r w:rsidRPr="007126B4">
        <w:rPr>
          <w:rFonts w:ascii="Times New Roman" w:hAnsi="Times New Roman" w:cs="Times New Roman"/>
          <w:sz w:val="28"/>
          <w:szCs w:val="28"/>
        </w:rPr>
        <w:t>-Т», ООО</w:t>
      </w:r>
    </w:p>
    <w:p w:rsid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w:t>
      </w:r>
      <w:proofErr w:type="spellStart"/>
      <w:r w:rsidRPr="007126B4">
        <w:rPr>
          <w:rFonts w:ascii="Times New Roman" w:hAnsi="Times New Roman" w:cs="Times New Roman"/>
          <w:sz w:val="28"/>
          <w:szCs w:val="28"/>
        </w:rPr>
        <w:t>Жилкомсервис</w:t>
      </w:r>
      <w:proofErr w:type="spellEnd"/>
      <w:r w:rsidRPr="007126B4">
        <w:rPr>
          <w:rFonts w:ascii="Times New Roman" w:hAnsi="Times New Roman" w:cs="Times New Roman"/>
          <w:sz w:val="28"/>
          <w:szCs w:val="28"/>
        </w:rPr>
        <w:t xml:space="preserve"> -Тербуны», ООО «Сервис - </w:t>
      </w:r>
      <w:r>
        <w:rPr>
          <w:rFonts w:ascii="Times New Roman" w:hAnsi="Times New Roman" w:cs="Times New Roman"/>
          <w:sz w:val="28"/>
          <w:szCs w:val="28"/>
        </w:rPr>
        <w:t>Долгоруково», ООО «</w:t>
      </w:r>
      <w:proofErr w:type="spellStart"/>
      <w:r>
        <w:rPr>
          <w:rFonts w:ascii="Times New Roman" w:hAnsi="Times New Roman" w:cs="Times New Roman"/>
          <w:sz w:val="28"/>
          <w:szCs w:val="28"/>
        </w:rPr>
        <w:t>Лавское</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ИП </w:t>
      </w:r>
      <w:proofErr w:type="spellStart"/>
      <w:r w:rsidRPr="007126B4">
        <w:rPr>
          <w:rFonts w:ascii="Times New Roman" w:hAnsi="Times New Roman" w:cs="Times New Roman"/>
          <w:sz w:val="28"/>
          <w:szCs w:val="28"/>
        </w:rPr>
        <w:t>Миклин</w:t>
      </w:r>
      <w:proofErr w:type="spellEnd"/>
      <w:r w:rsidRPr="007126B4">
        <w:rPr>
          <w:rFonts w:ascii="Times New Roman" w:hAnsi="Times New Roman" w:cs="Times New Roman"/>
          <w:sz w:val="28"/>
          <w:szCs w:val="28"/>
        </w:rPr>
        <w:t xml:space="preserve"> Е</w:t>
      </w:r>
      <w:r>
        <w:rPr>
          <w:rFonts w:ascii="Times New Roman" w:hAnsi="Times New Roman" w:cs="Times New Roman"/>
          <w:sz w:val="28"/>
          <w:szCs w:val="28"/>
        </w:rPr>
        <w:t>.Е., ООО «</w:t>
      </w:r>
      <w:proofErr w:type="spellStart"/>
      <w:r>
        <w:rPr>
          <w:rFonts w:ascii="Times New Roman" w:hAnsi="Times New Roman" w:cs="Times New Roman"/>
          <w:sz w:val="28"/>
          <w:szCs w:val="28"/>
        </w:rPr>
        <w:t>Елецкое</w:t>
      </w:r>
      <w:proofErr w:type="spellEnd"/>
      <w:r>
        <w:rPr>
          <w:rFonts w:ascii="Times New Roman" w:hAnsi="Times New Roman" w:cs="Times New Roman"/>
          <w:sz w:val="28"/>
          <w:szCs w:val="28"/>
        </w:rPr>
        <w:t>», ООО «РМК»).</w:t>
      </w:r>
    </w:p>
    <w:p w:rsid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В 2019 году операторами, оказывающими услуги по транспортированию</w:t>
      </w:r>
      <w:r>
        <w:rPr>
          <w:rFonts w:ascii="Times New Roman" w:hAnsi="Times New Roman" w:cs="Times New Roman"/>
          <w:sz w:val="28"/>
          <w:szCs w:val="28"/>
        </w:rPr>
        <w:t xml:space="preserve"> </w:t>
      </w:r>
      <w:r w:rsidRPr="007126B4">
        <w:rPr>
          <w:rFonts w:ascii="Times New Roman" w:hAnsi="Times New Roman" w:cs="Times New Roman"/>
          <w:sz w:val="28"/>
          <w:szCs w:val="28"/>
        </w:rPr>
        <w:t>ТКО, проведена работа по оптимиза</w:t>
      </w:r>
      <w:r>
        <w:rPr>
          <w:rFonts w:ascii="Times New Roman" w:hAnsi="Times New Roman" w:cs="Times New Roman"/>
          <w:sz w:val="28"/>
          <w:szCs w:val="28"/>
        </w:rPr>
        <w:t xml:space="preserve">ции логистических схем движения </w:t>
      </w:r>
      <w:r w:rsidRPr="007126B4">
        <w:rPr>
          <w:rFonts w:ascii="Times New Roman" w:hAnsi="Times New Roman" w:cs="Times New Roman"/>
          <w:sz w:val="28"/>
          <w:szCs w:val="28"/>
        </w:rPr>
        <w:t xml:space="preserve">мусоровозов, сформированы </w:t>
      </w:r>
      <w:r>
        <w:rPr>
          <w:rFonts w:ascii="Times New Roman" w:hAnsi="Times New Roman" w:cs="Times New Roman"/>
          <w:sz w:val="28"/>
          <w:szCs w:val="28"/>
        </w:rPr>
        <w:t xml:space="preserve">графики вывоза ТКО, в том числе </w:t>
      </w:r>
      <w:r w:rsidRPr="007126B4">
        <w:rPr>
          <w:rFonts w:ascii="Times New Roman" w:hAnsi="Times New Roman" w:cs="Times New Roman"/>
          <w:sz w:val="28"/>
          <w:szCs w:val="28"/>
        </w:rPr>
        <w:t>крупногабаритных, обновлена спецтехника, тр</w:t>
      </w:r>
      <w:r>
        <w:rPr>
          <w:rFonts w:ascii="Times New Roman" w:hAnsi="Times New Roman" w:cs="Times New Roman"/>
          <w:sz w:val="28"/>
          <w:szCs w:val="28"/>
        </w:rPr>
        <w:t xml:space="preserve">анспортные средства оборудованы </w:t>
      </w:r>
      <w:r w:rsidRPr="007126B4">
        <w:rPr>
          <w:rFonts w:ascii="Times New Roman" w:hAnsi="Times New Roman" w:cs="Times New Roman"/>
          <w:sz w:val="28"/>
          <w:szCs w:val="28"/>
        </w:rPr>
        <w:t>системой ГЛОНАСС</w:t>
      </w:r>
      <w:r>
        <w:rPr>
          <w:rFonts w:ascii="Times New Roman" w:hAnsi="Times New Roman" w:cs="Times New Roman"/>
          <w:sz w:val="28"/>
          <w:szCs w:val="28"/>
        </w:rPr>
        <w:t>, совместно с органами местного самоуправления проведена р</w:t>
      </w:r>
      <w:r w:rsidRPr="007126B4">
        <w:rPr>
          <w:rFonts w:ascii="Times New Roman" w:hAnsi="Times New Roman" w:cs="Times New Roman"/>
          <w:sz w:val="28"/>
          <w:szCs w:val="28"/>
        </w:rPr>
        <w:t>абота по о</w:t>
      </w:r>
      <w:r>
        <w:rPr>
          <w:rFonts w:ascii="Times New Roman" w:hAnsi="Times New Roman" w:cs="Times New Roman"/>
          <w:sz w:val="28"/>
          <w:szCs w:val="28"/>
        </w:rPr>
        <w:t>рганизации мест накопления ТКО.</w:t>
      </w:r>
    </w:p>
    <w:p w:rsidR="007126B4" w:rsidRP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На 31.12.2019 охват населения услугой по вывозу твердых коммунальных</w:t>
      </w:r>
    </w:p>
    <w:p w:rsidR="007126B4" w:rsidRDefault="007126B4" w:rsidP="007126B4">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отходов составил 94 %.</w:t>
      </w:r>
    </w:p>
    <w:p w:rsidR="007126B4" w:rsidRPr="007126B4" w:rsidRDefault="007126B4" w:rsidP="007126B4">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Развитие конкуренции на рынке транспортирования твердых коммунальных</w:t>
      </w:r>
      <w:r>
        <w:rPr>
          <w:rFonts w:ascii="Times New Roman" w:hAnsi="Times New Roman" w:cs="Times New Roman"/>
          <w:sz w:val="28"/>
          <w:szCs w:val="28"/>
        </w:rPr>
        <w:t xml:space="preserve"> </w:t>
      </w:r>
      <w:r w:rsidRPr="007126B4">
        <w:rPr>
          <w:rFonts w:ascii="Times New Roman" w:hAnsi="Times New Roman" w:cs="Times New Roman"/>
          <w:sz w:val="28"/>
          <w:szCs w:val="28"/>
        </w:rPr>
        <w:t>отходов заключается в повышени</w:t>
      </w:r>
      <w:r>
        <w:rPr>
          <w:rFonts w:ascii="Times New Roman" w:hAnsi="Times New Roman" w:cs="Times New Roman"/>
          <w:sz w:val="28"/>
          <w:szCs w:val="28"/>
        </w:rPr>
        <w:t xml:space="preserve">и доли частного бизнеса в сфере </w:t>
      </w:r>
      <w:r w:rsidRPr="007126B4">
        <w:rPr>
          <w:rFonts w:ascii="Times New Roman" w:hAnsi="Times New Roman" w:cs="Times New Roman"/>
          <w:sz w:val="28"/>
          <w:szCs w:val="28"/>
        </w:rPr>
        <w:t>транспортирования ТКО, улучшении качества оказываемых насе</w:t>
      </w:r>
      <w:r>
        <w:rPr>
          <w:rFonts w:ascii="Times New Roman" w:hAnsi="Times New Roman" w:cs="Times New Roman"/>
          <w:sz w:val="28"/>
          <w:szCs w:val="28"/>
        </w:rPr>
        <w:t xml:space="preserve">лению услуг, </w:t>
      </w:r>
      <w:r w:rsidRPr="007126B4">
        <w:rPr>
          <w:rFonts w:ascii="Times New Roman" w:hAnsi="Times New Roman" w:cs="Times New Roman"/>
          <w:sz w:val="28"/>
          <w:szCs w:val="28"/>
        </w:rPr>
        <w:t>уменьшении количества обращений потр</w:t>
      </w:r>
      <w:r>
        <w:rPr>
          <w:rFonts w:ascii="Times New Roman" w:hAnsi="Times New Roman" w:cs="Times New Roman"/>
          <w:sz w:val="28"/>
          <w:szCs w:val="28"/>
        </w:rPr>
        <w:t xml:space="preserve">ебителей коммунальной услуги по </w:t>
      </w:r>
      <w:r w:rsidRPr="007126B4">
        <w:rPr>
          <w:rFonts w:ascii="Times New Roman" w:hAnsi="Times New Roman" w:cs="Times New Roman"/>
          <w:sz w:val="28"/>
          <w:szCs w:val="28"/>
        </w:rPr>
        <w:t>обращению с ТКО по вопросам работы орг</w:t>
      </w:r>
      <w:r>
        <w:rPr>
          <w:rFonts w:ascii="Times New Roman" w:hAnsi="Times New Roman" w:cs="Times New Roman"/>
          <w:sz w:val="28"/>
          <w:szCs w:val="28"/>
        </w:rPr>
        <w:t xml:space="preserve">анизаций, занимающихся сбором и </w:t>
      </w:r>
      <w:r w:rsidRPr="007126B4">
        <w:rPr>
          <w:rFonts w:ascii="Times New Roman" w:hAnsi="Times New Roman" w:cs="Times New Roman"/>
          <w:sz w:val="28"/>
          <w:szCs w:val="28"/>
        </w:rPr>
        <w:t>транспортированием ТКО.</w:t>
      </w:r>
    </w:p>
    <w:p w:rsidR="006A557C" w:rsidRPr="00385150" w:rsidRDefault="006A557C" w:rsidP="00201FFA">
      <w:pPr>
        <w:pStyle w:val="ConsPlusNormal"/>
        <w:numPr>
          <w:ilvl w:val="0"/>
          <w:numId w:val="3"/>
        </w:numPr>
        <w:outlineLvl w:val="2"/>
        <w:rPr>
          <w:rFonts w:ascii="Times New Roman" w:hAnsi="Times New Roman" w:cs="Times New Roman"/>
          <w:sz w:val="28"/>
          <w:szCs w:val="28"/>
          <w:u w:val="single"/>
        </w:rPr>
      </w:pPr>
      <w:r w:rsidRPr="00385150">
        <w:rPr>
          <w:rFonts w:ascii="Times New Roman" w:hAnsi="Times New Roman" w:cs="Times New Roman"/>
          <w:sz w:val="28"/>
          <w:szCs w:val="28"/>
          <w:u w:val="single"/>
        </w:rPr>
        <w:t xml:space="preserve">Рынок выполнения работ по </w:t>
      </w:r>
      <w:r w:rsidR="00D617F3" w:rsidRPr="00385150">
        <w:rPr>
          <w:rFonts w:ascii="Times New Roman" w:hAnsi="Times New Roman" w:cs="Times New Roman"/>
          <w:sz w:val="28"/>
          <w:szCs w:val="28"/>
          <w:u w:val="single"/>
        </w:rPr>
        <w:t>благоустройству городской среды</w:t>
      </w:r>
    </w:p>
    <w:p w:rsidR="00D617F3" w:rsidRDefault="00D617F3" w:rsidP="00D617F3">
      <w:pPr>
        <w:pStyle w:val="ConsPlusNormal"/>
        <w:ind w:firstLine="567"/>
        <w:jc w:val="both"/>
        <w:outlineLvl w:val="2"/>
        <w:rPr>
          <w:rFonts w:ascii="Times New Roman" w:hAnsi="Times New Roman" w:cs="Times New Roman"/>
          <w:sz w:val="28"/>
          <w:szCs w:val="28"/>
        </w:rPr>
      </w:pPr>
      <w:r w:rsidRPr="00D617F3">
        <w:rPr>
          <w:rFonts w:ascii="Times New Roman" w:hAnsi="Times New Roman" w:cs="Times New Roman"/>
          <w:sz w:val="28"/>
          <w:szCs w:val="28"/>
        </w:rPr>
        <w:t>В 2019 году в рамках направления по формированию современной комфортной городской среды выполнен</w:t>
      </w:r>
      <w:r w:rsidR="00F95629">
        <w:rPr>
          <w:rFonts w:ascii="Times New Roman" w:hAnsi="Times New Roman" w:cs="Times New Roman"/>
          <w:sz w:val="28"/>
          <w:szCs w:val="28"/>
        </w:rPr>
        <w:t>ы</w:t>
      </w:r>
      <w:r w:rsidRPr="00D617F3">
        <w:rPr>
          <w:rFonts w:ascii="Times New Roman" w:hAnsi="Times New Roman" w:cs="Times New Roman"/>
          <w:sz w:val="28"/>
          <w:szCs w:val="28"/>
        </w:rPr>
        <w:t xml:space="preserve"> работ</w:t>
      </w:r>
      <w:r w:rsidR="00F95629">
        <w:rPr>
          <w:rFonts w:ascii="Times New Roman" w:hAnsi="Times New Roman" w:cs="Times New Roman"/>
          <w:sz w:val="28"/>
          <w:szCs w:val="28"/>
        </w:rPr>
        <w:t>ы</w:t>
      </w:r>
      <w:r w:rsidRPr="00D617F3">
        <w:rPr>
          <w:rFonts w:ascii="Times New Roman" w:hAnsi="Times New Roman" w:cs="Times New Roman"/>
          <w:sz w:val="28"/>
          <w:szCs w:val="28"/>
        </w:rPr>
        <w:t xml:space="preserve"> по благоустройству 103 общественных территорий, 110 дворовых территорий в рамках регионального проекта «Формирование комфортной городской среды».</w:t>
      </w:r>
    </w:p>
    <w:p w:rsidR="000E391D" w:rsidRDefault="00F95629" w:rsidP="000E391D">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В</w:t>
      </w:r>
      <w:r w:rsidR="00D617F3" w:rsidRPr="00D617F3">
        <w:rPr>
          <w:rFonts w:ascii="Times New Roman" w:hAnsi="Times New Roman" w:cs="Times New Roman"/>
          <w:sz w:val="28"/>
          <w:szCs w:val="28"/>
        </w:rPr>
        <w:t xml:space="preserve"> рамках программы «Формирование комфортной городской среды» в 2019 году </w:t>
      </w:r>
      <w:r>
        <w:rPr>
          <w:rFonts w:ascii="Times New Roman" w:hAnsi="Times New Roman" w:cs="Times New Roman"/>
          <w:sz w:val="28"/>
          <w:szCs w:val="28"/>
        </w:rPr>
        <w:t xml:space="preserve">осуществляли деятельность </w:t>
      </w:r>
      <w:r w:rsidR="00D617F3" w:rsidRPr="00D617F3">
        <w:rPr>
          <w:rFonts w:ascii="Times New Roman" w:hAnsi="Times New Roman" w:cs="Times New Roman"/>
          <w:sz w:val="28"/>
          <w:szCs w:val="28"/>
        </w:rPr>
        <w:t xml:space="preserve">98 организаций частной формы собственности. </w:t>
      </w:r>
    </w:p>
    <w:p w:rsidR="000E391D" w:rsidRDefault="00D617F3" w:rsidP="000E391D">
      <w:pPr>
        <w:pStyle w:val="ConsPlusNormal"/>
        <w:ind w:firstLine="567"/>
        <w:jc w:val="both"/>
        <w:outlineLvl w:val="2"/>
        <w:rPr>
          <w:rFonts w:ascii="Times New Roman" w:hAnsi="Times New Roman" w:cs="Times New Roman"/>
          <w:sz w:val="28"/>
          <w:szCs w:val="28"/>
        </w:rPr>
      </w:pPr>
      <w:r w:rsidRPr="00D617F3">
        <w:rPr>
          <w:rFonts w:ascii="Times New Roman" w:hAnsi="Times New Roman" w:cs="Times New Roman"/>
          <w:sz w:val="28"/>
          <w:szCs w:val="28"/>
        </w:rPr>
        <w:t>Управление предоставило в 2019 году на реализацию программ, направленных на благоустройство территорий поселений и городских округов субсидий на сумму 863363,85511 млн. рублей 175 муниципальным образованиям, в рамках регионального проекта «Формирование комфортной городской среды» субсидий на сумму 365 млн. рублей 8 муниципальным образованиям, на реализацию муниципальных программ, направленных на реализацию проектов, отобранных на конкурсной основе, предложенных территориальным общественным самоуправлением субсидий на сумму 70 млн. рублей</w:t>
      </w:r>
      <w:r w:rsidR="000E391D">
        <w:rPr>
          <w:rFonts w:ascii="Times New Roman" w:hAnsi="Times New Roman" w:cs="Times New Roman"/>
          <w:sz w:val="28"/>
          <w:szCs w:val="28"/>
        </w:rPr>
        <w:t xml:space="preserve"> 77 муниципальным образованиям.</w:t>
      </w:r>
    </w:p>
    <w:p w:rsidR="00D617F3" w:rsidRPr="00D617F3" w:rsidRDefault="00D617F3" w:rsidP="000E391D">
      <w:pPr>
        <w:pStyle w:val="ConsPlusNormal"/>
        <w:ind w:firstLine="567"/>
        <w:jc w:val="both"/>
        <w:outlineLvl w:val="2"/>
        <w:rPr>
          <w:rFonts w:ascii="Times New Roman" w:hAnsi="Times New Roman" w:cs="Times New Roman"/>
          <w:sz w:val="28"/>
          <w:szCs w:val="28"/>
        </w:rPr>
      </w:pPr>
      <w:r w:rsidRPr="00D617F3">
        <w:rPr>
          <w:rFonts w:ascii="Times New Roman" w:hAnsi="Times New Roman" w:cs="Times New Roman"/>
          <w:sz w:val="28"/>
          <w:szCs w:val="28"/>
        </w:rPr>
        <w:t>Основными проблемами на рынке являются:</w:t>
      </w:r>
    </w:p>
    <w:p w:rsidR="00D617F3" w:rsidRPr="00D617F3" w:rsidRDefault="000E391D" w:rsidP="00D617F3">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w:t>
      </w:r>
      <w:r w:rsidR="00D617F3" w:rsidRPr="00D617F3">
        <w:rPr>
          <w:rFonts w:ascii="Times New Roman" w:hAnsi="Times New Roman" w:cs="Times New Roman"/>
          <w:sz w:val="28"/>
          <w:szCs w:val="28"/>
        </w:rPr>
        <w:t>отсутствие льгот для организаций, осуществляющих деятельность в сфере благоустройства на территориях, на которых они располагаются;</w:t>
      </w:r>
    </w:p>
    <w:p w:rsidR="00D617F3" w:rsidRPr="00D617F3" w:rsidRDefault="000E391D" w:rsidP="00D617F3">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w:t>
      </w:r>
      <w:r w:rsidR="00D617F3" w:rsidRPr="00D617F3">
        <w:rPr>
          <w:rFonts w:ascii="Times New Roman" w:hAnsi="Times New Roman" w:cs="Times New Roman"/>
          <w:sz w:val="28"/>
          <w:szCs w:val="28"/>
        </w:rPr>
        <w:t>сложность получения кредитов для закупки необходимой техники и оборудования для благоустройства городской среды;</w:t>
      </w:r>
    </w:p>
    <w:p w:rsidR="00D617F3" w:rsidRPr="00D617F3" w:rsidRDefault="000E391D" w:rsidP="00D617F3">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w:t>
      </w:r>
      <w:r w:rsidR="00D617F3" w:rsidRPr="00D617F3">
        <w:rPr>
          <w:rFonts w:ascii="Times New Roman" w:hAnsi="Times New Roman" w:cs="Times New Roman"/>
          <w:sz w:val="28"/>
          <w:szCs w:val="28"/>
        </w:rPr>
        <w:t>низкая инвестиционная привлекательность;</w:t>
      </w:r>
    </w:p>
    <w:p w:rsidR="00D617F3" w:rsidRPr="00D617F3" w:rsidRDefault="000E391D" w:rsidP="00D617F3">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-повышение требования</w:t>
      </w:r>
      <w:r w:rsidR="00D617F3" w:rsidRPr="00D617F3">
        <w:rPr>
          <w:rFonts w:ascii="Times New Roman" w:hAnsi="Times New Roman" w:cs="Times New Roman"/>
          <w:sz w:val="28"/>
          <w:szCs w:val="28"/>
        </w:rPr>
        <w:t xml:space="preserve"> к оперативности выполнения работ по благоустройству городской среды (сезонность);</w:t>
      </w:r>
    </w:p>
    <w:p w:rsidR="00D617F3" w:rsidRPr="00D617F3" w:rsidRDefault="000E391D" w:rsidP="00D617F3">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w:t>
      </w:r>
      <w:r w:rsidR="00D617F3" w:rsidRPr="00D617F3">
        <w:rPr>
          <w:rFonts w:ascii="Times New Roman" w:hAnsi="Times New Roman" w:cs="Times New Roman"/>
          <w:sz w:val="28"/>
          <w:szCs w:val="28"/>
        </w:rPr>
        <w:t>неудобство проведения уборочных работ на дворовых территориях за счет сужения проезжей части и наличия припаркованных автомобилей;</w:t>
      </w:r>
    </w:p>
    <w:p w:rsidR="000E391D" w:rsidRDefault="00D617F3" w:rsidP="000E391D">
      <w:pPr>
        <w:pStyle w:val="ConsPlusNormal"/>
        <w:ind w:firstLine="567"/>
        <w:jc w:val="both"/>
        <w:outlineLvl w:val="2"/>
        <w:rPr>
          <w:rFonts w:ascii="Times New Roman" w:hAnsi="Times New Roman" w:cs="Times New Roman"/>
          <w:sz w:val="28"/>
          <w:szCs w:val="28"/>
        </w:rPr>
      </w:pPr>
      <w:r w:rsidRPr="00D617F3">
        <w:rPr>
          <w:rFonts w:ascii="Times New Roman" w:hAnsi="Times New Roman" w:cs="Times New Roman"/>
          <w:sz w:val="28"/>
          <w:szCs w:val="28"/>
        </w:rPr>
        <w:t>Меры по развитию рынка:</w:t>
      </w:r>
    </w:p>
    <w:p w:rsidR="000E391D" w:rsidRDefault="00D617F3" w:rsidP="000E391D">
      <w:pPr>
        <w:pStyle w:val="ConsPlusNormal"/>
        <w:ind w:firstLine="567"/>
        <w:jc w:val="both"/>
        <w:outlineLvl w:val="2"/>
        <w:rPr>
          <w:rFonts w:ascii="Times New Roman" w:hAnsi="Times New Roman" w:cs="Times New Roman"/>
          <w:sz w:val="28"/>
          <w:szCs w:val="28"/>
        </w:rPr>
      </w:pPr>
      <w:r w:rsidRPr="00D617F3">
        <w:rPr>
          <w:rFonts w:ascii="Times New Roman" w:hAnsi="Times New Roman" w:cs="Times New Roman"/>
          <w:sz w:val="28"/>
          <w:szCs w:val="28"/>
        </w:rPr>
        <w:t xml:space="preserve">С 2018 года в Липецкой области реализуется Государственная программа, </w:t>
      </w:r>
      <w:r w:rsidRPr="00D617F3">
        <w:rPr>
          <w:rFonts w:ascii="Times New Roman" w:hAnsi="Times New Roman" w:cs="Times New Roman"/>
          <w:sz w:val="28"/>
          <w:szCs w:val="28"/>
        </w:rPr>
        <w:lastRenderedPageBreak/>
        <w:t xml:space="preserve">целью которой является повышение качества и комфорта городской среды </w:t>
      </w:r>
      <w:r w:rsidR="000E391D">
        <w:rPr>
          <w:rFonts w:ascii="Times New Roman" w:hAnsi="Times New Roman" w:cs="Times New Roman"/>
          <w:sz w:val="28"/>
          <w:szCs w:val="28"/>
        </w:rPr>
        <w:t>на территории Липецкой области.</w:t>
      </w:r>
    </w:p>
    <w:p w:rsidR="000E391D" w:rsidRDefault="000E391D" w:rsidP="000E391D">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Б</w:t>
      </w:r>
      <w:r w:rsidR="00D617F3" w:rsidRPr="00D617F3">
        <w:rPr>
          <w:rFonts w:ascii="Times New Roman" w:hAnsi="Times New Roman" w:cs="Times New Roman"/>
          <w:sz w:val="28"/>
          <w:szCs w:val="28"/>
        </w:rPr>
        <w:t xml:space="preserve">юджетам муниципальных образований Липецкой области </w:t>
      </w:r>
      <w:r>
        <w:rPr>
          <w:rFonts w:ascii="Times New Roman" w:hAnsi="Times New Roman" w:cs="Times New Roman"/>
          <w:sz w:val="28"/>
          <w:szCs w:val="28"/>
        </w:rPr>
        <w:t xml:space="preserve">предоставляются субсидии </w:t>
      </w:r>
      <w:r w:rsidR="00D617F3" w:rsidRPr="00D617F3">
        <w:rPr>
          <w:rFonts w:ascii="Times New Roman" w:hAnsi="Times New Roman" w:cs="Times New Roman"/>
          <w:sz w:val="28"/>
          <w:szCs w:val="28"/>
        </w:rPr>
        <w:t>на создание новых и благоустройство существующих общественных территорий и парков культуры и отдыха, ремонт дворовых территорий. При этом муниципальные образования через механизм осуществления закупочных процедур оплачива</w:t>
      </w:r>
      <w:r>
        <w:rPr>
          <w:rFonts w:ascii="Times New Roman" w:hAnsi="Times New Roman" w:cs="Times New Roman"/>
          <w:sz w:val="28"/>
          <w:szCs w:val="28"/>
        </w:rPr>
        <w:t>ют выполненные работы поставщикам.</w:t>
      </w:r>
    </w:p>
    <w:p w:rsidR="00D617F3" w:rsidRPr="00D617F3" w:rsidRDefault="00D617F3" w:rsidP="000E391D">
      <w:pPr>
        <w:pStyle w:val="ConsPlusNormal"/>
        <w:ind w:firstLine="567"/>
        <w:jc w:val="both"/>
        <w:outlineLvl w:val="2"/>
        <w:rPr>
          <w:rFonts w:ascii="Times New Roman" w:hAnsi="Times New Roman" w:cs="Times New Roman"/>
          <w:sz w:val="28"/>
          <w:szCs w:val="28"/>
        </w:rPr>
      </w:pPr>
      <w:r w:rsidRPr="00D617F3">
        <w:rPr>
          <w:rFonts w:ascii="Times New Roman" w:hAnsi="Times New Roman" w:cs="Times New Roman"/>
          <w:sz w:val="28"/>
          <w:szCs w:val="28"/>
        </w:rPr>
        <w:t>Перспективным направлением развития рынка является создание условий для обеспечения</w:t>
      </w:r>
      <w:r w:rsidR="000E391D">
        <w:rPr>
          <w:rFonts w:ascii="Times New Roman" w:hAnsi="Times New Roman" w:cs="Times New Roman"/>
          <w:sz w:val="28"/>
          <w:szCs w:val="28"/>
        </w:rPr>
        <w:t xml:space="preserve"> повышенного</w:t>
      </w:r>
      <w:r w:rsidRPr="00D617F3">
        <w:rPr>
          <w:rFonts w:ascii="Times New Roman" w:hAnsi="Times New Roman" w:cs="Times New Roman"/>
          <w:sz w:val="28"/>
          <w:szCs w:val="28"/>
        </w:rPr>
        <w:t xml:space="preserve"> уровня благоустройства территорий муниципальных образований Липецкой области.</w:t>
      </w:r>
    </w:p>
    <w:p w:rsidR="006A557C" w:rsidRPr="00D74919" w:rsidRDefault="006A557C" w:rsidP="006A557C">
      <w:pPr>
        <w:pStyle w:val="ConsPlusNormal"/>
        <w:numPr>
          <w:ilvl w:val="0"/>
          <w:numId w:val="3"/>
        </w:numPr>
        <w:ind w:left="142" w:firstLine="425"/>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выполнения работ по содержанию и текущему ремонту общего имущества собственников помещений в многоквартирном доме</w:t>
      </w:r>
    </w:p>
    <w:p w:rsidR="00466EE3" w:rsidRDefault="00466EE3" w:rsidP="00466EE3">
      <w:pPr>
        <w:pStyle w:val="ConsPlusNormal"/>
        <w:ind w:firstLine="567"/>
        <w:jc w:val="both"/>
        <w:outlineLvl w:val="2"/>
        <w:rPr>
          <w:rFonts w:ascii="Times New Roman" w:hAnsi="Times New Roman" w:cs="Times New Roman"/>
          <w:sz w:val="28"/>
          <w:szCs w:val="28"/>
        </w:rPr>
      </w:pPr>
      <w:r w:rsidRPr="00466EE3">
        <w:t xml:space="preserve"> </w:t>
      </w:r>
      <w:r w:rsidRPr="00466EE3">
        <w:rPr>
          <w:rFonts w:ascii="Times New Roman" w:hAnsi="Times New Roman" w:cs="Times New Roman"/>
          <w:sz w:val="28"/>
          <w:szCs w:val="28"/>
        </w:rPr>
        <w:t xml:space="preserve">По состоянию на 01.01.2020 управление многоквартирными домами осуществляли 117 организаций, в том числе 1 муниципальная. Общая площадь жилых помещений в многоквартирных домах, в отношении которых выбран и реализован способ управления управляющей организацией  частной формы собственности 11916,6 тыс. кв. м. </w:t>
      </w:r>
    </w:p>
    <w:p w:rsidR="00466EE3" w:rsidRDefault="00466EE3" w:rsidP="00466EE3">
      <w:pPr>
        <w:pStyle w:val="ConsPlusNormal"/>
        <w:ind w:firstLine="567"/>
        <w:jc w:val="both"/>
        <w:outlineLvl w:val="2"/>
        <w:rPr>
          <w:rFonts w:ascii="Times New Roman" w:hAnsi="Times New Roman" w:cs="Times New Roman"/>
          <w:sz w:val="28"/>
          <w:szCs w:val="28"/>
        </w:rPr>
      </w:pPr>
      <w:r w:rsidRPr="00466EE3">
        <w:rPr>
          <w:rFonts w:ascii="Times New Roman" w:hAnsi="Times New Roman" w:cs="Times New Roman"/>
          <w:sz w:val="28"/>
          <w:szCs w:val="28"/>
        </w:rPr>
        <w:t>Доля управляющих организаций, получивших лицензии на осуществление деятельности по управлению многоквартирными домами, составляет 100% (</w:t>
      </w:r>
      <w:proofErr w:type="spellStart"/>
      <w:r w:rsidRPr="00466EE3">
        <w:rPr>
          <w:rFonts w:ascii="Times New Roman" w:hAnsi="Times New Roman" w:cs="Times New Roman"/>
          <w:sz w:val="28"/>
          <w:szCs w:val="28"/>
        </w:rPr>
        <w:t>Госжилинспекцией</w:t>
      </w:r>
      <w:proofErr w:type="spellEnd"/>
      <w:r w:rsidRPr="00466EE3">
        <w:rPr>
          <w:rFonts w:ascii="Times New Roman" w:hAnsi="Times New Roman" w:cs="Times New Roman"/>
          <w:sz w:val="28"/>
          <w:szCs w:val="28"/>
        </w:rPr>
        <w:t xml:space="preserve"> области</w:t>
      </w:r>
      <w:r>
        <w:rPr>
          <w:rFonts w:ascii="Times New Roman" w:hAnsi="Times New Roman" w:cs="Times New Roman"/>
          <w:sz w:val="28"/>
          <w:szCs w:val="28"/>
        </w:rPr>
        <w:t xml:space="preserve"> в 2019г. выдано 34 лицензии).</w:t>
      </w:r>
    </w:p>
    <w:p w:rsidR="000253CE" w:rsidRPr="00466EE3" w:rsidRDefault="00466EE3" w:rsidP="00466EE3">
      <w:pPr>
        <w:pStyle w:val="ConsPlusNormal"/>
        <w:ind w:firstLine="567"/>
        <w:jc w:val="both"/>
        <w:outlineLvl w:val="2"/>
        <w:rPr>
          <w:rFonts w:ascii="Times New Roman" w:hAnsi="Times New Roman" w:cs="Times New Roman"/>
          <w:sz w:val="28"/>
          <w:szCs w:val="28"/>
        </w:rPr>
      </w:pPr>
      <w:r w:rsidRPr="00466EE3">
        <w:rPr>
          <w:rFonts w:ascii="Times New Roman" w:hAnsi="Times New Roman" w:cs="Times New Roman"/>
          <w:sz w:val="28"/>
          <w:szCs w:val="28"/>
        </w:rPr>
        <w:t>Основной проблемой на данном рынке является низкое качество услуг в сфере ЖКХ.  ГОАОУ ДПО «Липецкий областной учебно-курсовой комбинат» с 05.11.2019 – 20.11.2019 г. проведены информационные курсы, семинары по тематике «Управление МКД» в количестве 40 часов для 28 участников председателей товариществ собственников жилья, жилищных, жилищно-строительных кооперативов, председателей советов МКД, собственников помещений и представителей общественности. Проведенное обучение имеет положительный эффект для уменьшения числа жалоб жителей по вопросам содержания и эксплуатации МКД и улучшению качества оказываемых населению услуг.</w:t>
      </w:r>
    </w:p>
    <w:p w:rsidR="006A557C" w:rsidRPr="00D74919" w:rsidRDefault="006A557C" w:rsidP="006A557C">
      <w:pPr>
        <w:pStyle w:val="ConsPlusNormal"/>
        <w:numPr>
          <w:ilvl w:val="0"/>
          <w:numId w:val="3"/>
        </w:numPr>
        <w:ind w:left="142" w:firstLine="425"/>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купли-продажи электрической энергии (мощности) на розничном рынке электрической энергии (мощности)</w:t>
      </w:r>
    </w:p>
    <w:p w:rsidR="000253CE" w:rsidRDefault="000253CE" w:rsidP="000253CE">
      <w:pPr>
        <w:pStyle w:val="ConsPlusNormal"/>
        <w:ind w:left="142" w:firstLine="425"/>
        <w:jc w:val="both"/>
        <w:outlineLvl w:val="2"/>
        <w:rPr>
          <w:rFonts w:ascii="Times New Roman" w:hAnsi="Times New Roman" w:cs="Times New Roman"/>
          <w:sz w:val="28"/>
          <w:szCs w:val="28"/>
        </w:rPr>
      </w:pPr>
      <w:r w:rsidRPr="000253CE">
        <w:rPr>
          <w:rFonts w:ascii="Times New Roman" w:hAnsi="Times New Roman" w:cs="Times New Roman"/>
          <w:sz w:val="28"/>
          <w:szCs w:val="28"/>
        </w:rPr>
        <w:t xml:space="preserve">По состоянию на 01.01.2020 осуществить покупку электрической энергии на розничном рынке Липецкой области возможно было у 14 хозяйствующих субъектов негосударственной (немуниципальной) формы собственности, что свидетельствует о высоком уровне развития конкуренции на данном рынке. </w:t>
      </w:r>
    </w:p>
    <w:p w:rsidR="000253CE" w:rsidRDefault="000253CE" w:rsidP="000253CE">
      <w:pPr>
        <w:pStyle w:val="ConsPlusNormal"/>
        <w:ind w:left="142" w:firstLine="425"/>
        <w:jc w:val="both"/>
        <w:outlineLvl w:val="2"/>
        <w:rPr>
          <w:rFonts w:ascii="Times New Roman" w:hAnsi="Times New Roman" w:cs="Times New Roman"/>
          <w:sz w:val="28"/>
          <w:szCs w:val="28"/>
        </w:rPr>
      </w:pPr>
      <w:r w:rsidRPr="000253CE">
        <w:rPr>
          <w:rFonts w:ascii="Times New Roman" w:hAnsi="Times New Roman" w:cs="Times New Roman"/>
          <w:sz w:val="28"/>
          <w:szCs w:val="28"/>
        </w:rPr>
        <w:t xml:space="preserve">Договор купли-продажи возможно заключить с двумя гарантирующими поставщиками (ОАО «Липецкая </w:t>
      </w:r>
      <w:proofErr w:type="spellStart"/>
      <w:r w:rsidRPr="000253CE">
        <w:rPr>
          <w:rFonts w:ascii="Times New Roman" w:hAnsi="Times New Roman" w:cs="Times New Roman"/>
          <w:sz w:val="28"/>
          <w:szCs w:val="28"/>
        </w:rPr>
        <w:t>энергосбытовая</w:t>
      </w:r>
      <w:proofErr w:type="spellEnd"/>
      <w:r w:rsidRPr="000253CE">
        <w:rPr>
          <w:rFonts w:ascii="Times New Roman" w:hAnsi="Times New Roman" w:cs="Times New Roman"/>
          <w:sz w:val="28"/>
          <w:szCs w:val="28"/>
        </w:rPr>
        <w:t xml:space="preserve"> компания» и ООО «</w:t>
      </w:r>
      <w:proofErr w:type="spellStart"/>
      <w:r w:rsidRPr="000253CE">
        <w:rPr>
          <w:rFonts w:ascii="Times New Roman" w:hAnsi="Times New Roman" w:cs="Times New Roman"/>
          <w:sz w:val="28"/>
          <w:szCs w:val="28"/>
        </w:rPr>
        <w:t>Новитэн</w:t>
      </w:r>
      <w:proofErr w:type="spellEnd"/>
      <w:r w:rsidRPr="000253CE">
        <w:rPr>
          <w:rFonts w:ascii="Times New Roman" w:hAnsi="Times New Roman" w:cs="Times New Roman"/>
          <w:sz w:val="28"/>
          <w:szCs w:val="28"/>
        </w:rPr>
        <w:t xml:space="preserve">» (правопреемник ООО «Городская </w:t>
      </w:r>
      <w:proofErr w:type="spellStart"/>
      <w:r w:rsidRPr="000253CE">
        <w:rPr>
          <w:rFonts w:ascii="Times New Roman" w:hAnsi="Times New Roman" w:cs="Times New Roman"/>
          <w:sz w:val="28"/>
          <w:szCs w:val="28"/>
        </w:rPr>
        <w:t>энергосбытовая</w:t>
      </w:r>
      <w:proofErr w:type="spellEnd"/>
      <w:r w:rsidRPr="000253CE">
        <w:rPr>
          <w:rFonts w:ascii="Times New Roman" w:hAnsi="Times New Roman" w:cs="Times New Roman"/>
          <w:sz w:val="28"/>
          <w:szCs w:val="28"/>
        </w:rPr>
        <w:t xml:space="preserve"> компания») и 12 независимыми сбытовыми организациями </w:t>
      </w:r>
      <w:r>
        <w:rPr>
          <w:rFonts w:ascii="Times New Roman" w:hAnsi="Times New Roman" w:cs="Times New Roman"/>
          <w:sz w:val="28"/>
          <w:szCs w:val="28"/>
        </w:rPr>
        <w:t>региона.</w:t>
      </w:r>
    </w:p>
    <w:p w:rsidR="000253CE" w:rsidRPr="00D74919" w:rsidRDefault="000253CE" w:rsidP="000253CE">
      <w:pPr>
        <w:pStyle w:val="ConsPlusNormal"/>
        <w:ind w:left="142" w:firstLine="425"/>
        <w:jc w:val="both"/>
        <w:outlineLvl w:val="2"/>
        <w:rPr>
          <w:rFonts w:ascii="Times New Roman" w:hAnsi="Times New Roman" w:cs="Times New Roman"/>
          <w:sz w:val="28"/>
          <w:szCs w:val="28"/>
        </w:rPr>
      </w:pPr>
      <w:r w:rsidRPr="000253CE">
        <w:rPr>
          <w:rFonts w:ascii="Times New Roman" w:hAnsi="Times New Roman" w:cs="Times New Roman"/>
          <w:sz w:val="28"/>
          <w:szCs w:val="28"/>
        </w:rPr>
        <w:t xml:space="preserve">В настоящее время основным направлением деятельности в сфере электроснабжения является повышение уровня надежности и качества </w:t>
      </w:r>
      <w:r w:rsidRPr="00D74919">
        <w:rPr>
          <w:rFonts w:ascii="Times New Roman" w:hAnsi="Times New Roman" w:cs="Times New Roman"/>
          <w:sz w:val="28"/>
          <w:szCs w:val="28"/>
        </w:rPr>
        <w:t>электроснабжения потребителей.</w:t>
      </w:r>
    </w:p>
    <w:p w:rsidR="006A557C" w:rsidRPr="00D74919" w:rsidRDefault="006A557C" w:rsidP="006A557C">
      <w:pPr>
        <w:pStyle w:val="ConsPlusNormal"/>
        <w:numPr>
          <w:ilvl w:val="0"/>
          <w:numId w:val="3"/>
        </w:numPr>
        <w:ind w:left="142" w:firstLine="425"/>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lastRenderedPageBreak/>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D74919">
        <w:rPr>
          <w:rFonts w:ascii="Times New Roman" w:hAnsi="Times New Roman" w:cs="Times New Roman"/>
          <w:sz w:val="28"/>
          <w:szCs w:val="28"/>
          <w:u w:val="single"/>
        </w:rPr>
        <w:t>когенерации</w:t>
      </w:r>
      <w:proofErr w:type="spellEnd"/>
    </w:p>
    <w:p w:rsidR="000253CE" w:rsidRDefault="000253CE" w:rsidP="000253CE">
      <w:pPr>
        <w:pStyle w:val="ConsPlusNormal"/>
        <w:ind w:left="142" w:firstLine="425"/>
        <w:jc w:val="both"/>
        <w:outlineLvl w:val="2"/>
        <w:rPr>
          <w:rFonts w:ascii="Times New Roman" w:hAnsi="Times New Roman" w:cs="Times New Roman"/>
          <w:sz w:val="28"/>
          <w:szCs w:val="28"/>
        </w:rPr>
      </w:pPr>
      <w:r w:rsidRPr="00D74919">
        <w:rPr>
          <w:rFonts w:ascii="Times New Roman" w:hAnsi="Times New Roman" w:cs="Times New Roman"/>
          <w:sz w:val="28"/>
          <w:szCs w:val="28"/>
        </w:rPr>
        <w:t>По состоянию на 01.01.2020 на территории Липецкой</w:t>
      </w:r>
      <w:r w:rsidRPr="000253CE">
        <w:rPr>
          <w:rFonts w:ascii="Times New Roman" w:hAnsi="Times New Roman" w:cs="Times New Roman"/>
          <w:sz w:val="28"/>
          <w:szCs w:val="28"/>
        </w:rPr>
        <w:t xml:space="preserve"> области производство электрической энергии на розничном рынке осуществляется 5 предприятиями, в том числе посредством </w:t>
      </w:r>
      <w:proofErr w:type="spellStart"/>
      <w:r w:rsidRPr="000253CE">
        <w:rPr>
          <w:rFonts w:ascii="Times New Roman" w:hAnsi="Times New Roman" w:cs="Times New Roman"/>
          <w:sz w:val="28"/>
          <w:szCs w:val="28"/>
        </w:rPr>
        <w:t>Данковской</w:t>
      </w:r>
      <w:proofErr w:type="spellEnd"/>
      <w:r w:rsidRPr="000253CE">
        <w:rPr>
          <w:rFonts w:ascii="Times New Roman" w:hAnsi="Times New Roman" w:cs="Times New Roman"/>
          <w:sz w:val="28"/>
          <w:szCs w:val="28"/>
        </w:rPr>
        <w:t xml:space="preserve"> ТЭЦ, принадлежаще</w:t>
      </w:r>
      <w:r>
        <w:rPr>
          <w:rFonts w:ascii="Times New Roman" w:hAnsi="Times New Roman" w:cs="Times New Roman"/>
          <w:sz w:val="28"/>
          <w:szCs w:val="28"/>
        </w:rPr>
        <w:t xml:space="preserve">й филиалу </w:t>
      </w:r>
      <w:r w:rsidRPr="000253CE">
        <w:rPr>
          <w:rFonts w:ascii="Times New Roman" w:hAnsi="Times New Roman" w:cs="Times New Roman"/>
          <w:sz w:val="28"/>
          <w:szCs w:val="28"/>
        </w:rPr>
        <w:t>ПАО «</w:t>
      </w:r>
      <w:proofErr w:type="spellStart"/>
      <w:r w:rsidRPr="000253CE">
        <w:rPr>
          <w:rFonts w:ascii="Times New Roman" w:hAnsi="Times New Roman" w:cs="Times New Roman"/>
          <w:sz w:val="28"/>
          <w:szCs w:val="28"/>
        </w:rPr>
        <w:t>Квадра</w:t>
      </w:r>
      <w:proofErr w:type="spellEnd"/>
      <w:r w:rsidRPr="000253CE">
        <w:rPr>
          <w:rFonts w:ascii="Times New Roman" w:hAnsi="Times New Roman" w:cs="Times New Roman"/>
          <w:sz w:val="28"/>
          <w:szCs w:val="28"/>
        </w:rPr>
        <w:t>»-«Липецкая генерация». Самым крупным производителем электрической энергии на розничном рынке является ПАО «НЛМК». На генерирующих объектах комбината произведено 4054,4 млн. кВт*ч электрической энергии на розничном рынке региона, что составляет 79 % от общего количества произведенной за 2019 год электрической энергии на розничном рынке.</w:t>
      </w:r>
    </w:p>
    <w:p w:rsidR="000253CE" w:rsidRPr="000253CE" w:rsidRDefault="000253CE" w:rsidP="000253CE">
      <w:pPr>
        <w:pStyle w:val="ConsPlusNormal"/>
        <w:ind w:left="142" w:firstLine="425"/>
        <w:jc w:val="both"/>
        <w:outlineLvl w:val="2"/>
        <w:rPr>
          <w:rFonts w:ascii="Times New Roman" w:hAnsi="Times New Roman" w:cs="Times New Roman"/>
          <w:sz w:val="28"/>
          <w:szCs w:val="28"/>
        </w:rPr>
      </w:pPr>
      <w:r w:rsidRPr="000253CE">
        <w:rPr>
          <w:rFonts w:ascii="Times New Roman" w:hAnsi="Times New Roman" w:cs="Times New Roman"/>
          <w:sz w:val="28"/>
          <w:szCs w:val="28"/>
        </w:rPr>
        <w:t>Все предприятия-производители электрической энергии Липецкой области имеют частную форму собственности, что свидетельствует о высоком уровне конкуренции на данном рынке.</w:t>
      </w:r>
    </w:p>
    <w:p w:rsidR="00F4570C" w:rsidRPr="00D74919" w:rsidRDefault="006A557C" w:rsidP="00F4570C">
      <w:pPr>
        <w:pStyle w:val="ConsPlusNormal"/>
        <w:numPr>
          <w:ilvl w:val="0"/>
          <w:numId w:val="3"/>
        </w:numPr>
        <w:ind w:left="142" w:firstLine="425"/>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жилищного строительства (за исключением Московского фонда реновации жилой застройки и индивидуального жилищного строительства)</w:t>
      </w:r>
    </w:p>
    <w:p w:rsidR="00F4570C" w:rsidRDefault="00F4570C" w:rsidP="00F4570C">
      <w:pPr>
        <w:pStyle w:val="ConsPlusNormal"/>
        <w:ind w:left="142" w:firstLine="425"/>
        <w:jc w:val="both"/>
        <w:outlineLvl w:val="2"/>
        <w:rPr>
          <w:rFonts w:ascii="Times New Roman" w:hAnsi="Times New Roman" w:cs="Times New Roman"/>
          <w:sz w:val="28"/>
          <w:szCs w:val="28"/>
        </w:rPr>
      </w:pPr>
      <w:r w:rsidRPr="00F4570C">
        <w:rPr>
          <w:rFonts w:ascii="Times New Roman" w:hAnsi="Times New Roman" w:cs="Times New Roman"/>
          <w:sz w:val="28"/>
          <w:szCs w:val="28"/>
        </w:rPr>
        <w:t>Основным показателем, отражающим результативность деятельности строительного рынка, является ввод в действие жилых домов. Показатель вво</w:t>
      </w:r>
      <w:r>
        <w:rPr>
          <w:rFonts w:ascii="Times New Roman" w:hAnsi="Times New Roman" w:cs="Times New Roman"/>
          <w:sz w:val="28"/>
          <w:szCs w:val="28"/>
        </w:rPr>
        <w:t xml:space="preserve">да составил в 2019 году – 1 256 </w:t>
      </w:r>
      <w:proofErr w:type="spellStart"/>
      <w:r>
        <w:rPr>
          <w:rFonts w:ascii="Times New Roman" w:hAnsi="Times New Roman" w:cs="Times New Roman"/>
          <w:sz w:val="28"/>
          <w:szCs w:val="28"/>
        </w:rPr>
        <w:t>тыс.</w:t>
      </w:r>
      <w:r w:rsidRPr="00F4570C">
        <w:rPr>
          <w:rFonts w:ascii="Times New Roman" w:hAnsi="Times New Roman" w:cs="Times New Roman"/>
          <w:sz w:val="28"/>
          <w:szCs w:val="28"/>
        </w:rPr>
        <w:t>кв.</w:t>
      </w:r>
      <w:r>
        <w:rPr>
          <w:rFonts w:ascii="Times New Roman" w:hAnsi="Times New Roman" w:cs="Times New Roman"/>
          <w:sz w:val="28"/>
          <w:szCs w:val="28"/>
        </w:rPr>
        <w:t>м</w:t>
      </w:r>
      <w:proofErr w:type="spellEnd"/>
      <w:r w:rsidRPr="00F4570C">
        <w:rPr>
          <w:rFonts w:ascii="Times New Roman" w:hAnsi="Times New Roman" w:cs="Times New Roman"/>
          <w:sz w:val="28"/>
          <w:szCs w:val="28"/>
        </w:rPr>
        <w:t>, что составляет 137,9 % к уровн</w:t>
      </w:r>
      <w:r>
        <w:rPr>
          <w:rFonts w:ascii="Times New Roman" w:hAnsi="Times New Roman" w:cs="Times New Roman"/>
          <w:sz w:val="28"/>
          <w:szCs w:val="28"/>
        </w:rPr>
        <w:t xml:space="preserve">ю 2018 года (910,3 тыс.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w:t>
      </w:r>
    </w:p>
    <w:p w:rsidR="00F4570C" w:rsidRPr="00F4570C" w:rsidRDefault="00F4570C" w:rsidP="00F4570C">
      <w:pPr>
        <w:pStyle w:val="ConsPlusNormal"/>
        <w:ind w:left="142" w:firstLine="425"/>
        <w:jc w:val="both"/>
        <w:outlineLvl w:val="2"/>
        <w:rPr>
          <w:rFonts w:ascii="Times New Roman" w:hAnsi="Times New Roman" w:cs="Times New Roman"/>
          <w:sz w:val="28"/>
          <w:szCs w:val="28"/>
          <w:highlight w:val="yellow"/>
          <w:u w:val="single"/>
        </w:rPr>
      </w:pPr>
      <w:r w:rsidRPr="00F4570C">
        <w:rPr>
          <w:rFonts w:ascii="Times New Roman" w:hAnsi="Times New Roman" w:cs="Times New Roman"/>
          <w:sz w:val="28"/>
          <w:szCs w:val="28"/>
        </w:rPr>
        <w:t xml:space="preserve">Из общего объема ввода </w:t>
      </w:r>
      <w:r>
        <w:rPr>
          <w:rFonts w:ascii="Times New Roman" w:hAnsi="Times New Roman" w:cs="Times New Roman"/>
          <w:sz w:val="28"/>
          <w:szCs w:val="28"/>
        </w:rPr>
        <w:t xml:space="preserve">жилья, </w:t>
      </w:r>
      <w:r w:rsidRPr="00F4570C">
        <w:rPr>
          <w:rFonts w:ascii="Times New Roman" w:hAnsi="Times New Roman" w:cs="Times New Roman"/>
          <w:sz w:val="28"/>
          <w:szCs w:val="28"/>
        </w:rPr>
        <w:t xml:space="preserve">ввод в действие многоквартирных жилых домов (далее – МКД) составил: 315,3 </w:t>
      </w:r>
      <w:proofErr w:type="spellStart"/>
      <w:r w:rsidRPr="00F4570C">
        <w:rPr>
          <w:rFonts w:ascii="Times New Roman" w:hAnsi="Times New Roman" w:cs="Times New Roman"/>
          <w:sz w:val="28"/>
          <w:szCs w:val="28"/>
        </w:rPr>
        <w:t>тыс.кв.м</w:t>
      </w:r>
      <w:proofErr w:type="spellEnd"/>
      <w:r w:rsidRPr="00F4570C">
        <w:rPr>
          <w:rFonts w:ascii="Times New Roman" w:hAnsi="Times New Roman" w:cs="Times New Roman"/>
          <w:sz w:val="28"/>
          <w:szCs w:val="28"/>
        </w:rPr>
        <w:t>. или 25,1 % от общего объема.</w:t>
      </w:r>
    </w:p>
    <w:p w:rsidR="00F4570C" w:rsidRDefault="00F4570C" w:rsidP="00F4570C">
      <w:pPr>
        <w:pStyle w:val="ConsPlusNormal"/>
        <w:ind w:left="142"/>
        <w:jc w:val="both"/>
        <w:outlineLvl w:val="2"/>
        <w:rPr>
          <w:rFonts w:ascii="Times New Roman" w:hAnsi="Times New Roman" w:cs="Times New Roman"/>
          <w:sz w:val="28"/>
          <w:szCs w:val="28"/>
        </w:rPr>
      </w:pPr>
      <w:r w:rsidRPr="00F4570C">
        <w:rPr>
          <w:rFonts w:ascii="Times New Roman" w:hAnsi="Times New Roman" w:cs="Times New Roman"/>
          <w:sz w:val="28"/>
          <w:szCs w:val="28"/>
        </w:rPr>
        <w:t xml:space="preserve">Показатель «Ввод жилья» является основным показателем исполнения национального проекта «Жилье и городская среда». </w:t>
      </w:r>
    </w:p>
    <w:p w:rsidR="00F4570C" w:rsidRDefault="00F4570C" w:rsidP="00F4570C">
      <w:pPr>
        <w:pStyle w:val="ConsPlusNormal"/>
        <w:ind w:left="142" w:firstLine="425"/>
        <w:jc w:val="both"/>
        <w:outlineLvl w:val="2"/>
        <w:rPr>
          <w:rFonts w:ascii="Times New Roman" w:hAnsi="Times New Roman" w:cs="Times New Roman"/>
          <w:sz w:val="28"/>
          <w:szCs w:val="28"/>
        </w:rPr>
      </w:pPr>
      <w:r w:rsidRPr="00F4570C">
        <w:rPr>
          <w:rFonts w:ascii="Times New Roman" w:hAnsi="Times New Roman" w:cs="Times New Roman"/>
          <w:sz w:val="28"/>
          <w:szCs w:val="28"/>
        </w:rPr>
        <w:t>Доминирующей позиции (более 50 % объёма выполняемых строительно-монтажных работ) на рынке жилищного строительства нет ни у одной строительной организации. Следует отметить наибольший вклад в объем строительства МКД в 2019 году таких строительных организаций, как ОАО трест «</w:t>
      </w:r>
      <w:proofErr w:type="spellStart"/>
      <w:r w:rsidRPr="00F4570C">
        <w:rPr>
          <w:rFonts w:ascii="Times New Roman" w:hAnsi="Times New Roman" w:cs="Times New Roman"/>
          <w:sz w:val="28"/>
          <w:szCs w:val="28"/>
        </w:rPr>
        <w:t>Липецкстрой</w:t>
      </w:r>
      <w:proofErr w:type="spellEnd"/>
      <w:r w:rsidRPr="00F4570C">
        <w:rPr>
          <w:rFonts w:ascii="Times New Roman" w:hAnsi="Times New Roman" w:cs="Times New Roman"/>
          <w:sz w:val="28"/>
          <w:szCs w:val="28"/>
        </w:rPr>
        <w:t xml:space="preserve">» - 35,12 тыс. </w:t>
      </w:r>
      <w:proofErr w:type="spellStart"/>
      <w:r w:rsidRPr="00F4570C">
        <w:rPr>
          <w:rFonts w:ascii="Times New Roman" w:hAnsi="Times New Roman" w:cs="Times New Roman"/>
          <w:sz w:val="28"/>
          <w:szCs w:val="28"/>
        </w:rPr>
        <w:t>кв.м</w:t>
      </w:r>
      <w:proofErr w:type="spellEnd"/>
      <w:r w:rsidRPr="00F4570C">
        <w:rPr>
          <w:rFonts w:ascii="Times New Roman" w:hAnsi="Times New Roman" w:cs="Times New Roman"/>
          <w:sz w:val="28"/>
          <w:szCs w:val="28"/>
        </w:rPr>
        <w:t xml:space="preserve">. (11,1 %), ООО «ОрелстройЛ-2» - 34,5 </w:t>
      </w:r>
      <w:proofErr w:type="spellStart"/>
      <w:r w:rsidRPr="00F4570C">
        <w:rPr>
          <w:rFonts w:ascii="Times New Roman" w:hAnsi="Times New Roman" w:cs="Times New Roman"/>
          <w:sz w:val="28"/>
          <w:szCs w:val="28"/>
        </w:rPr>
        <w:t>тыс.кв.м</w:t>
      </w:r>
      <w:proofErr w:type="spellEnd"/>
      <w:r w:rsidRPr="00F4570C">
        <w:rPr>
          <w:rFonts w:ascii="Times New Roman" w:hAnsi="Times New Roman" w:cs="Times New Roman"/>
          <w:sz w:val="28"/>
          <w:szCs w:val="28"/>
        </w:rPr>
        <w:t xml:space="preserve">. (10,9 %), ООО «ОрелстройЛ-1» - 34,1 </w:t>
      </w:r>
      <w:proofErr w:type="spellStart"/>
      <w:r w:rsidRPr="00F4570C">
        <w:rPr>
          <w:rFonts w:ascii="Times New Roman" w:hAnsi="Times New Roman" w:cs="Times New Roman"/>
          <w:sz w:val="28"/>
          <w:szCs w:val="28"/>
        </w:rPr>
        <w:t>тыс.кв.м</w:t>
      </w:r>
      <w:proofErr w:type="spellEnd"/>
      <w:r w:rsidRPr="00F4570C">
        <w:rPr>
          <w:rFonts w:ascii="Times New Roman" w:hAnsi="Times New Roman" w:cs="Times New Roman"/>
          <w:sz w:val="28"/>
          <w:szCs w:val="28"/>
        </w:rPr>
        <w:t xml:space="preserve">. (10,8 %), АО «ДСК» - 29,4 </w:t>
      </w:r>
      <w:proofErr w:type="spellStart"/>
      <w:r w:rsidRPr="00F4570C">
        <w:rPr>
          <w:rFonts w:ascii="Times New Roman" w:hAnsi="Times New Roman" w:cs="Times New Roman"/>
          <w:sz w:val="28"/>
          <w:szCs w:val="28"/>
        </w:rPr>
        <w:t>тыс.кв.м</w:t>
      </w:r>
      <w:proofErr w:type="spellEnd"/>
      <w:r w:rsidRPr="00F4570C">
        <w:rPr>
          <w:rFonts w:ascii="Times New Roman" w:hAnsi="Times New Roman" w:cs="Times New Roman"/>
          <w:sz w:val="28"/>
          <w:szCs w:val="28"/>
        </w:rPr>
        <w:t xml:space="preserve">. (9,3 %), ООО «СЗ </w:t>
      </w:r>
      <w:proofErr w:type="spellStart"/>
      <w:r w:rsidRPr="00F4570C">
        <w:rPr>
          <w:rFonts w:ascii="Times New Roman" w:hAnsi="Times New Roman" w:cs="Times New Roman"/>
          <w:sz w:val="28"/>
          <w:szCs w:val="28"/>
        </w:rPr>
        <w:t>Спецфундаментстрой</w:t>
      </w:r>
      <w:proofErr w:type="spellEnd"/>
      <w:r w:rsidRPr="00F4570C">
        <w:rPr>
          <w:rFonts w:ascii="Times New Roman" w:hAnsi="Times New Roman" w:cs="Times New Roman"/>
          <w:sz w:val="28"/>
          <w:szCs w:val="28"/>
        </w:rPr>
        <w:t xml:space="preserve">» - 24,4 </w:t>
      </w:r>
      <w:proofErr w:type="spellStart"/>
      <w:r w:rsidRPr="00F4570C">
        <w:rPr>
          <w:rFonts w:ascii="Times New Roman" w:hAnsi="Times New Roman" w:cs="Times New Roman"/>
          <w:sz w:val="28"/>
          <w:szCs w:val="28"/>
        </w:rPr>
        <w:t>тыс.кв.м</w:t>
      </w:r>
      <w:proofErr w:type="spellEnd"/>
      <w:r w:rsidRPr="00F4570C">
        <w:rPr>
          <w:rFonts w:ascii="Times New Roman" w:hAnsi="Times New Roman" w:cs="Times New Roman"/>
          <w:sz w:val="28"/>
          <w:szCs w:val="28"/>
        </w:rPr>
        <w:t>. (7,7 %).</w:t>
      </w:r>
    </w:p>
    <w:p w:rsidR="006A557C" w:rsidRPr="00D74919" w:rsidRDefault="006A557C" w:rsidP="006A557C">
      <w:pPr>
        <w:pStyle w:val="ConsPlusNormal"/>
        <w:numPr>
          <w:ilvl w:val="0"/>
          <w:numId w:val="3"/>
        </w:numPr>
        <w:ind w:left="142" w:firstLine="425"/>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строительства объектов капитального строительства, за исключением жилищного и дорожного строительства</w:t>
      </w:r>
    </w:p>
    <w:p w:rsidR="0059195F" w:rsidRDefault="0059195F" w:rsidP="0059195F">
      <w:pPr>
        <w:pStyle w:val="ConsPlusNormal"/>
        <w:ind w:left="142" w:firstLine="425"/>
        <w:jc w:val="both"/>
        <w:outlineLvl w:val="2"/>
        <w:rPr>
          <w:rFonts w:ascii="Times New Roman" w:hAnsi="Times New Roman" w:cs="Times New Roman"/>
          <w:sz w:val="28"/>
          <w:szCs w:val="28"/>
        </w:rPr>
      </w:pPr>
      <w:r w:rsidRPr="0059195F">
        <w:rPr>
          <w:rFonts w:ascii="Times New Roman" w:hAnsi="Times New Roman" w:cs="Times New Roman"/>
          <w:sz w:val="28"/>
          <w:szCs w:val="28"/>
        </w:rPr>
        <w:t>По состоянию на 01.01.2020 года в Липецкой области насчитывается 2345 строительных организаций, из них 5 предприятий государственной или муниципальной собственности, что составляет 0,2%.</w:t>
      </w:r>
      <w:r>
        <w:rPr>
          <w:rFonts w:ascii="Times New Roman" w:hAnsi="Times New Roman" w:cs="Times New Roman"/>
          <w:sz w:val="28"/>
          <w:szCs w:val="28"/>
        </w:rPr>
        <w:t xml:space="preserve"> </w:t>
      </w:r>
    </w:p>
    <w:p w:rsidR="0059195F" w:rsidRDefault="0059195F" w:rsidP="0059195F">
      <w:pPr>
        <w:pStyle w:val="ConsPlusNormal"/>
        <w:ind w:left="142" w:firstLine="425"/>
        <w:jc w:val="both"/>
        <w:outlineLvl w:val="2"/>
        <w:rPr>
          <w:rFonts w:ascii="Times New Roman" w:hAnsi="Times New Roman" w:cs="Times New Roman"/>
          <w:sz w:val="28"/>
          <w:szCs w:val="28"/>
        </w:rPr>
      </w:pPr>
      <w:r w:rsidRPr="0059195F">
        <w:rPr>
          <w:rFonts w:ascii="Times New Roman" w:hAnsi="Times New Roman" w:cs="Times New Roman"/>
          <w:sz w:val="28"/>
          <w:szCs w:val="28"/>
        </w:rPr>
        <w:t>Основными крупными строительными организациями региона являются АО трест «</w:t>
      </w:r>
      <w:proofErr w:type="spellStart"/>
      <w:r w:rsidRPr="0059195F">
        <w:rPr>
          <w:rFonts w:ascii="Times New Roman" w:hAnsi="Times New Roman" w:cs="Times New Roman"/>
          <w:sz w:val="28"/>
          <w:szCs w:val="28"/>
        </w:rPr>
        <w:t>Липецкстрой</w:t>
      </w:r>
      <w:proofErr w:type="spellEnd"/>
      <w:r w:rsidRPr="0059195F">
        <w:rPr>
          <w:rFonts w:ascii="Times New Roman" w:hAnsi="Times New Roman" w:cs="Times New Roman"/>
          <w:sz w:val="28"/>
          <w:szCs w:val="28"/>
        </w:rPr>
        <w:t>», ООО «</w:t>
      </w:r>
      <w:proofErr w:type="spellStart"/>
      <w:r w:rsidRPr="0059195F">
        <w:rPr>
          <w:rFonts w:ascii="Times New Roman" w:hAnsi="Times New Roman" w:cs="Times New Roman"/>
          <w:sz w:val="28"/>
          <w:szCs w:val="28"/>
        </w:rPr>
        <w:t>Спецфундаментстрой</w:t>
      </w:r>
      <w:proofErr w:type="spellEnd"/>
      <w:r w:rsidRPr="0059195F">
        <w:rPr>
          <w:rFonts w:ascii="Times New Roman" w:hAnsi="Times New Roman" w:cs="Times New Roman"/>
          <w:sz w:val="28"/>
          <w:szCs w:val="28"/>
        </w:rPr>
        <w:t>», ООО «</w:t>
      </w:r>
      <w:proofErr w:type="spellStart"/>
      <w:r w:rsidRPr="0059195F">
        <w:rPr>
          <w:rFonts w:ascii="Times New Roman" w:hAnsi="Times New Roman" w:cs="Times New Roman"/>
          <w:sz w:val="28"/>
          <w:szCs w:val="28"/>
        </w:rPr>
        <w:t>ПромСтрой</w:t>
      </w:r>
      <w:proofErr w:type="spellEnd"/>
      <w:r w:rsidRPr="0059195F">
        <w:rPr>
          <w:rFonts w:ascii="Times New Roman" w:hAnsi="Times New Roman" w:cs="Times New Roman"/>
          <w:sz w:val="28"/>
          <w:szCs w:val="28"/>
        </w:rPr>
        <w:t xml:space="preserve"> Эксперт», ООО «</w:t>
      </w:r>
      <w:proofErr w:type="spellStart"/>
      <w:r w:rsidRPr="0059195F">
        <w:rPr>
          <w:rFonts w:ascii="Times New Roman" w:hAnsi="Times New Roman" w:cs="Times New Roman"/>
          <w:sz w:val="28"/>
          <w:szCs w:val="28"/>
        </w:rPr>
        <w:t>Теплосфера</w:t>
      </w:r>
      <w:proofErr w:type="spellEnd"/>
      <w:r w:rsidRPr="0059195F">
        <w:rPr>
          <w:rFonts w:ascii="Times New Roman" w:hAnsi="Times New Roman" w:cs="Times New Roman"/>
          <w:sz w:val="28"/>
          <w:szCs w:val="28"/>
        </w:rPr>
        <w:t>», АО «СЗ «</w:t>
      </w:r>
      <w:proofErr w:type="spellStart"/>
      <w:r w:rsidRPr="0059195F">
        <w:rPr>
          <w:rFonts w:ascii="Times New Roman" w:hAnsi="Times New Roman" w:cs="Times New Roman"/>
          <w:sz w:val="28"/>
          <w:szCs w:val="28"/>
        </w:rPr>
        <w:t>Ремстройсервис</w:t>
      </w:r>
      <w:proofErr w:type="spellEnd"/>
      <w:r w:rsidRPr="0059195F">
        <w:rPr>
          <w:rFonts w:ascii="Times New Roman" w:hAnsi="Times New Roman" w:cs="Times New Roman"/>
          <w:sz w:val="28"/>
          <w:szCs w:val="28"/>
        </w:rPr>
        <w:t>», ООО СУ-11 «</w:t>
      </w:r>
      <w:proofErr w:type="spellStart"/>
      <w:r w:rsidRPr="0059195F">
        <w:rPr>
          <w:rFonts w:ascii="Times New Roman" w:hAnsi="Times New Roman" w:cs="Times New Roman"/>
          <w:sz w:val="28"/>
          <w:szCs w:val="28"/>
        </w:rPr>
        <w:t>Липецкстрой</w:t>
      </w:r>
      <w:proofErr w:type="spellEnd"/>
      <w:r w:rsidRPr="0059195F">
        <w:rPr>
          <w:rFonts w:ascii="Times New Roman" w:hAnsi="Times New Roman" w:cs="Times New Roman"/>
          <w:sz w:val="28"/>
          <w:szCs w:val="28"/>
        </w:rPr>
        <w:t xml:space="preserve"> – Л», ООО «Глобус Групп», ЗАО «</w:t>
      </w:r>
      <w:proofErr w:type="spellStart"/>
      <w:r w:rsidRPr="0059195F">
        <w:rPr>
          <w:rFonts w:ascii="Times New Roman" w:hAnsi="Times New Roman" w:cs="Times New Roman"/>
          <w:sz w:val="28"/>
          <w:szCs w:val="28"/>
        </w:rPr>
        <w:t>Коксохиммонтаж</w:t>
      </w:r>
      <w:proofErr w:type="spellEnd"/>
      <w:r w:rsidRPr="0059195F">
        <w:rPr>
          <w:rFonts w:ascii="Times New Roman" w:hAnsi="Times New Roman" w:cs="Times New Roman"/>
          <w:sz w:val="28"/>
          <w:szCs w:val="28"/>
        </w:rPr>
        <w:t>», ООО «</w:t>
      </w:r>
      <w:proofErr w:type="spellStart"/>
      <w:r w:rsidRPr="0059195F">
        <w:rPr>
          <w:rFonts w:ascii="Times New Roman" w:hAnsi="Times New Roman" w:cs="Times New Roman"/>
          <w:sz w:val="28"/>
          <w:szCs w:val="28"/>
        </w:rPr>
        <w:t>Капиталстрой</w:t>
      </w:r>
      <w:proofErr w:type="spellEnd"/>
      <w:r w:rsidRPr="0059195F">
        <w:rPr>
          <w:rFonts w:ascii="Times New Roman" w:hAnsi="Times New Roman" w:cs="Times New Roman"/>
          <w:sz w:val="28"/>
          <w:szCs w:val="28"/>
        </w:rPr>
        <w:t xml:space="preserve">», АО «ДСК», ООО «СМТ НЛМК», ООО </w:t>
      </w:r>
      <w:r w:rsidRPr="0059195F">
        <w:rPr>
          <w:rFonts w:ascii="Times New Roman" w:hAnsi="Times New Roman" w:cs="Times New Roman"/>
          <w:sz w:val="28"/>
          <w:szCs w:val="28"/>
        </w:rPr>
        <w:lastRenderedPageBreak/>
        <w:t>«</w:t>
      </w:r>
      <w:proofErr w:type="spellStart"/>
      <w:r w:rsidRPr="0059195F">
        <w:rPr>
          <w:rFonts w:ascii="Times New Roman" w:hAnsi="Times New Roman" w:cs="Times New Roman"/>
          <w:sz w:val="28"/>
          <w:szCs w:val="28"/>
        </w:rPr>
        <w:t>Липецксантехмонтаж</w:t>
      </w:r>
      <w:proofErr w:type="spellEnd"/>
      <w:r w:rsidRPr="0059195F">
        <w:rPr>
          <w:rFonts w:ascii="Times New Roman" w:hAnsi="Times New Roman" w:cs="Times New Roman"/>
          <w:sz w:val="28"/>
          <w:szCs w:val="28"/>
        </w:rPr>
        <w:t xml:space="preserve"> – 1», ООО «ОДСК».</w:t>
      </w:r>
    </w:p>
    <w:p w:rsidR="0059195F" w:rsidRDefault="0059195F" w:rsidP="0059195F">
      <w:pPr>
        <w:pStyle w:val="ConsPlusNormal"/>
        <w:ind w:left="142" w:firstLine="425"/>
        <w:jc w:val="both"/>
        <w:outlineLvl w:val="2"/>
        <w:rPr>
          <w:rFonts w:ascii="Times New Roman" w:hAnsi="Times New Roman" w:cs="Times New Roman"/>
          <w:sz w:val="28"/>
          <w:szCs w:val="28"/>
        </w:rPr>
      </w:pPr>
      <w:r w:rsidRPr="0059195F">
        <w:rPr>
          <w:rFonts w:ascii="Times New Roman" w:hAnsi="Times New Roman" w:cs="Times New Roman"/>
          <w:sz w:val="28"/>
          <w:szCs w:val="28"/>
        </w:rPr>
        <w:t>Объем работ, выполненных собственными силами по виду деятельности «Строительство», в январе-декабре 2019г. составил 67607,2 млн. рублей, или 109,8% к уровню января-декабря 2018 года.</w:t>
      </w:r>
    </w:p>
    <w:p w:rsidR="00C034ED" w:rsidRDefault="0059195F" w:rsidP="00C034ED">
      <w:pPr>
        <w:pStyle w:val="ConsPlusNormal"/>
        <w:ind w:left="142" w:firstLine="425"/>
        <w:jc w:val="both"/>
        <w:outlineLvl w:val="2"/>
        <w:rPr>
          <w:rFonts w:ascii="Times New Roman" w:hAnsi="Times New Roman" w:cs="Times New Roman"/>
          <w:sz w:val="28"/>
          <w:szCs w:val="28"/>
        </w:rPr>
      </w:pPr>
      <w:r w:rsidRPr="0059195F">
        <w:rPr>
          <w:rFonts w:ascii="Times New Roman" w:hAnsi="Times New Roman" w:cs="Times New Roman"/>
          <w:sz w:val="28"/>
          <w:szCs w:val="28"/>
        </w:rPr>
        <w:t>Крупными и средними организациями всех видов экономической деятельности за январь-декабрь 2019г. произведено строительных работ на 13603,1 млн. рублей (89,4% к соответствующему периоду прошлого года), в том числе по строительно-монтажным работам, выполненным хозяйственным способом – 46,6% к соответствующему периоду прошлого года.</w:t>
      </w:r>
    </w:p>
    <w:p w:rsidR="00F40710" w:rsidRPr="00F40710" w:rsidRDefault="0059195F" w:rsidP="00C034ED">
      <w:pPr>
        <w:pStyle w:val="ConsPlusNormal"/>
        <w:ind w:left="142" w:firstLine="425"/>
        <w:jc w:val="both"/>
        <w:outlineLvl w:val="2"/>
        <w:rPr>
          <w:rFonts w:ascii="Times New Roman" w:hAnsi="Times New Roman" w:cs="Times New Roman"/>
          <w:sz w:val="28"/>
          <w:szCs w:val="28"/>
        </w:rPr>
      </w:pPr>
      <w:r w:rsidRPr="0059195F">
        <w:rPr>
          <w:rFonts w:ascii="Times New Roman" w:hAnsi="Times New Roman" w:cs="Times New Roman"/>
          <w:sz w:val="28"/>
          <w:szCs w:val="28"/>
        </w:rPr>
        <w:t>Основными строительными площадками региона являются объекты на территории ПАО «НЛМК», объекты на территории ОЭЗ ППТ «Липецк», жилые микрорайоны г. Липецка (30,31,32,33 микрорайоны г. Липецка, микрорайон «Елецкий» г. Липецка).</w:t>
      </w:r>
    </w:p>
    <w:p w:rsidR="006A557C" w:rsidRPr="00D74919" w:rsidRDefault="006A557C" w:rsidP="006A557C">
      <w:pPr>
        <w:pStyle w:val="ConsPlusNormal"/>
        <w:numPr>
          <w:ilvl w:val="0"/>
          <w:numId w:val="3"/>
        </w:numPr>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дорожной деятельности (за исключением проектирования)</w:t>
      </w:r>
    </w:p>
    <w:p w:rsidR="0061153C" w:rsidRPr="0061153C" w:rsidRDefault="0061153C" w:rsidP="0061153C">
      <w:pPr>
        <w:pStyle w:val="ConsPlusNormal"/>
        <w:ind w:firstLine="567"/>
        <w:jc w:val="both"/>
        <w:outlineLvl w:val="2"/>
        <w:rPr>
          <w:rFonts w:ascii="Times New Roman" w:hAnsi="Times New Roman" w:cs="Times New Roman"/>
          <w:sz w:val="28"/>
          <w:szCs w:val="28"/>
        </w:rPr>
      </w:pPr>
      <w:r w:rsidRPr="0061153C">
        <w:rPr>
          <w:rFonts w:ascii="Times New Roman" w:hAnsi="Times New Roman" w:cs="Times New Roman"/>
          <w:sz w:val="28"/>
          <w:szCs w:val="28"/>
        </w:rPr>
        <w:t>Основу дорожной деятельности области составляют автомобильные дороги общего пользования протяженностью 16 538,16 км, в том числе с твердым покрытием 12 985,4 км, из них:</w:t>
      </w:r>
    </w:p>
    <w:p w:rsidR="0061153C" w:rsidRPr="0061153C" w:rsidRDefault="0061153C" w:rsidP="0061153C">
      <w:pPr>
        <w:pStyle w:val="ConsPlusNormal"/>
        <w:jc w:val="both"/>
        <w:outlineLvl w:val="2"/>
        <w:rPr>
          <w:rFonts w:ascii="Times New Roman" w:hAnsi="Times New Roman" w:cs="Times New Roman"/>
          <w:sz w:val="28"/>
          <w:szCs w:val="28"/>
        </w:rPr>
      </w:pPr>
      <w:r w:rsidRPr="0061153C">
        <w:rPr>
          <w:rFonts w:ascii="Times New Roman" w:hAnsi="Times New Roman" w:cs="Times New Roman"/>
          <w:sz w:val="28"/>
          <w:szCs w:val="28"/>
        </w:rPr>
        <w:t>- федерального значения – 474 км (или 3%), в том числе с твердым покрытием – 474 км;</w:t>
      </w:r>
    </w:p>
    <w:p w:rsidR="0061153C" w:rsidRPr="0061153C" w:rsidRDefault="0061153C" w:rsidP="0061153C">
      <w:pPr>
        <w:pStyle w:val="ConsPlusNormal"/>
        <w:jc w:val="both"/>
        <w:outlineLvl w:val="2"/>
        <w:rPr>
          <w:rFonts w:ascii="Times New Roman" w:hAnsi="Times New Roman" w:cs="Times New Roman"/>
          <w:sz w:val="28"/>
          <w:szCs w:val="28"/>
        </w:rPr>
      </w:pPr>
      <w:r w:rsidRPr="0061153C">
        <w:rPr>
          <w:rFonts w:ascii="Times New Roman" w:hAnsi="Times New Roman" w:cs="Times New Roman"/>
          <w:sz w:val="28"/>
          <w:szCs w:val="28"/>
        </w:rPr>
        <w:t>- регионального значения – 5470,9 км (33%), в том числе с твердым покрытием – 4991,106 км;</w:t>
      </w:r>
    </w:p>
    <w:p w:rsidR="0061153C" w:rsidRDefault="0061153C" w:rsidP="0061153C">
      <w:pPr>
        <w:pStyle w:val="ConsPlusNormal"/>
        <w:jc w:val="both"/>
        <w:outlineLvl w:val="2"/>
        <w:rPr>
          <w:rFonts w:ascii="Times New Roman" w:hAnsi="Times New Roman" w:cs="Times New Roman"/>
          <w:sz w:val="28"/>
          <w:szCs w:val="28"/>
        </w:rPr>
      </w:pPr>
      <w:r w:rsidRPr="0061153C">
        <w:rPr>
          <w:rFonts w:ascii="Times New Roman" w:hAnsi="Times New Roman" w:cs="Times New Roman"/>
          <w:sz w:val="28"/>
          <w:szCs w:val="28"/>
        </w:rPr>
        <w:t xml:space="preserve">- местного значения – 10 593,2 км(64%), в том числе с </w:t>
      </w:r>
      <w:r>
        <w:rPr>
          <w:rFonts w:ascii="Times New Roman" w:hAnsi="Times New Roman" w:cs="Times New Roman"/>
          <w:sz w:val="28"/>
          <w:szCs w:val="28"/>
        </w:rPr>
        <w:t>твердым покрытием – 7 520,3 км.</w:t>
      </w:r>
    </w:p>
    <w:p w:rsidR="0061153C" w:rsidRDefault="0061153C" w:rsidP="0061153C">
      <w:pPr>
        <w:pStyle w:val="ConsPlusNormal"/>
        <w:ind w:firstLine="567"/>
        <w:jc w:val="both"/>
        <w:outlineLvl w:val="2"/>
        <w:rPr>
          <w:rFonts w:ascii="Times New Roman" w:hAnsi="Times New Roman" w:cs="Times New Roman"/>
          <w:sz w:val="28"/>
          <w:szCs w:val="28"/>
        </w:rPr>
      </w:pPr>
      <w:r w:rsidRPr="0061153C">
        <w:rPr>
          <w:rFonts w:ascii="Times New Roman" w:hAnsi="Times New Roman" w:cs="Times New Roman"/>
          <w:sz w:val="28"/>
          <w:szCs w:val="28"/>
        </w:rPr>
        <w:t>Развитие дорожного комплекса направлено на повышение технического уровня автомобильных дорог, их пропускной способности, уровня безопасности дорожного движения.</w:t>
      </w:r>
    </w:p>
    <w:p w:rsidR="0061153C" w:rsidRPr="0061153C" w:rsidRDefault="0061153C" w:rsidP="0061153C">
      <w:pPr>
        <w:pStyle w:val="ConsPlusNormal"/>
        <w:ind w:firstLine="567"/>
        <w:jc w:val="both"/>
        <w:outlineLvl w:val="2"/>
        <w:rPr>
          <w:rFonts w:ascii="Times New Roman" w:hAnsi="Times New Roman" w:cs="Times New Roman"/>
          <w:sz w:val="28"/>
          <w:szCs w:val="28"/>
        </w:rPr>
      </w:pPr>
      <w:r w:rsidRPr="0061153C">
        <w:rPr>
          <w:rFonts w:ascii="Times New Roman" w:hAnsi="Times New Roman" w:cs="Times New Roman"/>
          <w:sz w:val="28"/>
          <w:szCs w:val="28"/>
        </w:rPr>
        <w:t>В 2019 году в рамках реализации мероприятий национального проекта «Безопасные и качественные автомобильные дороги» приведением автомобильных дорог области в нормативное состояние  было занято 20 строительных предприятий.  В том числе 1 государственное предприятие и 19 с частной формой собственности.</w:t>
      </w:r>
    </w:p>
    <w:p w:rsidR="0061153C" w:rsidRPr="0061153C" w:rsidRDefault="0061153C" w:rsidP="00E15E83">
      <w:pPr>
        <w:pStyle w:val="ConsPlusNormal"/>
        <w:ind w:firstLine="567"/>
        <w:jc w:val="both"/>
        <w:outlineLvl w:val="2"/>
        <w:rPr>
          <w:rFonts w:ascii="Times New Roman" w:hAnsi="Times New Roman" w:cs="Times New Roman"/>
          <w:sz w:val="28"/>
          <w:szCs w:val="28"/>
        </w:rPr>
      </w:pPr>
      <w:r w:rsidRPr="0061153C">
        <w:rPr>
          <w:rFonts w:ascii="Times New Roman" w:hAnsi="Times New Roman" w:cs="Times New Roman"/>
          <w:sz w:val="28"/>
          <w:szCs w:val="28"/>
        </w:rPr>
        <w:t>Основными проблемами в сфере дорожного комплекса являются:</w:t>
      </w:r>
    </w:p>
    <w:p w:rsidR="0061153C" w:rsidRPr="0061153C" w:rsidRDefault="0061153C" w:rsidP="0061153C">
      <w:pPr>
        <w:pStyle w:val="ConsPlusNormal"/>
        <w:jc w:val="both"/>
        <w:outlineLvl w:val="2"/>
        <w:rPr>
          <w:rFonts w:ascii="Times New Roman" w:hAnsi="Times New Roman" w:cs="Times New Roman"/>
          <w:sz w:val="28"/>
          <w:szCs w:val="28"/>
        </w:rPr>
      </w:pPr>
      <w:r w:rsidRPr="0061153C">
        <w:rPr>
          <w:rFonts w:ascii="Times New Roman" w:hAnsi="Times New Roman" w:cs="Times New Roman"/>
          <w:sz w:val="28"/>
          <w:szCs w:val="28"/>
        </w:rPr>
        <w:t>-высокая степень износа значительной части автомобильных дорог общего пользования (на 01 января 2020 года не отвечают нормативным требованиям по транспортно-эксплуатационному состоянию 68,4 % дорог регионального значения);</w:t>
      </w:r>
    </w:p>
    <w:p w:rsidR="00E15E83" w:rsidRDefault="0061153C" w:rsidP="0061153C">
      <w:pPr>
        <w:pStyle w:val="ConsPlusNormal"/>
        <w:jc w:val="both"/>
        <w:outlineLvl w:val="2"/>
        <w:rPr>
          <w:rFonts w:ascii="Times New Roman" w:hAnsi="Times New Roman" w:cs="Times New Roman"/>
          <w:sz w:val="28"/>
          <w:szCs w:val="28"/>
        </w:rPr>
      </w:pPr>
      <w:r w:rsidRPr="0061153C">
        <w:rPr>
          <w:rFonts w:ascii="Times New Roman" w:hAnsi="Times New Roman" w:cs="Times New Roman"/>
          <w:sz w:val="28"/>
          <w:szCs w:val="28"/>
        </w:rPr>
        <w:t>- возраст</w:t>
      </w:r>
      <w:r w:rsidR="00E15E83">
        <w:rPr>
          <w:rFonts w:ascii="Times New Roman" w:hAnsi="Times New Roman" w:cs="Times New Roman"/>
          <w:sz w:val="28"/>
          <w:szCs w:val="28"/>
        </w:rPr>
        <w:t>ание нагрузки на дорожную сеть.</w:t>
      </w:r>
    </w:p>
    <w:p w:rsidR="00F40710" w:rsidRPr="0061153C" w:rsidRDefault="0061153C" w:rsidP="00E15E83">
      <w:pPr>
        <w:pStyle w:val="ConsPlusNormal"/>
        <w:ind w:firstLine="567"/>
        <w:jc w:val="both"/>
        <w:outlineLvl w:val="2"/>
        <w:rPr>
          <w:rFonts w:ascii="Times New Roman" w:hAnsi="Times New Roman" w:cs="Times New Roman"/>
          <w:sz w:val="28"/>
          <w:szCs w:val="28"/>
        </w:rPr>
      </w:pPr>
      <w:r w:rsidRPr="0061153C">
        <w:rPr>
          <w:rFonts w:ascii="Times New Roman" w:hAnsi="Times New Roman" w:cs="Times New Roman"/>
          <w:sz w:val="28"/>
          <w:szCs w:val="28"/>
        </w:rPr>
        <w:t>Основные меры по развитию конкуренции</w:t>
      </w:r>
      <w:r w:rsidR="00D74919">
        <w:rPr>
          <w:rFonts w:ascii="Times New Roman" w:hAnsi="Times New Roman" w:cs="Times New Roman"/>
          <w:sz w:val="28"/>
          <w:szCs w:val="28"/>
        </w:rPr>
        <w:t xml:space="preserve"> на</w:t>
      </w:r>
      <w:r w:rsidRPr="0061153C">
        <w:rPr>
          <w:rFonts w:ascii="Times New Roman" w:hAnsi="Times New Roman" w:cs="Times New Roman"/>
          <w:sz w:val="28"/>
          <w:szCs w:val="28"/>
        </w:rPr>
        <w:t xml:space="preserve"> рынке дорожной деятельности должны быть направлены на увеличение количества добросовестных поставщиков и повышение качества управления закупками.</w:t>
      </w:r>
    </w:p>
    <w:p w:rsidR="006A557C" w:rsidRPr="00EB345F" w:rsidRDefault="006A557C" w:rsidP="006A557C">
      <w:pPr>
        <w:pStyle w:val="ConsPlusNormal"/>
        <w:numPr>
          <w:ilvl w:val="0"/>
          <w:numId w:val="3"/>
        </w:numPr>
        <w:outlineLvl w:val="2"/>
        <w:rPr>
          <w:rFonts w:ascii="Times New Roman" w:hAnsi="Times New Roman" w:cs="Times New Roman"/>
          <w:sz w:val="28"/>
          <w:szCs w:val="28"/>
          <w:u w:val="single"/>
        </w:rPr>
      </w:pPr>
      <w:r w:rsidRPr="00EB345F">
        <w:rPr>
          <w:rFonts w:ascii="Times New Roman" w:hAnsi="Times New Roman" w:cs="Times New Roman"/>
          <w:sz w:val="28"/>
          <w:szCs w:val="28"/>
          <w:u w:val="single"/>
        </w:rPr>
        <w:t>Рынок архитектурно-строительного проектирования</w:t>
      </w:r>
    </w:p>
    <w:p w:rsidR="00CF3246" w:rsidRDefault="00CF3246" w:rsidP="00CF3246">
      <w:pPr>
        <w:pStyle w:val="ConsPlusNormal"/>
        <w:ind w:firstLine="567"/>
        <w:jc w:val="both"/>
        <w:outlineLvl w:val="2"/>
        <w:rPr>
          <w:rFonts w:ascii="Times New Roman" w:hAnsi="Times New Roman" w:cs="Times New Roman"/>
          <w:sz w:val="28"/>
          <w:szCs w:val="28"/>
        </w:rPr>
      </w:pPr>
      <w:r w:rsidRPr="00CF3246">
        <w:rPr>
          <w:rFonts w:ascii="Times New Roman" w:hAnsi="Times New Roman" w:cs="Times New Roman"/>
          <w:sz w:val="28"/>
          <w:szCs w:val="28"/>
        </w:rPr>
        <w:t xml:space="preserve">Рынок архитектурно-строительного проектирования характеризуется высоким уровнем развития конкуренции. На территории Липецкой области </w:t>
      </w:r>
      <w:r w:rsidRPr="00CF3246">
        <w:rPr>
          <w:rFonts w:ascii="Times New Roman" w:hAnsi="Times New Roman" w:cs="Times New Roman"/>
          <w:sz w:val="28"/>
          <w:szCs w:val="28"/>
        </w:rPr>
        <w:lastRenderedPageBreak/>
        <w:t>осуществляют деятельность 118 юридических лиц в данной сфере, из них 115 организаций имеют частную форму собственности (97,5 % от общего числа проектных организаций). К проектным организациям</w:t>
      </w:r>
      <w:r w:rsidR="00EB345F">
        <w:rPr>
          <w:rFonts w:ascii="Times New Roman" w:hAnsi="Times New Roman" w:cs="Times New Roman"/>
          <w:sz w:val="28"/>
          <w:szCs w:val="28"/>
        </w:rPr>
        <w:t xml:space="preserve"> с государственным участием,</w:t>
      </w:r>
      <w:r w:rsidRPr="00CF3246">
        <w:rPr>
          <w:rFonts w:ascii="Times New Roman" w:hAnsi="Times New Roman" w:cs="Times New Roman"/>
          <w:sz w:val="28"/>
          <w:szCs w:val="28"/>
        </w:rPr>
        <w:t xml:space="preserve"> ведущим свою деятельность на территории Липецкой области, относятся АО «Проектный институт «</w:t>
      </w:r>
      <w:proofErr w:type="spellStart"/>
      <w:r w:rsidRPr="00CF3246">
        <w:rPr>
          <w:rFonts w:ascii="Times New Roman" w:hAnsi="Times New Roman" w:cs="Times New Roman"/>
          <w:sz w:val="28"/>
          <w:szCs w:val="28"/>
        </w:rPr>
        <w:t>Липецкгражданпроект</w:t>
      </w:r>
      <w:proofErr w:type="spellEnd"/>
      <w:r w:rsidRPr="00CF3246">
        <w:rPr>
          <w:rFonts w:ascii="Times New Roman" w:hAnsi="Times New Roman" w:cs="Times New Roman"/>
          <w:sz w:val="28"/>
          <w:szCs w:val="28"/>
        </w:rPr>
        <w:t>», АО «</w:t>
      </w:r>
      <w:proofErr w:type="spellStart"/>
      <w:r w:rsidRPr="00CF3246">
        <w:rPr>
          <w:rFonts w:ascii="Times New Roman" w:hAnsi="Times New Roman" w:cs="Times New Roman"/>
          <w:sz w:val="28"/>
          <w:szCs w:val="28"/>
        </w:rPr>
        <w:t>Облремстройпроект</w:t>
      </w:r>
      <w:proofErr w:type="spellEnd"/>
      <w:r w:rsidRPr="00CF3246">
        <w:rPr>
          <w:rFonts w:ascii="Times New Roman" w:hAnsi="Times New Roman" w:cs="Times New Roman"/>
          <w:sz w:val="28"/>
          <w:szCs w:val="28"/>
        </w:rPr>
        <w:t>», ОГУБ «</w:t>
      </w:r>
      <w:proofErr w:type="spellStart"/>
      <w:r w:rsidRPr="00CF3246">
        <w:rPr>
          <w:rFonts w:ascii="Times New Roman" w:hAnsi="Times New Roman" w:cs="Times New Roman"/>
          <w:sz w:val="28"/>
          <w:szCs w:val="28"/>
        </w:rPr>
        <w:t>Липецкоблтехинвентаризация</w:t>
      </w:r>
      <w:proofErr w:type="spellEnd"/>
      <w:r w:rsidRPr="00CF3246">
        <w:rPr>
          <w:rFonts w:ascii="Times New Roman" w:hAnsi="Times New Roman" w:cs="Times New Roman"/>
          <w:sz w:val="28"/>
          <w:szCs w:val="28"/>
        </w:rPr>
        <w:t>».</w:t>
      </w:r>
    </w:p>
    <w:p w:rsidR="00CF3246" w:rsidRDefault="00CF3246" w:rsidP="00CF3246">
      <w:pPr>
        <w:pStyle w:val="ConsPlusNormal"/>
        <w:ind w:firstLine="567"/>
        <w:jc w:val="both"/>
        <w:outlineLvl w:val="2"/>
        <w:rPr>
          <w:rFonts w:ascii="Times New Roman" w:hAnsi="Times New Roman" w:cs="Times New Roman"/>
          <w:sz w:val="28"/>
          <w:szCs w:val="28"/>
        </w:rPr>
      </w:pPr>
      <w:r w:rsidRPr="00CF3246">
        <w:rPr>
          <w:rFonts w:ascii="Times New Roman" w:hAnsi="Times New Roman" w:cs="Times New Roman"/>
          <w:sz w:val="28"/>
          <w:szCs w:val="28"/>
        </w:rPr>
        <w:t>Основными крупными представителями проектных организаций и архитектурных мастерских частной формы собственности являются АО «НЛМК-Инжиниринг», ООО «</w:t>
      </w:r>
      <w:proofErr w:type="spellStart"/>
      <w:r w:rsidRPr="00CF3246">
        <w:rPr>
          <w:rFonts w:ascii="Times New Roman" w:hAnsi="Times New Roman" w:cs="Times New Roman"/>
          <w:sz w:val="28"/>
          <w:szCs w:val="28"/>
        </w:rPr>
        <w:t>Архстудия</w:t>
      </w:r>
      <w:proofErr w:type="spellEnd"/>
      <w:r w:rsidRPr="00CF3246">
        <w:rPr>
          <w:rFonts w:ascii="Times New Roman" w:hAnsi="Times New Roman" w:cs="Times New Roman"/>
          <w:sz w:val="28"/>
          <w:szCs w:val="28"/>
        </w:rPr>
        <w:t>–В», ООО «</w:t>
      </w:r>
      <w:proofErr w:type="spellStart"/>
      <w:r w:rsidRPr="00CF3246">
        <w:rPr>
          <w:rFonts w:ascii="Times New Roman" w:hAnsi="Times New Roman" w:cs="Times New Roman"/>
          <w:sz w:val="28"/>
          <w:szCs w:val="28"/>
        </w:rPr>
        <w:t>Архмастер</w:t>
      </w:r>
      <w:proofErr w:type="spellEnd"/>
      <w:r w:rsidRPr="00CF3246">
        <w:rPr>
          <w:rFonts w:ascii="Times New Roman" w:hAnsi="Times New Roman" w:cs="Times New Roman"/>
          <w:sz w:val="28"/>
          <w:szCs w:val="28"/>
        </w:rPr>
        <w:t>», ООО «Архитектурно - Проектная Мастерская № 3».</w:t>
      </w:r>
    </w:p>
    <w:p w:rsidR="00CF3246" w:rsidRDefault="00CF3246" w:rsidP="00CF3246">
      <w:pPr>
        <w:pStyle w:val="ConsPlusNormal"/>
        <w:ind w:firstLine="567"/>
        <w:jc w:val="both"/>
        <w:outlineLvl w:val="2"/>
        <w:rPr>
          <w:rFonts w:ascii="Times New Roman" w:hAnsi="Times New Roman" w:cs="Times New Roman"/>
          <w:sz w:val="28"/>
          <w:szCs w:val="28"/>
        </w:rPr>
      </w:pPr>
      <w:r w:rsidRPr="00CF3246">
        <w:rPr>
          <w:rFonts w:ascii="Times New Roman" w:hAnsi="Times New Roman" w:cs="Times New Roman"/>
          <w:sz w:val="28"/>
          <w:szCs w:val="28"/>
        </w:rPr>
        <w:t>К основной проблеме на рынке архитектурно-строительного проектирования относится ограниченный доступ малых и средних компаний к архитектурно-строительному проектированию крупных проектов.</w:t>
      </w:r>
    </w:p>
    <w:p w:rsidR="00CF3246" w:rsidRPr="00CF3246" w:rsidRDefault="00CF3246" w:rsidP="00CF3246">
      <w:pPr>
        <w:pStyle w:val="ConsPlusNormal"/>
        <w:ind w:firstLine="567"/>
        <w:jc w:val="both"/>
        <w:outlineLvl w:val="2"/>
        <w:rPr>
          <w:rFonts w:ascii="Times New Roman" w:hAnsi="Times New Roman" w:cs="Times New Roman"/>
          <w:sz w:val="28"/>
          <w:szCs w:val="28"/>
        </w:rPr>
      </w:pPr>
      <w:r w:rsidRPr="00CF3246">
        <w:rPr>
          <w:rFonts w:ascii="Times New Roman" w:hAnsi="Times New Roman" w:cs="Times New Roman"/>
          <w:sz w:val="28"/>
          <w:szCs w:val="28"/>
        </w:rPr>
        <w:t>Основные направления по развитию конкуренции в сфере архитектурно-строительного проектирования:</w:t>
      </w:r>
    </w:p>
    <w:p w:rsidR="00CF3246" w:rsidRPr="00CF3246" w:rsidRDefault="00CF3246" w:rsidP="00CF3246">
      <w:pPr>
        <w:pStyle w:val="ConsPlusNormal"/>
        <w:jc w:val="both"/>
        <w:outlineLvl w:val="2"/>
        <w:rPr>
          <w:rFonts w:ascii="Times New Roman" w:hAnsi="Times New Roman" w:cs="Times New Roman"/>
          <w:sz w:val="28"/>
          <w:szCs w:val="28"/>
        </w:rPr>
      </w:pPr>
      <w:r w:rsidRPr="00CF3246">
        <w:rPr>
          <w:rFonts w:ascii="Times New Roman" w:hAnsi="Times New Roman" w:cs="Times New Roman"/>
          <w:sz w:val="28"/>
          <w:szCs w:val="28"/>
        </w:rPr>
        <w:t>- обеспечение равных условий при получении государственных и муниципальных заказов путем создания систем электронных торгов и обеспечения равного доступа к ним всех субъектов хозяйственной деятельности;</w:t>
      </w:r>
    </w:p>
    <w:p w:rsidR="00CF3246" w:rsidRPr="00CF3246" w:rsidRDefault="00CF3246" w:rsidP="00CF3246">
      <w:pPr>
        <w:pStyle w:val="ConsPlusNormal"/>
        <w:jc w:val="both"/>
        <w:outlineLvl w:val="2"/>
        <w:rPr>
          <w:rFonts w:ascii="Times New Roman" w:hAnsi="Times New Roman" w:cs="Times New Roman"/>
          <w:sz w:val="28"/>
          <w:szCs w:val="28"/>
        </w:rPr>
      </w:pPr>
      <w:r w:rsidRPr="00CF3246">
        <w:rPr>
          <w:rFonts w:ascii="Times New Roman" w:hAnsi="Times New Roman" w:cs="Times New Roman"/>
          <w:sz w:val="28"/>
          <w:szCs w:val="28"/>
        </w:rPr>
        <w:t>- размещение информации о торгах в дополнительных печатных изданиях, имеющих критерии по максимально охватываемой читательской аудитории;</w:t>
      </w:r>
    </w:p>
    <w:p w:rsidR="006A10C6" w:rsidRPr="006A10C6" w:rsidRDefault="00CF3246" w:rsidP="00CF3246">
      <w:pPr>
        <w:pStyle w:val="ConsPlusNormal"/>
        <w:jc w:val="both"/>
        <w:outlineLvl w:val="2"/>
        <w:rPr>
          <w:rFonts w:ascii="Times New Roman" w:hAnsi="Times New Roman" w:cs="Times New Roman"/>
          <w:sz w:val="28"/>
          <w:szCs w:val="28"/>
          <w:highlight w:val="yellow"/>
        </w:rPr>
      </w:pPr>
      <w:r w:rsidRPr="00CF3246">
        <w:rPr>
          <w:rFonts w:ascii="Times New Roman" w:hAnsi="Times New Roman" w:cs="Times New Roman"/>
          <w:sz w:val="28"/>
          <w:szCs w:val="28"/>
        </w:rPr>
        <w:t>- повышение информационной открытости рынка.</w:t>
      </w:r>
    </w:p>
    <w:p w:rsidR="006A557C" w:rsidRPr="00D74919" w:rsidRDefault="006A557C" w:rsidP="006A557C">
      <w:pPr>
        <w:pStyle w:val="ConsPlusNormal"/>
        <w:numPr>
          <w:ilvl w:val="0"/>
          <w:numId w:val="3"/>
        </w:numPr>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кадастровых и землеустроительных работ</w:t>
      </w:r>
    </w:p>
    <w:p w:rsidR="00D21D2E" w:rsidRPr="00D21D2E" w:rsidRDefault="00D21D2E" w:rsidP="00D21D2E">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По данным УФАС по Липецкой области н</w:t>
      </w:r>
      <w:r w:rsidRPr="00D21D2E">
        <w:rPr>
          <w:rFonts w:ascii="Times New Roman" w:hAnsi="Times New Roman" w:cs="Times New Roman"/>
          <w:sz w:val="28"/>
          <w:szCs w:val="28"/>
        </w:rPr>
        <w:t xml:space="preserve">а территории региона </w:t>
      </w:r>
      <w:r>
        <w:rPr>
          <w:rFonts w:ascii="Times New Roman" w:hAnsi="Times New Roman" w:cs="Times New Roman"/>
          <w:sz w:val="28"/>
          <w:szCs w:val="28"/>
        </w:rPr>
        <w:t>осуществляют деятельность следующие хозяйствующие</w:t>
      </w:r>
      <w:r w:rsidRPr="00D21D2E">
        <w:rPr>
          <w:rFonts w:ascii="Times New Roman" w:hAnsi="Times New Roman" w:cs="Times New Roman"/>
          <w:sz w:val="28"/>
          <w:szCs w:val="28"/>
        </w:rPr>
        <w:t xml:space="preserve"> субъект</w:t>
      </w:r>
      <w:r>
        <w:rPr>
          <w:rFonts w:ascii="Times New Roman" w:hAnsi="Times New Roman" w:cs="Times New Roman"/>
          <w:sz w:val="28"/>
          <w:szCs w:val="28"/>
        </w:rPr>
        <w:t>ы:</w:t>
      </w:r>
    </w:p>
    <w:p w:rsidR="00D21D2E" w:rsidRPr="00D21D2E" w:rsidRDefault="00D21D2E" w:rsidP="00D21D2E">
      <w:pPr>
        <w:pStyle w:val="ConsPlusNormal"/>
        <w:ind w:left="567"/>
        <w:jc w:val="both"/>
        <w:outlineLvl w:val="2"/>
        <w:rPr>
          <w:rFonts w:ascii="Times New Roman" w:hAnsi="Times New Roman" w:cs="Times New Roman"/>
          <w:sz w:val="28"/>
          <w:szCs w:val="28"/>
        </w:rPr>
      </w:pPr>
      <w:r w:rsidRPr="00D21D2E">
        <w:rPr>
          <w:rFonts w:ascii="Times New Roman" w:hAnsi="Times New Roman" w:cs="Times New Roman"/>
          <w:sz w:val="28"/>
          <w:szCs w:val="28"/>
        </w:rPr>
        <w:t>−</w:t>
      </w:r>
      <w:r w:rsidRPr="00D21D2E">
        <w:rPr>
          <w:rFonts w:ascii="Times New Roman" w:hAnsi="Times New Roman" w:cs="Times New Roman"/>
          <w:sz w:val="28"/>
          <w:szCs w:val="28"/>
        </w:rPr>
        <w:tab/>
        <w:t>ОГ</w:t>
      </w:r>
      <w:r>
        <w:rPr>
          <w:rFonts w:ascii="Times New Roman" w:hAnsi="Times New Roman" w:cs="Times New Roman"/>
          <w:sz w:val="28"/>
          <w:szCs w:val="28"/>
        </w:rPr>
        <w:t>УП «</w:t>
      </w:r>
      <w:proofErr w:type="spellStart"/>
      <w:r>
        <w:rPr>
          <w:rFonts w:ascii="Times New Roman" w:hAnsi="Times New Roman" w:cs="Times New Roman"/>
          <w:sz w:val="28"/>
          <w:szCs w:val="28"/>
        </w:rPr>
        <w:t>Липецкоблтехинвентаризация</w:t>
      </w:r>
      <w:proofErr w:type="spellEnd"/>
      <w:r>
        <w:rPr>
          <w:rFonts w:ascii="Times New Roman" w:hAnsi="Times New Roman" w:cs="Times New Roman"/>
          <w:sz w:val="28"/>
          <w:szCs w:val="28"/>
        </w:rPr>
        <w:t>»;</w:t>
      </w:r>
    </w:p>
    <w:p w:rsidR="00D21D2E" w:rsidRDefault="00D21D2E" w:rsidP="00D21D2E">
      <w:pPr>
        <w:pStyle w:val="ConsPlusNormal"/>
        <w:ind w:left="567"/>
        <w:jc w:val="both"/>
        <w:outlineLvl w:val="2"/>
        <w:rPr>
          <w:rFonts w:ascii="Times New Roman" w:hAnsi="Times New Roman" w:cs="Times New Roman"/>
          <w:sz w:val="28"/>
          <w:szCs w:val="28"/>
        </w:rPr>
      </w:pPr>
      <w:r w:rsidRPr="00D21D2E">
        <w:rPr>
          <w:rFonts w:ascii="Times New Roman" w:hAnsi="Times New Roman" w:cs="Times New Roman"/>
          <w:sz w:val="28"/>
          <w:szCs w:val="28"/>
        </w:rPr>
        <w:t>−</w:t>
      </w:r>
      <w:r w:rsidRPr="00D21D2E">
        <w:rPr>
          <w:rFonts w:ascii="Times New Roman" w:hAnsi="Times New Roman" w:cs="Times New Roman"/>
          <w:sz w:val="28"/>
          <w:szCs w:val="28"/>
        </w:rPr>
        <w:tab/>
        <w:t xml:space="preserve">филиал ФГБУ «ФКП </w:t>
      </w:r>
      <w:proofErr w:type="spellStart"/>
      <w:r>
        <w:rPr>
          <w:rFonts w:ascii="Times New Roman" w:hAnsi="Times New Roman" w:cs="Times New Roman"/>
          <w:sz w:val="28"/>
          <w:szCs w:val="28"/>
        </w:rPr>
        <w:t>Росреестра</w:t>
      </w:r>
      <w:proofErr w:type="spellEnd"/>
      <w:r>
        <w:rPr>
          <w:rFonts w:ascii="Times New Roman" w:hAnsi="Times New Roman" w:cs="Times New Roman"/>
          <w:sz w:val="28"/>
          <w:szCs w:val="28"/>
        </w:rPr>
        <w:t>» по Липецкой области;</w:t>
      </w:r>
    </w:p>
    <w:p w:rsidR="00D21D2E" w:rsidRPr="00D21D2E" w:rsidRDefault="00D21D2E" w:rsidP="00D21D2E">
      <w:pPr>
        <w:pStyle w:val="ConsPlusNormal"/>
        <w:ind w:left="567"/>
        <w:jc w:val="both"/>
        <w:outlineLvl w:val="2"/>
        <w:rPr>
          <w:rFonts w:ascii="Times New Roman" w:hAnsi="Times New Roman" w:cs="Times New Roman"/>
          <w:sz w:val="28"/>
          <w:szCs w:val="28"/>
        </w:rPr>
      </w:pPr>
      <w:r w:rsidRPr="00D21D2E">
        <w:rPr>
          <w:rFonts w:ascii="Times New Roman" w:hAnsi="Times New Roman" w:cs="Times New Roman"/>
          <w:sz w:val="28"/>
          <w:szCs w:val="28"/>
        </w:rPr>
        <w:t>−</w:t>
      </w:r>
      <w:r w:rsidRPr="00D21D2E">
        <w:rPr>
          <w:rFonts w:ascii="Times New Roman" w:hAnsi="Times New Roman" w:cs="Times New Roman"/>
          <w:sz w:val="28"/>
          <w:szCs w:val="28"/>
        </w:rPr>
        <w:tab/>
        <w:t>кадастровые инженеры, зареги</w:t>
      </w:r>
      <w:r>
        <w:rPr>
          <w:rFonts w:ascii="Times New Roman" w:hAnsi="Times New Roman" w:cs="Times New Roman"/>
          <w:sz w:val="28"/>
          <w:szCs w:val="28"/>
        </w:rPr>
        <w:t>стрированные в качестве ИП – 52;</w:t>
      </w:r>
    </w:p>
    <w:p w:rsidR="00D21D2E" w:rsidRPr="00D21D2E" w:rsidRDefault="00D21D2E" w:rsidP="00D21D2E">
      <w:pPr>
        <w:pStyle w:val="ConsPlusNormal"/>
        <w:ind w:left="567"/>
        <w:jc w:val="both"/>
        <w:outlineLvl w:val="2"/>
        <w:rPr>
          <w:rFonts w:ascii="Times New Roman" w:hAnsi="Times New Roman" w:cs="Times New Roman"/>
          <w:sz w:val="28"/>
          <w:szCs w:val="28"/>
        </w:rPr>
      </w:pPr>
      <w:r w:rsidRPr="00D21D2E">
        <w:rPr>
          <w:rFonts w:ascii="Times New Roman" w:hAnsi="Times New Roman" w:cs="Times New Roman"/>
          <w:sz w:val="28"/>
          <w:szCs w:val="28"/>
        </w:rPr>
        <w:t>−</w:t>
      </w:r>
      <w:r w:rsidRPr="00D21D2E">
        <w:rPr>
          <w:rFonts w:ascii="Times New Roman" w:hAnsi="Times New Roman" w:cs="Times New Roman"/>
          <w:sz w:val="28"/>
          <w:szCs w:val="28"/>
        </w:rPr>
        <w:tab/>
        <w:t>кадастровые инженеры – работники организаций – 346.</w:t>
      </w:r>
    </w:p>
    <w:p w:rsidR="00D21D2E" w:rsidRDefault="00D21D2E" w:rsidP="00D21D2E">
      <w:pPr>
        <w:pStyle w:val="ConsPlusNormal"/>
        <w:ind w:firstLine="567"/>
        <w:jc w:val="both"/>
        <w:outlineLvl w:val="2"/>
        <w:rPr>
          <w:rFonts w:ascii="Times New Roman" w:hAnsi="Times New Roman" w:cs="Times New Roman"/>
          <w:sz w:val="28"/>
          <w:szCs w:val="28"/>
        </w:rPr>
      </w:pPr>
      <w:r w:rsidRPr="00D21D2E">
        <w:rPr>
          <w:rFonts w:ascii="Times New Roman" w:hAnsi="Times New Roman" w:cs="Times New Roman"/>
          <w:sz w:val="28"/>
          <w:szCs w:val="28"/>
        </w:rPr>
        <w:t>Покупателями на рынке являются физические и юридические лица, которым требуется выполнение кадастровых и землеустроительных работ.</w:t>
      </w:r>
    </w:p>
    <w:p w:rsidR="00D21D2E" w:rsidRDefault="00D21D2E" w:rsidP="00D21D2E">
      <w:pPr>
        <w:pStyle w:val="ConsPlusNormal"/>
        <w:ind w:firstLine="567"/>
        <w:jc w:val="both"/>
        <w:outlineLvl w:val="2"/>
        <w:rPr>
          <w:rFonts w:ascii="Times New Roman" w:hAnsi="Times New Roman" w:cs="Times New Roman"/>
          <w:sz w:val="28"/>
          <w:szCs w:val="28"/>
        </w:rPr>
      </w:pPr>
      <w:r w:rsidRPr="00D21D2E">
        <w:rPr>
          <w:rFonts w:ascii="Times New Roman" w:hAnsi="Times New Roman" w:cs="Times New Roman"/>
          <w:sz w:val="28"/>
          <w:szCs w:val="28"/>
        </w:rPr>
        <w:t>По имеющимся данным о составе продавцов, в 2019 году рынок относился к рынку с развитой конкуренцией.</w:t>
      </w:r>
    </w:p>
    <w:p w:rsidR="00D21D2E" w:rsidRDefault="00D21D2E" w:rsidP="00D21D2E">
      <w:pPr>
        <w:pStyle w:val="ConsPlusNormal"/>
        <w:ind w:firstLine="567"/>
        <w:jc w:val="both"/>
        <w:outlineLvl w:val="2"/>
        <w:rPr>
          <w:rFonts w:ascii="Times New Roman" w:hAnsi="Times New Roman" w:cs="Times New Roman"/>
          <w:sz w:val="28"/>
          <w:szCs w:val="28"/>
        </w:rPr>
      </w:pPr>
      <w:r w:rsidRPr="00D21D2E">
        <w:rPr>
          <w:rFonts w:ascii="Times New Roman" w:hAnsi="Times New Roman" w:cs="Times New Roman"/>
          <w:sz w:val="28"/>
          <w:szCs w:val="28"/>
        </w:rPr>
        <w:t>Информация об аккредитованных кадастровых инженерах на территории Липецкой области размещена на сайте Федеральной службы государственной регистрации, кадастра и картографии (</w:t>
      </w:r>
      <w:proofErr w:type="spellStart"/>
      <w:r w:rsidRPr="00D21D2E">
        <w:rPr>
          <w:rFonts w:ascii="Times New Roman" w:hAnsi="Times New Roman" w:cs="Times New Roman"/>
          <w:sz w:val="28"/>
          <w:szCs w:val="28"/>
        </w:rPr>
        <w:t>Росреестра</w:t>
      </w:r>
      <w:proofErr w:type="spellEnd"/>
      <w:r w:rsidRPr="00D21D2E">
        <w:rPr>
          <w:rFonts w:ascii="Times New Roman" w:hAnsi="Times New Roman" w:cs="Times New Roman"/>
          <w:sz w:val="28"/>
          <w:szCs w:val="28"/>
        </w:rPr>
        <w:t xml:space="preserve">): </w:t>
      </w:r>
      <w:hyperlink r:id="rId22" w:history="1">
        <w:r w:rsidRPr="004B61FA">
          <w:rPr>
            <w:rStyle w:val="af"/>
            <w:rFonts w:ascii="Times New Roman" w:hAnsi="Times New Roman" w:cs="Times New Roman"/>
            <w:sz w:val="28"/>
            <w:szCs w:val="28"/>
          </w:rPr>
          <w:t>https://rosreestr.ru/wps/portal/p/cc_ib_portal_services/ais_rki</w:t>
        </w:r>
      </w:hyperlink>
      <w:r>
        <w:rPr>
          <w:rFonts w:ascii="Times New Roman" w:hAnsi="Times New Roman" w:cs="Times New Roman"/>
          <w:sz w:val="28"/>
          <w:szCs w:val="28"/>
        </w:rPr>
        <w:t xml:space="preserve"> </w:t>
      </w:r>
      <w:r w:rsidRPr="00D21D2E">
        <w:rPr>
          <w:rFonts w:ascii="Times New Roman" w:hAnsi="Times New Roman" w:cs="Times New Roman"/>
          <w:sz w:val="28"/>
          <w:szCs w:val="28"/>
        </w:rPr>
        <w:t>.</w:t>
      </w:r>
    </w:p>
    <w:p w:rsidR="00D21D2E" w:rsidRDefault="00D74919" w:rsidP="00D74919">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За</w:t>
      </w:r>
      <w:r w:rsidR="00D21D2E" w:rsidRPr="00D21D2E">
        <w:rPr>
          <w:rFonts w:ascii="Times New Roman" w:hAnsi="Times New Roman" w:cs="Times New Roman"/>
          <w:sz w:val="28"/>
          <w:szCs w:val="28"/>
        </w:rPr>
        <w:t xml:space="preserve"> отчетный период </w:t>
      </w:r>
      <w:r w:rsidR="00D21D2E">
        <w:rPr>
          <w:rFonts w:ascii="Times New Roman" w:hAnsi="Times New Roman" w:cs="Times New Roman"/>
          <w:sz w:val="28"/>
          <w:szCs w:val="28"/>
        </w:rPr>
        <w:t xml:space="preserve">в УФАС по Липецкой области </w:t>
      </w:r>
      <w:r w:rsidR="00D21D2E" w:rsidRPr="00D21D2E">
        <w:rPr>
          <w:rFonts w:ascii="Times New Roman" w:hAnsi="Times New Roman" w:cs="Times New Roman"/>
          <w:sz w:val="28"/>
          <w:szCs w:val="28"/>
        </w:rPr>
        <w:t>обращений</w:t>
      </w:r>
      <w:r w:rsidR="00D21D2E">
        <w:rPr>
          <w:rFonts w:ascii="Times New Roman" w:hAnsi="Times New Roman" w:cs="Times New Roman"/>
          <w:sz w:val="28"/>
          <w:szCs w:val="28"/>
        </w:rPr>
        <w:t xml:space="preserve"> в отношении рынка кадастровых и землеустроительных работ</w:t>
      </w:r>
      <w:r w:rsidR="00D21D2E" w:rsidRPr="00D21D2E">
        <w:rPr>
          <w:rFonts w:ascii="Times New Roman" w:hAnsi="Times New Roman" w:cs="Times New Roman"/>
          <w:sz w:val="28"/>
          <w:szCs w:val="28"/>
        </w:rPr>
        <w:t xml:space="preserve"> не поступало, признаков нарушения Закона о защите конкуренции не установлено.</w:t>
      </w:r>
    </w:p>
    <w:p w:rsidR="00D21D2E" w:rsidRPr="00D74919" w:rsidRDefault="00D21D2E" w:rsidP="00D74919">
      <w:pPr>
        <w:pStyle w:val="ConsPlusNormal"/>
        <w:ind w:firstLine="567"/>
        <w:jc w:val="both"/>
        <w:outlineLvl w:val="2"/>
        <w:rPr>
          <w:rFonts w:ascii="Times New Roman" w:hAnsi="Times New Roman" w:cs="Times New Roman"/>
          <w:sz w:val="28"/>
          <w:szCs w:val="28"/>
        </w:rPr>
      </w:pPr>
      <w:r w:rsidRPr="00D21D2E">
        <w:rPr>
          <w:rFonts w:ascii="Times New Roman" w:hAnsi="Times New Roman" w:cs="Times New Roman"/>
          <w:sz w:val="28"/>
          <w:szCs w:val="28"/>
        </w:rPr>
        <w:t>Мерами, направленными на развитие конкуренции на данном рынке, могут быть</w:t>
      </w:r>
      <w:r>
        <w:rPr>
          <w:rFonts w:ascii="Times New Roman" w:hAnsi="Times New Roman" w:cs="Times New Roman"/>
          <w:sz w:val="28"/>
          <w:szCs w:val="28"/>
        </w:rPr>
        <w:t xml:space="preserve"> </w:t>
      </w:r>
      <w:r w:rsidRPr="00D21D2E">
        <w:rPr>
          <w:rFonts w:ascii="Times New Roman" w:hAnsi="Times New Roman" w:cs="Times New Roman"/>
          <w:sz w:val="28"/>
          <w:szCs w:val="28"/>
        </w:rPr>
        <w:t xml:space="preserve">формирование заказа, обеспечивающего возможность участия в </w:t>
      </w:r>
      <w:r w:rsidRPr="00D74919">
        <w:rPr>
          <w:rFonts w:ascii="Times New Roman" w:hAnsi="Times New Roman" w:cs="Times New Roman"/>
          <w:sz w:val="28"/>
          <w:szCs w:val="28"/>
        </w:rPr>
        <w:t>закупках субъектов малого предпринимательства.</w:t>
      </w:r>
    </w:p>
    <w:p w:rsidR="006A557C" w:rsidRPr="00D74919" w:rsidRDefault="006A557C" w:rsidP="006A557C">
      <w:pPr>
        <w:pStyle w:val="ConsPlusNormal"/>
        <w:numPr>
          <w:ilvl w:val="0"/>
          <w:numId w:val="3"/>
        </w:numPr>
        <w:ind w:left="142" w:firstLine="425"/>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 xml:space="preserve">Рынок лабораторных исследований для выдачи ветеринарных </w:t>
      </w:r>
      <w:r w:rsidRPr="00D74919">
        <w:rPr>
          <w:rFonts w:ascii="Times New Roman" w:hAnsi="Times New Roman" w:cs="Times New Roman"/>
          <w:sz w:val="28"/>
          <w:szCs w:val="28"/>
          <w:u w:val="single"/>
        </w:rPr>
        <w:lastRenderedPageBreak/>
        <w:t>сопроводительных документов</w:t>
      </w:r>
    </w:p>
    <w:p w:rsidR="001D57A9" w:rsidRDefault="001D57A9" w:rsidP="001D57A9">
      <w:pPr>
        <w:pStyle w:val="ConsPlusNormal"/>
        <w:ind w:left="142" w:firstLine="567"/>
        <w:jc w:val="both"/>
        <w:outlineLvl w:val="2"/>
        <w:rPr>
          <w:rFonts w:ascii="Times New Roman" w:hAnsi="Times New Roman" w:cs="Times New Roman"/>
          <w:sz w:val="28"/>
          <w:szCs w:val="28"/>
        </w:rPr>
      </w:pPr>
      <w:r w:rsidRPr="001D57A9">
        <w:rPr>
          <w:rFonts w:ascii="Times New Roman" w:hAnsi="Times New Roman" w:cs="Times New Roman"/>
          <w:sz w:val="28"/>
          <w:szCs w:val="28"/>
        </w:rPr>
        <w:t xml:space="preserve">Для определения количества независимых лабораторий использована информация об аккредитованных </w:t>
      </w:r>
      <w:proofErr w:type="spellStart"/>
      <w:r w:rsidRPr="001D57A9">
        <w:rPr>
          <w:rFonts w:ascii="Times New Roman" w:hAnsi="Times New Roman" w:cs="Times New Roman"/>
          <w:sz w:val="28"/>
          <w:szCs w:val="28"/>
        </w:rPr>
        <w:t>Росаккредитацией</w:t>
      </w:r>
      <w:proofErr w:type="spellEnd"/>
      <w:r w:rsidRPr="001D57A9">
        <w:rPr>
          <w:rFonts w:ascii="Times New Roman" w:hAnsi="Times New Roman" w:cs="Times New Roman"/>
          <w:sz w:val="28"/>
          <w:szCs w:val="28"/>
        </w:rPr>
        <w:t xml:space="preserve"> лицах из реестра аккредитованных лиц (http://fsa.gov.ru/index/staticview/id/413/)  в разделе: органы сертификации, испытательные лаборатории (центры), органы инспекции, провайдеры (https://pub.fsa.gov.ru/ral).    </w:t>
      </w:r>
    </w:p>
    <w:p w:rsidR="001D57A9" w:rsidRPr="001D57A9" w:rsidRDefault="001D57A9" w:rsidP="001D57A9">
      <w:pPr>
        <w:pStyle w:val="ConsPlusNormal"/>
        <w:ind w:left="142" w:firstLine="567"/>
        <w:jc w:val="both"/>
        <w:outlineLvl w:val="2"/>
        <w:rPr>
          <w:rFonts w:ascii="Times New Roman" w:hAnsi="Times New Roman" w:cs="Times New Roman"/>
          <w:sz w:val="28"/>
          <w:szCs w:val="28"/>
        </w:rPr>
      </w:pPr>
      <w:r w:rsidRPr="001D57A9">
        <w:rPr>
          <w:rFonts w:ascii="Times New Roman" w:hAnsi="Times New Roman" w:cs="Times New Roman"/>
          <w:sz w:val="28"/>
          <w:szCs w:val="28"/>
        </w:rPr>
        <w:t>В соответствии с реестром на территории Липецкой области на 01.01.20</w:t>
      </w:r>
      <w:r>
        <w:rPr>
          <w:rFonts w:ascii="Times New Roman" w:hAnsi="Times New Roman" w:cs="Times New Roman"/>
          <w:sz w:val="28"/>
          <w:szCs w:val="28"/>
        </w:rPr>
        <w:t>20</w:t>
      </w:r>
      <w:r w:rsidRPr="001D57A9">
        <w:rPr>
          <w:rFonts w:ascii="Times New Roman" w:hAnsi="Times New Roman" w:cs="Times New Roman"/>
          <w:sz w:val="28"/>
          <w:szCs w:val="28"/>
        </w:rPr>
        <w:t xml:space="preserve"> зарегистрированы и находятся в статусе «действующий»  8 организаций, из них 4 - федеральных учреждения, 1 - областное и 3 – частных организации.</w:t>
      </w:r>
    </w:p>
    <w:p w:rsidR="001D57A9" w:rsidRPr="001D57A9" w:rsidRDefault="001D57A9" w:rsidP="001D57A9">
      <w:pPr>
        <w:pStyle w:val="ConsPlusNormal"/>
        <w:ind w:left="142"/>
        <w:jc w:val="both"/>
        <w:outlineLvl w:val="2"/>
        <w:rPr>
          <w:rFonts w:ascii="Times New Roman" w:hAnsi="Times New Roman" w:cs="Times New Roman"/>
          <w:sz w:val="28"/>
          <w:szCs w:val="28"/>
        </w:rPr>
      </w:pPr>
      <w:r w:rsidRPr="001D57A9">
        <w:rPr>
          <w:rFonts w:ascii="Times New Roman" w:hAnsi="Times New Roman" w:cs="Times New Roman"/>
          <w:sz w:val="28"/>
          <w:szCs w:val="28"/>
        </w:rPr>
        <w:t>1.</w:t>
      </w:r>
      <w:r w:rsidRPr="001D57A9">
        <w:rPr>
          <w:rFonts w:ascii="Times New Roman" w:hAnsi="Times New Roman" w:cs="Times New Roman"/>
          <w:sz w:val="28"/>
          <w:szCs w:val="28"/>
        </w:rPr>
        <w:tab/>
        <w:t>Федеральное государственное бюджетное учреждение «Центр агрохимической службы «Липецкий» (ИНН 4813003943);</w:t>
      </w:r>
    </w:p>
    <w:p w:rsidR="001D57A9" w:rsidRPr="001D57A9" w:rsidRDefault="001D57A9" w:rsidP="001D57A9">
      <w:pPr>
        <w:pStyle w:val="ConsPlusNormal"/>
        <w:ind w:left="142"/>
        <w:jc w:val="both"/>
        <w:outlineLvl w:val="2"/>
        <w:rPr>
          <w:rFonts w:ascii="Times New Roman" w:hAnsi="Times New Roman" w:cs="Times New Roman"/>
          <w:sz w:val="28"/>
          <w:szCs w:val="28"/>
        </w:rPr>
      </w:pPr>
      <w:r w:rsidRPr="001D57A9">
        <w:rPr>
          <w:rFonts w:ascii="Times New Roman" w:hAnsi="Times New Roman" w:cs="Times New Roman"/>
          <w:sz w:val="28"/>
          <w:szCs w:val="28"/>
        </w:rPr>
        <w:t>2.</w:t>
      </w:r>
      <w:r w:rsidRPr="001D57A9">
        <w:rPr>
          <w:rFonts w:ascii="Times New Roman" w:hAnsi="Times New Roman" w:cs="Times New Roman"/>
          <w:sz w:val="28"/>
          <w:szCs w:val="28"/>
        </w:rPr>
        <w:tab/>
        <w:t>Федеральное государственное бюджетное учреждение «Центральная научно-методическая ветеринарная лаборатория» (ИНН 7720148807);</w:t>
      </w:r>
    </w:p>
    <w:p w:rsidR="001D57A9" w:rsidRPr="001D57A9" w:rsidRDefault="001D57A9" w:rsidP="001D57A9">
      <w:pPr>
        <w:pStyle w:val="ConsPlusNormal"/>
        <w:ind w:left="142"/>
        <w:jc w:val="both"/>
        <w:outlineLvl w:val="2"/>
        <w:rPr>
          <w:rFonts w:ascii="Times New Roman" w:hAnsi="Times New Roman" w:cs="Times New Roman"/>
          <w:sz w:val="28"/>
          <w:szCs w:val="28"/>
        </w:rPr>
      </w:pPr>
      <w:r w:rsidRPr="001D57A9">
        <w:rPr>
          <w:rFonts w:ascii="Times New Roman" w:hAnsi="Times New Roman" w:cs="Times New Roman"/>
          <w:sz w:val="28"/>
          <w:szCs w:val="28"/>
        </w:rPr>
        <w:t>3.</w:t>
      </w:r>
      <w:r w:rsidRPr="001D57A9">
        <w:rPr>
          <w:rFonts w:ascii="Times New Roman" w:hAnsi="Times New Roman" w:cs="Times New Roman"/>
          <w:sz w:val="28"/>
          <w:szCs w:val="28"/>
        </w:rPr>
        <w:tab/>
        <w:t>ФБУЗ «Центр гигиены и эпидемиологии в Липецкой области» (ИНН 4826045274);</w:t>
      </w:r>
    </w:p>
    <w:p w:rsidR="001D57A9" w:rsidRPr="001D57A9" w:rsidRDefault="001D57A9" w:rsidP="001D57A9">
      <w:pPr>
        <w:pStyle w:val="ConsPlusNormal"/>
        <w:ind w:left="142"/>
        <w:jc w:val="both"/>
        <w:outlineLvl w:val="2"/>
        <w:rPr>
          <w:rFonts w:ascii="Times New Roman" w:hAnsi="Times New Roman" w:cs="Times New Roman"/>
          <w:sz w:val="28"/>
          <w:szCs w:val="28"/>
        </w:rPr>
      </w:pPr>
      <w:r w:rsidRPr="001D57A9">
        <w:rPr>
          <w:rFonts w:ascii="Times New Roman" w:hAnsi="Times New Roman" w:cs="Times New Roman"/>
          <w:sz w:val="28"/>
          <w:szCs w:val="28"/>
        </w:rPr>
        <w:t>4.</w:t>
      </w:r>
      <w:r w:rsidRPr="001D57A9">
        <w:rPr>
          <w:rFonts w:ascii="Times New Roman" w:hAnsi="Times New Roman" w:cs="Times New Roman"/>
          <w:sz w:val="28"/>
          <w:szCs w:val="28"/>
        </w:rPr>
        <w:tab/>
        <w:t>Федеральное бюджетное учреждение «Государственный региональный центр стандартизации, метрологии и испытаний в Липецкой области» (ИНН 4823003043);</w:t>
      </w:r>
    </w:p>
    <w:p w:rsidR="001D57A9" w:rsidRPr="001D57A9" w:rsidRDefault="001D57A9" w:rsidP="001D57A9">
      <w:pPr>
        <w:pStyle w:val="ConsPlusNormal"/>
        <w:ind w:left="142"/>
        <w:jc w:val="both"/>
        <w:outlineLvl w:val="2"/>
        <w:rPr>
          <w:rFonts w:ascii="Times New Roman" w:hAnsi="Times New Roman" w:cs="Times New Roman"/>
          <w:sz w:val="28"/>
          <w:szCs w:val="28"/>
        </w:rPr>
      </w:pPr>
      <w:r w:rsidRPr="001D57A9">
        <w:rPr>
          <w:rFonts w:ascii="Times New Roman" w:hAnsi="Times New Roman" w:cs="Times New Roman"/>
          <w:sz w:val="28"/>
          <w:szCs w:val="28"/>
        </w:rPr>
        <w:t>5.</w:t>
      </w:r>
      <w:r w:rsidRPr="001D57A9">
        <w:rPr>
          <w:rFonts w:ascii="Times New Roman" w:hAnsi="Times New Roman" w:cs="Times New Roman"/>
          <w:sz w:val="28"/>
          <w:szCs w:val="28"/>
        </w:rPr>
        <w:tab/>
        <w:t>Областное государственное бюджетное учреждение «Липецкая областная ветеринарная лаборатория» (ИНН 4825037023);</w:t>
      </w:r>
    </w:p>
    <w:p w:rsidR="001D57A9" w:rsidRPr="001D57A9" w:rsidRDefault="001D57A9" w:rsidP="001D57A9">
      <w:pPr>
        <w:pStyle w:val="ConsPlusNormal"/>
        <w:ind w:left="142"/>
        <w:jc w:val="both"/>
        <w:outlineLvl w:val="2"/>
        <w:rPr>
          <w:rFonts w:ascii="Times New Roman" w:hAnsi="Times New Roman" w:cs="Times New Roman"/>
          <w:sz w:val="28"/>
          <w:szCs w:val="28"/>
        </w:rPr>
      </w:pPr>
      <w:r w:rsidRPr="001D57A9">
        <w:rPr>
          <w:rFonts w:ascii="Times New Roman" w:hAnsi="Times New Roman" w:cs="Times New Roman"/>
          <w:sz w:val="28"/>
          <w:szCs w:val="28"/>
        </w:rPr>
        <w:t>6.</w:t>
      </w:r>
      <w:r w:rsidRPr="001D57A9">
        <w:rPr>
          <w:rFonts w:ascii="Times New Roman" w:hAnsi="Times New Roman" w:cs="Times New Roman"/>
          <w:sz w:val="28"/>
          <w:szCs w:val="28"/>
        </w:rPr>
        <w:tab/>
        <w:t>Общество с ограниченной ответственностью «Объединенный центр «Сертификация» (ИНН 4823020730);</w:t>
      </w:r>
    </w:p>
    <w:p w:rsidR="001D57A9" w:rsidRPr="001D57A9" w:rsidRDefault="001D57A9" w:rsidP="001D57A9">
      <w:pPr>
        <w:pStyle w:val="ConsPlusNormal"/>
        <w:ind w:left="142"/>
        <w:jc w:val="both"/>
        <w:outlineLvl w:val="2"/>
        <w:rPr>
          <w:rFonts w:ascii="Times New Roman" w:hAnsi="Times New Roman" w:cs="Times New Roman"/>
          <w:sz w:val="28"/>
          <w:szCs w:val="28"/>
        </w:rPr>
      </w:pPr>
      <w:r w:rsidRPr="001D57A9">
        <w:rPr>
          <w:rFonts w:ascii="Times New Roman" w:hAnsi="Times New Roman" w:cs="Times New Roman"/>
          <w:sz w:val="28"/>
          <w:szCs w:val="28"/>
        </w:rPr>
        <w:t>7.</w:t>
      </w:r>
      <w:r w:rsidRPr="001D57A9">
        <w:rPr>
          <w:rFonts w:ascii="Times New Roman" w:hAnsi="Times New Roman" w:cs="Times New Roman"/>
          <w:sz w:val="28"/>
          <w:szCs w:val="28"/>
        </w:rPr>
        <w:tab/>
        <w:t>Общество с ограниченной ответственностью «Липецкий центр мониторинга и менеджмента» (ИНН 4825040890);</w:t>
      </w:r>
    </w:p>
    <w:p w:rsidR="001D57A9" w:rsidRPr="001D57A9" w:rsidRDefault="001D57A9" w:rsidP="001D57A9">
      <w:pPr>
        <w:pStyle w:val="ConsPlusNormal"/>
        <w:ind w:left="142"/>
        <w:jc w:val="both"/>
        <w:outlineLvl w:val="2"/>
        <w:rPr>
          <w:rFonts w:ascii="Times New Roman" w:hAnsi="Times New Roman" w:cs="Times New Roman"/>
          <w:sz w:val="28"/>
          <w:szCs w:val="28"/>
        </w:rPr>
      </w:pPr>
      <w:r w:rsidRPr="001D57A9">
        <w:rPr>
          <w:rFonts w:ascii="Times New Roman" w:hAnsi="Times New Roman" w:cs="Times New Roman"/>
          <w:sz w:val="28"/>
          <w:szCs w:val="28"/>
        </w:rPr>
        <w:t>8.</w:t>
      </w:r>
      <w:r w:rsidRPr="001D57A9">
        <w:rPr>
          <w:rFonts w:ascii="Times New Roman" w:hAnsi="Times New Roman" w:cs="Times New Roman"/>
          <w:sz w:val="28"/>
          <w:szCs w:val="28"/>
        </w:rPr>
        <w:tab/>
        <w:t>Акционерное общество «Прогресс» (ИНН 4826022365).</w:t>
      </w:r>
    </w:p>
    <w:p w:rsidR="001D57A9" w:rsidRDefault="001D57A9" w:rsidP="001D57A9">
      <w:pPr>
        <w:pStyle w:val="ConsPlusNormal"/>
        <w:ind w:left="142" w:firstLine="567"/>
        <w:jc w:val="both"/>
        <w:outlineLvl w:val="2"/>
        <w:rPr>
          <w:rFonts w:ascii="Times New Roman" w:hAnsi="Times New Roman" w:cs="Times New Roman"/>
          <w:sz w:val="28"/>
          <w:szCs w:val="28"/>
        </w:rPr>
      </w:pPr>
      <w:r w:rsidRPr="001D57A9">
        <w:rPr>
          <w:rFonts w:ascii="Times New Roman" w:hAnsi="Times New Roman" w:cs="Times New Roman"/>
          <w:sz w:val="28"/>
          <w:szCs w:val="28"/>
        </w:rPr>
        <w:t>Анализ данных реестра по частным организациям выявил, что ООО «Объединенный центр «Сертификация» выполняет услуги только как орган по сертификации (оформление сертификатов, декларация о соответствии) и не проводит никаких лабораторных исследований, ООО «Липецкий центр мониторинга и менеджмента» имеет аттестованную, но не аккредитованную испытательную лабораторию.</w:t>
      </w:r>
    </w:p>
    <w:p w:rsidR="001D57A9" w:rsidRPr="001D57A9" w:rsidRDefault="001D57A9" w:rsidP="001D57A9">
      <w:pPr>
        <w:pStyle w:val="ConsPlusNormal"/>
        <w:ind w:left="142" w:firstLine="567"/>
        <w:jc w:val="both"/>
        <w:outlineLvl w:val="2"/>
        <w:rPr>
          <w:rFonts w:ascii="Times New Roman" w:hAnsi="Times New Roman" w:cs="Times New Roman"/>
          <w:sz w:val="28"/>
          <w:szCs w:val="28"/>
        </w:rPr>
      </w:pPr>
      <w:r w:rsidRPr="001D57A9">
        <w:rPr>
          <w:rFonts w:ascii="Times New Roman" w:hAnsi="Times New Roman" w:cs="Times New Roman"/>
          <w:sz w:val="28"/>
          <w:szCs w:val="28"/>
        </w:rPr>
        <w:t>В связи с этим, в расчете ключевого показателя принимались во внимание две действующие лаборатории: ОГБУ «Липецкая областная ветеринарная лаборатория» и АО «Прогресс», которое имеет свою аккредитованную лабораторию.</w:t>
      </w:r>
    </w:p>
    <w:p w:rsidR="001D57A9" w:rsidRPr="001D57A9" w:rsidRDefault="001D57A9" w:rsidP="007233D0">
      <w:pPr>
        <w:pStyle w:val="ConsPlusNormal"/>
        <w:ind w:left="142" w:firstLine="567"/>
        <w:jc w:val="both"/>
        <w:outlineLvl w:val="2"/>
        <w:rPr>
          <w:rFonts w:ascii="Times New Roman" w:hAnsi="Times New Roman" w:cs="Times New Roman"/>
          <w:sz w:val="28"/>
          <w:szCs w:val="28"/>
        </w:rPr>
      </w:pPr>
      <w:r w:rsidRPr="001D57A9">
        <w:rPr>
          <w:rFonts w:ascii="Times New Roman" w:hAnsi="Times New Roman" w:cs="Times New Roman"/>
          <w:sz w:val="28"/>
          <w:szCs w:val="28"/>
        </w:rPr>
        <w:t>К числу основных барьеров вхождения на рынок новых независимых частных аккредитованных лабораторий можно отнести сложность и длительность процедур получения статуса организаций, уполномоченных на проведение лабораторных исследований для выдачи ветеринарных сопроводительных документов, а также высокая стоимость создания аккредитованной лаборатории, ее оснащение и поддержание на высоком методическом и техническом уровнях.</w:t>
      </w:r>
    </w:p>
    <w:p w:rsidR="006A557C" w:rsidRPr="00D74919" w:rsidRDefault="006A557C" w:rsidP="006A557C">
      <w:pPr>
        <w:pStyle w:val="ConsPlusNormal"/>
        <w:numPr>
          <w:ilvl w:val="0"/>
          <w:numId w:val="3"/>
        </w:numPr>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племенного животноводства</w:t>
      </w:r>
    </w:p>
    <w:p w:rsidR="007233D0" w:rsidRPr="007233D0"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lastRenderedPageBreak/>
        <w:t xml:space="preserve">На территории региона отрасль племенного животноводства представлена одним </w:t>
      </w:r>
      <w:proofErr w:type="spellStart"/>
      <w:r w:rsidRPr="007233D0">
        <w:rPr>
          <w:rFonts w:ascii="Times New Roman" w:hAnsi="Times New Roman" w:cs="Times New Roman"/>
          <w:sz w:val="28"/>
          <w:szCs w:val="28"/>
        </w:rPr>
        <w:t>селекционно</w:t>
      </w:r>
      <w:proofErr w:type="spellEnd"/>
      <w:r w:rsidRPr="007233D0">
        <w:rPr>
          <w:rFonts w:ascii="Times New Roman" w:hAnsi="Times New Roman" w:cs="Times New Roman"/>
          <w:sz w:val="28"/>
          <w:szCs w:val="28"/>
        </w:rPr>
        <w:t xml:space="preserve">-генетическим центром по свиноводству, 4-мя племенными заводами, 5-ю племенными репродукторами по крупному рогатому скоту молочного направления, ведущими разведение племенных животных, племенным заводом по рыбоводству, организацией по искусственному осеменению, организацией по трансплантации эмбрионов крупного рогатого скота. Все предприятия частной формы собственности. </w:t>
      </w:r>
    </w:p>
    <w:p w:rsidR="007233D0" w:rsidRPr="007233D0"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t>Ежегодно на территории области и за ее пределы реализуется от 600 до 1000 голов племенного молодняка КРС, 6500 - 6900 голов племенного молодняка свиней, более 500 тонн племен</w:t>
      </w:r>
      <w:r>
        <w:rPr>
          <w:rFonts w:ascii="Times New Roman" w:hAnsi="Times New Roman" w:cs="Times New Roman"/>
          <w:sz w:val="28"/>
          <w:szCs w:val="28"/>
        </w:rPr>
        <w:t>ного рыбопосадочного материала.</w:t>
      </w:r>
    </w:p>
    <w:p w:rsidR="007233D0" w:rsidRPr="007233D0" w:rsidRDefault="007233D0" w:rsidP="007233D0">
      <w:pPr>
        <w:pStyle w:val="ConsPlusNormal"/>
        <w:ind w:firstLine="709"/>
        <w:jc w:val="both"/>
        <w:outlineLvl w:val="2"/>
        <w:rPr>
          <w:rFonts w:ascii="Times New Roman" w:hAnsi="Times New Roman" w:cs="Times New Roman"/>
          <w:sz w:val="28"/>
          <w:szCs w:val="28"/>
        </w:rPr>
      </w:pPr>
      <w:r>
        <w:rPr>
          <w:rFonts w:ascii="Times New Roman" w:hAnsi="Times New Roman" w:cs="Times New Roman"/>
          <w:sz w:val="28"/>
          <w:szCs w:val="28"/>
        </w:rPr>
        <w:t>В  2019 году</w:t>
      </w:r>
      <w:r w:rsidRPr="007233D0">
        <w:rPr>
          <w:rFonts w:ascii="Times New Roman" w:hAnsi="Times New Roman" w:cs="Times New Roman"/>
          <w:sz w:val="28"/>
          <w:szCs w:val="28"/>
        </w:rPr>
        <w:t xml:space="preserve"> в целях создания собственного отечественного производства эмбрионов элитных пород мясного и молочного скота животноводческий комплекс современного поколения «</w:t>
      </w:r>
      <w:proofErr w:type="spellStart"/>
      <w:r w:rsidRPr="007233D0">
        <w:rPr>
          <w:rFonts w:ascii="Times New Roman" w:hAnsi="Times New Roman" w:cs="Times New Roman"/>
          <w:sz w:val="28"/>
          <w:szCs w:val="28"/>
        </w:rPr>
        <w:t>Бетагран</w:t>
      </w:r>
      <w:proofErr w:type="spellEnd"/>
      <w:r w:rsidRPr="007233D0">
        <w:rPr>
          <w:rFonts w:ascii="Times New Roman" w:hAnsi="Times New Roman" w:cs="Times New Roman"/>
          <w:sz w:val="28"/>
          <w:szCs w:val="28"/>
        </w:rPr>
        <w:t xml:space="preserve"> Липецк» расширил породный состав животных доноров эмбрионов, оборудовал животноводческие помещения для производства молока, приобрел 14 импортных племенных быков производителей, подготовил документы для регистрации предприятия в статусе организации по племенному животноводству - «стан</w:t>
      </w:r>
      <w:r>
        <w:rPr>
          <w:rFonts w:ascii="Times New Roman" w:hAnsi="Times New Roman" w:cs="Times New Roman"/>
          <w:sz w:val="28"/>
          <w:szCs w:val="28"/>
        </w:rPr>
        <w:t>ция искусственного осеменения».</w:t>
      </w:r>
    </w:p>
    <w:p w:rsidR="007233D0" w:rsidRPr="007233D0"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t>В государственном племенном регистре зарегистрировано 9 253 головы племенных коров, что составляет 30% от общего пог</w:t>
      </w:r>
      <w:r>
        <w:rPr>
          <w:rFonts w:ascii="Times New Roman" w:hAnsi="Times New Roman" w:cs="Times New Roman"/>
          <w:sz w:val="28"/>
          <w:szCs w:val="28"/>
        </w:rPr>
        <w:t>оловья крупного рогатого скота.</w:t>
      </w:r>
    </w:p>
    <w:p w:rsidR="007233D0"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t xml:space="preserve">По состоянию на </w:t>
      </w:r>
      <w:r>
        <w:rPr>
          <w:rFonts w:ascii="Times New Roman" w:hAnsi="Times New Roman" w:cs="Times New Roman"/>
          <w:sz w:val="28"/>
          <w:szCs w:val="28"/>
        </w:rPr>
        <w:t>01.01.2020</w:t>
      </w:r>
      <w:r w:rsidRPr="007233D0">
        <w:rPr>
          <w:rFonts w:ascii="Times New Roman" w:hAnsi="Times New Roman" w:cs="Times New Roman"/>
          <w:sz w:val="28"/>
          <w:szCs w:val="28"/>
        </w:rPr>
        <w:t xml:space="preserve"> в Липецкой области отрасль молочного скотоводства ведут более 70 частных сельскохозяйственных предприятий и крестьянских (фермерских) хозяйств, </w:t>
      </w:r>
      <w:r>
        <w:rPr>
          <w:rFonts w:ascii="Times New Roman" w:hAnsi="Times New Roman" w:cs="Times New Roman"/>
          <w:sz w:val="28"/>
          <w:szCs w:val="28"/>
        </w:rPr>
        <w:t xml:space="preserve">производственных кооперативов. </w:t>
      </w:r>
    </w:p>
    <w:p w:rsidR="007233D0"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t>За год сельхозпредприятиями и КФХ Липецкой области приобретено 1439 голов племенного молодняка крупного рогатого скота молочного направления, в том числе импортной сел</w:t>
      </w:r>
      <w:r>
        <w:rPr>
          <w:rFonts w:ascii="Times New Roman" w:hAnsi="Times New Roman" w:cs="Times New Roman"/>
          <w:sz w:val="28"/>
          <w:szCs w:val="28"/>
        </w:rPr>
        <w:t>екции - 380 голов.</w:t>
      </w:r>
    </w:p>
    <w:p w:rsidR="006A10C6"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t xml:space="preserve">В 2019 году, в результате проводимой </w:t>
      </w:r>
      <w:proofErr w:type="spellStart"/>
      <w:r w:rsidRPr="007233D0">
        <w:rPr>
          <w:rFonts w:ascii="Times New Roman" w:hAnsi="Times New Roman" w:cs="Times New Roman"/>
          <w:sz w:val="28"/>
          <w:szCs w:val="28"/>
        </w:rPr>
        <w:t>селекционно</w:t>
      </w:r>
      <w:proofErr w:type="spellEnd"/>
      <w:r w:rsidRPr="007233D0">
        <w:rPr>
          <w:rFonts w:ascii="Times New Roman" w:hAnsi="Times New Roman" w:cs="Times New Roman"/>
          <w:sz w:val="28"/>
          <w:szCs w:val="28"/>
        </w:rPr>
        <w:t>-генетической работы со стадами, а также повышения технологического уровня содержания и кормления животных, продуктивность дойного стада во всех категориях хозяйств составила 7707 кг (107% к уровню 2018 года).</w:t>
      </w:r>
    </w:p>
    <w:p w:rsidR="007233D0" w:rsidRPr="007233D0"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t>Основные меры по развитию конкуренции на рынке племенного животноводства направлены на снижение доли импортных поставок племенного молодняка за счет увеличения количества и мощностей предприятий и организаций области, осуществляющих деятельность по разведению племенных сельскохозяйственных животных.</w:t>
      </w:r>
    </w:p>
    <w:p w:rsidR="007233D0" w:rsidRPr="007233D0"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t xml:space="preserve">С целью формирования племенной базы, обеспечивающей потребность отечественных сельскохозяйственных товаропроизводителей в племенной продукции, на территории Липецкой области поддержка племенного животноводства осуществляется через субсидирование хозяйствующим субъектам части понесенных ими затрат на приобретение эмбрионов и племенного молодняка крупного рогатого скота молочного направления, семени хряков-производителей, а также по содержанию племенного маточного поголовья крупного рогатого скота, быков-производителей, свиней, </w:t>
      </w:r>
      <w:r w:rsidRPr="007233D0">
        <w:rPr>
          <w:rFonts w:ascii="Times New Roman" w:hAnsi="Times New Roman" w:cs="Times New Roman"/>
          <w:sz w:val="28"/>
          <w:szCs w:val="28"/>
        </w:rPr>
        <w:lastRenderedPageBreak/>
        <w:t>рыбы.</w:t>
      </w:r>
    </w:p>
    <w:p w:rsidR="007233D0" w:rsidRPr="00D74919" w:rsidRDefault="007233D0" w:rsidP="007233D0">
      <w:pPr>
        <w:pStyle w:val="ConsPlusNormal"/>
        <w:ind w:firstLine="709"/>
        <w:jc w:val="both"/>
        <w:outlineLvl w:val="2"/>
        <w:rPr>
          <w:rFonts w:ascii="Times New Roman" w:hAnsi="Times New Roman" w:cs="Times New Roman"/>
          <w:sz w:val="28"/>
          <w:szCs w:val="28"/>
        </w:rPr>
      </w:pPr>
      <w:r w:rsidRPr="007233D0">
        <w:rPr>
          <w:rFonts w:ascii="Times New Roman" w:hAnsi="Times New Roman" w:cs="Times New Roman"/>
          <w:sz w:val="28"/>
          <w:szCs w:val="28"/>
        </w:rPr>
        <w:t>Данные меры носят комплексный характер, поскольку</w:t>
      </w:r>
      <w:r w:rsidR="00055933">
        <w:rPr>
          <w:rFonts w:ascii="Times New Roman" w:hAnsi="Times New Roman" w:cs="Times New Roman"/>
          <w:sz w:val="28"/>
          <w:szCs w:val="28"/>
        </w:rPr>
        <w:t xml:space="preserve"> направлены на развитие </w:t>
      </w:r>
      <w:proofErr w:type="spellStart"/>
      <w:r w:rsidRPr="007233D0">
        <w:rPr>
          <w:rFonts w:ascii="Times New Roman" w:hAnsi="Times New Roman" w:cs="Times New Roman"/>
          <w:sz w:val="28"/>
          <w:szCs w:val="28"/>
        </w:rPr>
        <w:t>селекционно</w:t>
      </w:r>
      <w:proofErr w:type="spellEnd"/>
      <w:r w:rsidRPr="007233D0">
        <w:rPr>
          <w:rFonts w:ascii="Times New Roman" w:hAnsi="Times New Roman" w:cs="Times New Roman"/>
          <w:sz w:val="28"/>
          <w:szCs w:val="28"/>
        </w:rPr>
        <w:t xml:space="preserve">-племенной работы и оказывают масштабное </w:t>
      </w:r>
      <w:r w:rsidRPr="00D74919">
        <w:rPr>
          <w:rFonts w:ascii="Times New Roman" w:hAnsi="Times New Roman" w:cs="Times New Roman"/>
          <w:sz w:val="28"/>
          <w:szCs w:val="28"/>
        </w:rPr>
        <w:t>воздействие на отрасль животноводства.</w:t>
      </w:r>
    </w:p>
    <w:p w:rsidR="006A557C" w:rsidRPr="00D74919" w:rsidRDefault="006A557C" w:rsidP="006A557C">
      <w:pPr>
        <w:pStyle w:val="ConsPlusNormal"/>
        <w:numPr>
          <w:ilvl w:val="0"/>
          <w:numId w:val="3"/>
        </w:numPr>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семеноводства</w:t>
      </w:r>
    </w:p>
    <w:p w:rsidR="00AE4D80" w:rsidRDefault="00AE4D80" w:rsidP="00AE4D80">
      <w:pPr>
        <w:pStyle w:val="ConsPlusNormal"/>
        <w:ind w:firstLine="567"/>
        <w:jc w:val="both"/>
        <w:outlineLvl w:val="2"/>
        <w:rPr>
          <w:rFonts w:ascii="Times New Roman" w:hAnsi="Times New Roman" w:cs="Times New Roman"/>
          <w:sz w:val="28"/>
          <w:szCs w:val="28"/>
        </w:rPr>
      </w:pPr>
      <w:r w:rsidRPr="00AE4D80">
        <w:rPr>
          <w:rFonts w:ascii="Times New Roman" w:hAnsi="Times New Roman" w:cs="Times New Roman"/>
          <w:sz w:val="28"/>
          <w:szCs w:val="28"/>
        </w:rPr>
        <w:t xml:space="preserve">Семеноводство сельскохозяйственных культур в области является обособленной отраслью и основой растениеводства. Ежегодно на территории Липецкой области обновляется до 20 % семенного фонда, высевается 99-100% кондиционных семян высокой репродукции. </w:t>
      </w:r>
    </w:p>
    <w:p w:rsidR="00AE4D80" w:rsidRDefault="00AE4D80" w:rsidP="00AE4D80">
      <w:pPr>
        <w:pStyle w:val="ConsPlusNormal"/>
        <w:ind w:firstLine="567"/>
        <w:jc w:val="both"/>
        <w:outlineLvl w:val="2"/>
        <w:rPr>
          <w:rFonts w:ascii="Times New Roman" w:hAnsi="Times New Roman" w:cs="Times New Roman"/>
          <w:sz w:val="28"/>
          <w:szCs w:val="28"/>
        </w:rPr>
      </w:pPr>
      <w:r w:rsidRPr="00AE4D80">
        <w:rPr>
          <w:rFonts w:ascii="Times New Roman" w:hAnsi="Times New Roman" w:cs="Times New Roman"/>
          <w:sz w:val="28"/>
          <w:szCs w:val="28"/>
        </w:rPr>
        <w:t xml:space="preserve">В Липецкой области отрасль семеноводства представлена 15 сельскохозяйственными предприятиями, из них 13 хозяйств частной формы собственности и 2 - федеральной. Ежегодно ими производится 30-40 тыс. тонн семян, из них семян высших репродукций: озимых культур - 7 </w:t>
      </w:r>
      <w:proofErr w:type="spellStart"/>
      <w:r w:rsidRPr="00AE4D80">
        <w:rPr>
          <w:rFonts w:ascii="Times New Roman" w:hAnsi="Times New Roman" w:cs="Times New Roman"/>
          <w:sz w:val="28"/>
          <w:szCs w:val="28"/>
        </w:rPr>
        <w:t>тыс.тонн</w:t>
      </w:r>
      <w:proofErr w:type="spellEnd"/>
      <w:r w:rsidRPr="00AE4D80">
        <w:rPr>
          <w:rFonts w:ascii="Times New Roman" w:hAnsi="Times New Roman" w:cs="Times New Roman"/>
          <w:sz w:val="28"/>
          <w:szCs w:val="28"/>
        </w:rPr>
        <w:t xml:space="preserve"> и яровых культур – 4,0 тыс. тонн. При этом 90% произведенных семян прио</w:t>
      </w:r>
      <w:r>
        <w:rPr>
          <w:rFonts w:ascii="Times New Roman" w:hAnsi="Times New Roman" w:cs="Times New Roman"/>
          <w:sz w:val="28"/>
          <w:szCs w:val="28"/>
        </w:rPr>
        <w:t xml:space="preserve">бретается хозяйствами региона. </w:t>
      </w:r>
    </w:p>
    <w:p w:rsidR="00AE4D80" w:rsidRPr="00AE4D80" w:rsidRDefault="00AE4D80" w:rsidP="00AE4D80">
      <w:pPr>
        <w:pStyle w:val="ConsPlusNormal"/>
        <w:ind w:firstLine="567"/>
        <w:jc w:val="both"/>
        <w:outlineLvl w:val="2"/>
        <w:rPr>
          <w:rFonts w:ascii="Times New Roman" w:hAnsi="Times New Roman" w:cs="Times New Roman"/>
          <w:sz w:val="28"/>
          <w:szCs w:val="28"/>
        </w:rPr>
      </w:pPr>
      <w:r w:rsidRPr="00AE4D80">
        <w:rPr>
          <w:rFonts w:ascii="Times New Roman" w:hAnsi="Times New Roman" w:cs="Times New Roman"/>
          <w:sz w:val="28"/>
          <w:szCs w:val="28"/>
        </w:rPr>
        <w:t>Среди региональных предприятий наиболее крупными являются: ООО «Золотая Нива», ООО «Приволье», КФХ «Речное», КФХ «Плохих В.Д.».</w:t>
      </w:r>
    </w:p>
    <w:p w:rsidR="00AE4D80" w:rsidRDefault="00AE4D80" w:rsidP="00AE4D80">
      <w:pPr>
        <w:pStyle w:val="ConsPlusNormal"/>
        <w:jc w:val="both"/>
        <w:outlineLvl w:val="2"/>
        <w:rPr>
          <w:rFonts w:ascii="Times New Roman" w:hAnsi="Times New Roman" w:cs="Times New Roman"/>
          <w:sz w:val="28"/>
          <w:szCs w:val="28"/>
        </w:rPr>
      </w:pPr>
      <w:r w:rsidRPr="00AE4D80">
        <w:rPr>
          <w:rFonts w:ascii="Times New Roman" w:hAnsi="Times New Roman" w:cs="Times New Roman"/>
          <w:sz w:val="28"/>
          <w:szCs w:val="28"/>
        </w:rPr>
        <w:t>Также на территории области выращиванием саженцев плодовых культу</w:t>
      </w:r>
      <w:r>
        <w:rPr>
          <w:rFonts w:ascii="Times New Roman" w:hAnsi="Times New Roman" w:cs="Times New Roman"/>
          <w:sz w:val="28"/>
          <w:szCs w:val="28"/>
        </w:rPr>
        <w:t xml:space="preserve">р занимаются 3 плодопитомника. </w:t>
      </w:r>
    </w:p>
    <w:p w:rsidR="00AE4D80" w:rsidRDefault="00AE4D80" w:rsidP="00AE4D80">
      <w:pPr>
        <w:pStyle w:val="ConsPlusNormal"/>
        <w:ind w:firstLine="709"/>
        <w:jc w:val="both"/>
        <w:outlineLvl w:val="2"/>
        <w:rPr>
          <w:rFonts w:ascii="Times New Roman" w:hAnsi="Times New Roman" w:cs="Times New Roman"/>
          <w:sz w:val="28"/>
          <w:szCs w:val="28"/>
        </w:rPr>
      </w:pPr>
      <w:r w:rsidRPr="00AE4D80">
        <w:rPr>
          <w:rFonts w:ascii="Times New Roman" w:hAnsi="Times New Roman" w:cs="Times New Roman"/>
          <w:sz w:val="28"/>
          <w:szCs w:val="28"/>
        </w:rPr>
        <w:t>Удельный вес предприятий государственной формы собственности (ФГБНУ ВНИИ рапса и филиал ФГБУ «</w:t>
      </w:r>
      <w:proofErr w:type="spellStart"/>
      <w:r w:rsidRPr="00AE4D80">
        <w:rPr>
          <w:rFonts w:ascii="Times New Roman" w:hAnsi="Times New Roman" w:cs="Times New Roman"/>
          <w:sz w:val="28"/>
          <w:szCs w:val="28"/>
        </w:rPr>
        <w:t>Госсорткомиссия</w:t>
      </w:r>
      <w:proofErr w:type="spellEnd"/>
      <w:r w:rsidRPr="00AE4D80">
        <w:rPr>
          <w:rFonts w:ascii="Times New Roman" w:hAnsi="Times New Roman" w:cs="Times New Roman"/>
          <w:sz w:val="28"/>
          <w:szCs w:val="28"/>
        </w:rPr>
        <w:t xml:space="preserve">» Липецкая Государственная сортоиспытательная станция) в производстве семян зерновых и зернобобовых культур, как в натуральном, так и в денежном выражении, остается невысоким. Так, за 2019 год ими произведено всего 900 тонн семян или 4% от общего объема производства. </w:t>
      </w:r>
    </w:p>
    <w:p w:rsidR="00AE4D80" w:rsidRDefault="00AE4D80" w:rsidP="00AE4D80">
      <w:pPr>
        <w:pStyle w:val="ConsPlusNormal"/>
        <w:ind w:firstLine="709"/>
        <w:jc w:val="both"/>
        <w:outlineLvl w:val="2"/>
        <w:rPr>
          <w:rFonts w:ascii="Times New Roman" w:hAnsi="Times New Roman" w:cs="Times New Roman"/>
          <w:sz w:val="28"/>
          <w:szCs w:val="28"/>
        </w:rPr>
      </w:pPr>
      <w:r w:rsidRPr="00AE4D80">
        <w:rPr>
          <w:rFonts w:ascii="Times New Roman" w:hAnsi="Times New Roman" w:cs="Times New Roman"/>
          <w:sz w:val="28"/>
          <w:szCs w:val="28"/>
        </w:rPr>
        <w:t>Кроме 15 отечественных предприятий, занимающихся выращиванием семян сельскохозяйственных культур, на территории региона осуществляют деятельность 5 семеноводческих фирм с участием иностранного капитала: (</w:t>
      </w:r>
      <w:proofErr w:type="spellStart"/>
      <w:r w:rsidRPr="00AE4D80">
        <w:rPr>
          <w:rFonts w:ascii="Times New Roman" w:hAnsi="Times New Roman" w:cs="Times New Roman"/>
          <w:sz w:val="28"/>
          <w:szCs w:val="28"/>
        </w:rPr>
        <w:t>Сингента</w:t>
      </w:r>
      <w:proofErr w:type="spellEnd"/>
      <w:r w:rsidRPr="00AE4D80">
        <w:rPr>
          <w:rFonts w:ascii="Times New Roman" w:hAnsi="Times New Roman" w:cs="Times New Roman"/>
          <w:sz w:val="28"/>
          <w:szCs w:val="28"/>
        </w:rPr>
        <w:t xml:space="preserve">, </w:t>
      </w:r>
      <w:proofErr w:type="spellStart"/>
      <w:r w:rsidRPr="00AE4D80">
        <w:rPr>
          <w:rFonts w:ascii="Times New Roman" w:hAnsi="Times New Roman" w:cs="Times New Roman"/>
          <w:sz w:val="28"/>
          <w:szCs w:val="28"/>
        </w:rPr>
        <w:t>Басф</w:t>
      </w:r>
      <w:proofErr w:type="spellEnd"/>
      <w:r w:rsidRPr="00AE4D80">
        <w:rPr>
          <w:rFonts w:ascii="Times New Roman" w:hAnsi="Times New Roman" w:cs="Times New Roman"/>
          <w:sz w:val="28"/>
          <w:szCs w:val="28"/>
        </w:rPr>
        <w:t>, Пионер, Германский Семенной Альянс и КВС). Эти фирмы имеют небольшие земельные участки - от 10 до 100 га и занимаются выведением и размножением семян в цепи первичного семеноводства (питомники размножения и супер-элита). На рынке семян в настоящее время их доля незначительна и занимает менее 0,5 % в общем о</w:t>
      </w:r>
      <w:r>
        <w:rPr>
          <w:rFonts w:ascii="Times New Roman" w:hAnsi="Times New Roman" w:cs="Times New Roman"/>
          <w:sz w:val="28"/>
          <w:szCs w:val="28"/>
        </w:rPr>
        <w:t xml:space="preserve">бъеме семенного фонда области. </w:t>
      </w:r>
    </w:p>
    <w:p w:rsidR="00AE4D80" w:rsidRDefault="00AE4D80" w:rsidP="00AE4D80">
      <w:pPr>
        <w:pStyle w:val="ConsPlusNormal"/>
        <w:ind w:firstLine="709"/>
        <w:jc w:val="both"/>
        <w:outlineLvl w:val="2"/>
        <w:rPr>
          <w:rFonts w:ascii="Times New Roman" w:hAnsi="Times New Roman" w:cs="Times New Roman"/>
          <w:sz w:val="28"/>
          <w:szCs w:val="28"/>
        </w:rPr>
      </w:pPr>
      <w:r w:rsidRPr="00AE4D80">
        <w:rPr>
          <w:rFonts w:ascii="Times New Roman" w:hAnsi="Times New Roman" w:cs="Times New Roman"/>
          <w:sz w:val="28"/>
          <w:szCs w:val="28"/>
        </w:rPr>
        <w:t>С 2018 года на территории особой экономической зоны регионального уровня агропромышленного типа «</w:t>
      </w:r>
      <w:proofErr w:type="spellStart"/>
      <w:r w:rsidRPr="00AE4D80">
        <w:rPr>
          <w:rFonts w:ascii="Times New Roman" w:hAnsi="Times New Roman" w:cs="Times New Roman"/>
          <w:sz w:val="28"/>
          <w:szCs w:val="28"/>
        </w:rPr>
        <w:t>Хлевное</w:t>
      </w:r>
      <w:proofErr w:type="spellEnd"/>
      <w:r w:rsidRPr="00AE4D80">
        <w:rPr>
          <w:rFonts w:ascii="Times New Roman" w:hAnsi="Times New Roman" w:cs="Times New Roman"/>
          <w:sz w:val="28"/>
          <w:szCs w:val="28"/>
        </w:rPr>
        <w:t xml:space="preserve">» работает </w:t>
      </w:r>
      <w:proofErr w:type="spellStart"/>
      <w:r w:rsidRPr="00AE4D80">
        <w:rPr>
          <w:rFonts w:ascii="Times New Roman" w:hAnsi="Times New Roman" w:cs="Times New Roman"/>
          <w:sz w:val="28"/>
          <w:szCs w:val="28"/>
        </w:rPr>
        <w:t>селекционно</w:t>
      </w:r>
      <w:proofErr w:type="spellEnd"/>
      <w:r w:rsidRPr="00AE4D80">
        <w:rPr>
          <w:rFonts w:ascii="Times New Roman" w:hAnsi="Times New Roman" w:cs="Times New Roman"/>
          <w:sz w:val="28"/>
          <w:szCs w:val="28"/>
        </w:rPr>
        <w:t xml:space="preserve">-семеноводческий центр ООО «Семенные Глобальные Технологии» мощностью 18 тыс. тонн семян в год, который готовит семенной материал зерновых, сои, рапса и подсолнечника не только для предприятий Липецкого региона, но и для других регионов. Площади сева под испытанием и размножением сельскохозяйственных культур  в </w:t>
      </w:r>
      <w:proofErr w:type="spellStart"/>
      <w:r w:rsidRPr="00AE4D80">
        <w:rPr>
          <w:rFonts w:ascii="Times New Roman" w:hAnsi="Times New Roman" w:cs="Times New Roman"/>
          <w:sz w:val="28"/>
          <w:szCs w:val="28"/>
        </w:rPr>
        <w:t>селекционно</w:t>
      </w:r>
      <w:proofErr w:type="spellEnd"/>
      <w:r w:rsidRPr="00AE4D80">
        <w:rPr>
          <w:rFonts w:ascii="Times New Roman" w:hAnsi="Times New Roman" w:cs="Times New Roman"/>
          <w:sz w:val="28"/>
          <w:szCs w:val="28"/>
        </w:rPr>
        <w:t>-семеноводч</w:t>
      </w:r>
      <w:r>
        <w:rPr>
          <w:rFonts w:ascii="Times New Roman" w:hAnsi="Times New Roman" w:cs="Times New Roman"/>
          <w:sz w:val="28"/>
          <w:szCs w:val="28"/>
        </w:rPr>
        <w:t>еском центре составляют 500 га.</w:t>
      </w:r>
    </w:p>
    <w:p w:rsidR="00AE4D80" w:rsidRPr="00AE4D80" w:rsidRDefault="00AE4D80" w:rsidP="00AE4D80">
      <w:pPr>
        <w:pStyle w:val="ConsPlusNormal"/>
        <w:ind w:firstLine="709"/>
        <w:jc w:val="both"/>
        <w:outlineLvl w:val="2"/>
        <w:rPr>
          <w:rFonts w:ascii="Times New Roman" w:hAnsi="Times New Roman" w:cs="Times New Roman"/>
          <w:sz w:val="28"/>
          <w:szCs w:val="28"/>
        </w:rPr>
      </w:pPr>
      <w:r w:rsidRPr="00AE4D80">
        <w:rPr>
          <w:rFonts w:ascii="Times New Roman" w:hAnsi="Times New Roman" w:cs="Times New Roman"/>
          <w:sz w:val="28"/>
          <w:szCs w:val="28"/>
        </w:rPr>
        <w:t xml:space="preserve">К основным проблемам на рынке семеноводства относятся: </w:t>
      </w:r>
    </w:p>
    <w:p w:rsidR="00AE4D80" w:rsidRPr="00AE4D80" w:rsidRDefault="00AE4D80" w:rsidP="00AE4D80">
      <w:pPr>
        <w:pStyle w:val="ConsPlusNormal"/>
        <w:jc w:val="both"/>
        <w:outlineLvl w:val="2"/>
        <w:rPr>
          <w:rFonts w:ascii="Times New Roman" w:hAnsi="Times New Roman" w:cs="Times New Roman"/>
          <w:sz w:val="28"/>
          <w:szCs w:val="28"/>
        </w:rPr>
      </w:pPr>
      <w:r w:rsidRPr="00AE4D80">
        <w:rPr>
          <w:rFonts w:ascii="Times New Roman" w:hAnsi="Times New Roman" w:cs="Times New Roman"/>
          <w:sz w:val="28"/>
          <w:szCs w:val="28"/>
        </w:rPr>
        <w:t xml:space="preserve">- высокая доля иностранных сортов и гибридов по группам технических </w:t>
      </w:r>
      <w:r w:rsidRPr="00AE4D80">
        <w:rPr>
          <w:rFonts w:ascii="Times New Roman" w:hAnsi="Times New Roman" w:cs="Times New Roman"/>
          <w:sz w:val="28"/>
          <w:szCs w:val="28"/>
        </w:rPr>
        <w:lastRenderedPageBreak/>
        <w:t xml:space="preserve">культур (сахарная свекла, подсолнечник, кукуруза на зерно) из-за отсутствия на территории области хозяйств, занимающихся выращиванием семян данных культур; </w:t>
      </w:r>
    </w:p>
    <w:p w:rsidR="00AE4D80" w:rsidRPr="00AE4D80" w:rsidRDefault="00AE4D80" w:rsidP="00AE4D80">
      <w:pPr>
        <w:pStyle w:val="ConsPlusNormal"/>
        <w:jc w:val="both"/>
        <w:outlineLvl w:val="2"/>
        <w:rPr>
          <w:rFonts w:ascii="Times New Roman" w:hAnsi="Times New Roman" w:cs="Times New Roman"/>
          <w:sz w:val="28"/>
          <w:szCs w:val="28"/>
        </w:rPr>
      </w:pPr>
      <w:r w:rsidRPr="00AE4D80">
        <w:rPr>
          <w:rFonts w:ascii="Times New Roman" w:hAnsi="Times New Roman" w:cs="Times New Roman"/>
          <w:sz w:val="28"/>
          <w:szCs w:val="28"/>
        </w:rPr>
        <w:t xml:space="preserve"> - </w:t>
      </w:r>
      <w:proofErr w:type="spellStart"/>
      <w:r w:rsidRPr="00AE4D80">
        <w:rPr>
          <w:rFonts w:ascii="Times New Roman" w:hAnsi="Times New Roman" w:cs="Times New Roman"/>
          <w:sz w:val="28"/>
          <w:szCs w:val="28"/>
        </w:rPr>
        <w:t>погодно</w:t>
      </w:r>
      <w:proofErr w:type="spellEnd"/>
      <w:r w:rsidRPr="00AE4D80">
        <w:rPr>
          <w:rFonts w:ascii="Times New Roman" w:hAnsi="Times New Roman" w:cs="Times New Roman"/>
          <w:sz w:val="28"/>
          <w:szCs w:val="28"/>
        </w:rPr>
        <w:t xml:space="preserve"> - климатические условия не подходящие для производства семян сахарной свеклы, подсолнечника, кукурузы на зерно.</w:t>
      </w:r>
    </w:p>
    <w:p w:rsidR="006A10C6" w:rsidRDefault="00AE4D80" w:rsidP="00AE4D80">
      <w:pPr>
        <w:pStyle w:val="ConsPlusNormal"/>
        <w:jc w:val="both"/>
        <w:outlineLvl w:val="2"/>
        <w:rPr>
          <w:rFonts w:ascii="Times New Roman" w:hAnsi="Times New Roman" w:cs="Times New Roman"/>
          <w:sz w:val="28"/>
          <w:szCs w:val="28"/>
        </w:rPr>
      </w:pPr>
      <w:r w:rsidRPr="00AE4D80">
        <w:rPr>
          <w:rFonts w:ascii="Times New Roman" w:hAnsi="Times New Roman" w:cs="Times New Roman"/>
          <w:sz w:val="28"/>
          <w:szCs w:val="28"/>
        </w:rPr>
        <w:t>- востребованность семян по зерновым культурам для хозяйств региона составляет 40%.</w:t>
      </w:r>
    </w:p>
    <w:p w:rsidR="0061153C" w:rsidRDefault="0061153C" w:rsidP="0061153C">
      <w:pPr>
        <w:pStyle w:val="ConsPlusNormal"/>
        <w:jc w:val="both"/>
        <w:outlineLvl w:val="2"/>
        <w:rPr>
          <w:rFonts w:ascii="Times New Roman" w:hAnsi="Times New Roman" w:cs="Times New Roman"/>
          <w:sz w:val="28"/>
          <w:szCs w:val="28"/>
        </w:rPr>
      </w:pPr>
      <w:r w:rsidRPr="0061153C">
        <w:rPr>
          <w:rFonts w:ascii="Times New Roman" w:hAnsi="Times New Roman" w:cs="Times New Roman"/>
          <w:sz w:val="28"/>
          <w:szCs w:val="28"/>
        </w:rPr>
        <w:t>Основные меры по развитию конкуренции на рынке семеноводства направлены на снижение зависимости внутреннего рынка от иностранного селекционн</w:t>
      </w:r>
      <w:r>
        <w:rPr>
          <w:rFonts w:ascii="Times New Roman" w:hAnsi="Times New Roman" w:cs="Times New Roman"/>
          <w:sz w:val="28"/>
          <w:szCs w:val="28"/>
        </w:rPr>
        <w:t>ого и генетического материалов.</w:t>
      </w:r>
    </w:p>
    <w:p w:rsidR="0061153C" w:rsidRPr="0061153C" w:rsidRDefault="0061153C" w:rsidP="0061153C">
      <w:pPr>
        <w:pStyle w:val="ConsPlusNormal"/>
        <w:ind w:firstLine="709"/>
        <w:jc w:val="both"/>
        <w:outlineLvl w:val="2"/>
        <w:rPr>
          <w:rFonts w:ascii="Times New Roman" w:hAnsi="Times New Roman" w:cs="Times New Roman"/>
          <w:sz w:val="28"/>
          <w:szCs w:val="28"/>
        </w:rPr>
      </w:pPr>
      <w:r w:rsidRPr="0061153C">
        <w:rPr>
          <w:rFonts w:ascii="Times New Roman" w:hAnsi="Times New Roman" w:cs="Times New Roman"/>
          <w:sz w:val="28"/>
          <w:szCs w:val="28"/>
        </w:rPr>
        <w:t xml:space="preserve">В целях обеспечения стабильного роста сельскохозяйственной продукции, полученной за счет использования семян новых отечественных сортов в рамках Госпрограммы осуществляется субсидирование </w:t>
      </w:r>
      <w:proofErr w:type="spellStart"/>
      <w:r w:rsidRPr="0061153C">
        <w:rPr>
          <w:rFonts w:ascii="Times New Roman" w:hAnsi="Times New Roman" w:cs="Times New Roman"/>
          <w:sz w:val="28"/>
          <w:szCs w:val="28"/>
        </w:rPr>
        <w:t>сельхозтоваропроизводителям</w:t>
      </w:r>
      <w:proofErr w:type="spellEnd"/>
      <w:r w:rsidRPr="0061153C">
        <w:rPr>
          <w:rFonts w:ascii="Times New Roman" w:hAnsi="Times New Roman" w:cs="Times New Roman"/>
          <w:sz w:val="28"/>
          <w:szCs w:val="28"/>
        </w:rPr>
        <w:t xml:space="preserve"> части затрат на приобретение элитных семян.</w:t>
      </w:r>
    </w:p>
    <w:p w:rsidR="0061153C" w:rsidRPr="00D74919" w:rsidRDefault="0061153C" w:rsidP="0061153C">
      <w:pPr>
        <w:pStyle w:val="ConsPlusNormal"/>
        <w:jc w:val="both"/>
        <w:outlineLvl w:val="2"/>
        <w:rPr>
          <w:rFonts w:ascii="Times New Roman" w:hAnsi="Times New Roman" w:cs="Times New Roman"/>
          <w:sz w:val="28"/>
          <w:szCs w:val="28"/>
        </w:rPr>
      </w:pPr>
      <w:r w:rsidRPr="0061153C">
        <w:rPr>
          <w:rFonts w:ascii="Times New Roman" w:hAnsi="Times New Roman" w:cs="Times New Roman"/>
          <w:sz w:val="28"/>
          <w:szCs w:val="28"/>
        </w:rPr>
        <w:tab/>
        <w:t xml:space="preserve">Кроме того, в 2019 году оказана поддержка ООО «Семенные Глобальные Технологии» в виде субсидий  на возмещение части прямых понесенных затрат на а создание и (или) модернизацию </w:t>
      </w:r>
      <w:proofErr w:type="spellStart"/>
      <w:r w:rsidRPr="0061153C">
        <w:rPr>
          <w:rFonts w:ascii="Times New Roman" w:hAnsi="Times New Roman" w:cs="Times New Roman"/>
          <w:sz w:val="28"/>
          <w:szCs w:val="28"/>
        </w:rPr>
        <w:t>селекционно</w:t>
      </w:r>
      <w:proofErr w:type="spellEnd"/>
      <w:r w:rsidRPr="0061153C">
        <w:rPr>
          <w:rFonts w:ascii="Times New Roman" w:hAnsi="Times New Roman" w:cs="Times New Roman"/>
          <w:sz w:val="28"/>
          <w:szCs w:val="28"/>
        </w:rPr>
        <w:t>-</w:t>
      </w:r>
      <w:r w:rsidRPr="00D74919">
        <w:rPr>
          <w:rFonts w:ascii="Times New Roman" w:hAnsi="Times New Roman" w:cs="Times New Roman"/>
          <w:sz w:val="28"/>
          <w:szCs w:val="28"/>
        </w:rPr>
        <w:t>семеноводческих центров в растениеводстве.</w:t>
      </w:r>
    </w:p>
    <w:p w:rsidR="006A557C" w:rsidRPr="00D74919" w:rsidRDefault="006A557C" w:rsidP="006A557C">
      <w:pPr>
        <w:pStyle w:val="ConsPlusNormal"/>
        <w:numPr>
          <w:ilvl w:val="0"/>
          <w:numId w:val="3"/>
        </w:numPr>
        <w:ind w:left="0" w:firstLine="567"/>
        <w:outlineLvl w:val="2"/>
        <w:rPr>
          <w:rFonts w:ascii="Times New Roman" w:hAnsi="Times New Roman" w:cs="Times New Roman"/>
          <w:sz w:val="28"/>
          <w:szCs w:val="28"/>
          <w:u w:val="single"/>
        </w:rPr>
      </w:pPr>
      <w:r w:rsidRPr="00D74919">
        <w:rPr>
          <w:rFonts w:ascii="Times New Roman" w:hAnsi="Times New Roman" w:cs="Times New Roman"/>
          <w:sz w:val="28"/>
          <w:szCs w:val="28"/>
          <w:u w:val="single"/>
        </w:rPr>
        <w:t>Рынок добычи общераспространенных полезных ископаемых на участках недр местного значения</w:t>
      </w:r>
    </w:p>
    <w:p w:rsidR="000129CA" w:rsidRDefault="007126B4" w:rsidP="000129CA">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По состоянию на 01.01.2020 на территории Липецкой области разработка</w:t>
      </w:r>
      <w:r>
        <w:rPr>
          <w:rFonts w:ascii="Times New Roman" w:hAnsi="Times New Roman" w:cs="Times New Roman"/>
          <w:sz w:val="28"/>
          <w:szCs w:val="28"/>
        </w:rPr>
        <w:t xml:space="preserve"> </w:t>
      </w:r>
      <w:r w:rsidRPr="007126B4">
        <w:rPr>
          <w:rFonts w:ascii="Times New Roman" w:hAnsi="Times New Roman" w:cs="Times New Roman"/>
          <w:sz w:val="28"/>
          <w:szCs w:val="28"/>
        </w:rPr>
        <w:t>карьеров по добыче общераспр</w:t>
      </w:r>
      <w:r>
        <w:rPr>
          <w:rFonts w:ascii="Times New Roman" w:hAnsi="Times New Roman" w:cs="Times New Roman"/>
          <w:sz w:val="28"/>
          <w:szCs w:val="28"/>
        </w:rPr>
        <w:t xml:space="preserve">остраненных полезных ископаемых </w:t>
      </w:r>
      <w:r w:rsidRPr="007126B4">
        <w:rPr>
          <w:rFonts w:ascii="Times New Roman" w:hAnsi="Times New Roman" w:cs="Times New Roman"/>
          <w:sz w:val="28"/>
          <w:szCs w:val="28"/>
        </w:rPr>
        <w:t>осуществляется 31 субъектом предп</w:t>
      </w:r>
      <w:r>
        <w:rPr>
          <w:rFonts w:ascii="Times New Roman" w:hAnsi="Times New Roman" w:cs="Times New Roman"/>
          <w:sz w:val="28"/>
          <w:szCs w:val="28"/>
        </w:rPr>
        <w:t xml:space="preserve">ринимательской деятельности без </w:t>
      </w:r>
      <w:r w:rsidRPr="007126B4">
        <w:rPr>
          <w:rFonts w:ascii="Times New Roman" w:hAnsi="Times New Roman" w:cs="Times New Roman"/>
          <w:sz w:val="28"/>
          <w:szCs w:val="28"/>
        </w:rPr>
        <w:t>государственного или муниципального участия</w:t>
      </w:r>
      <w:r>
        <w:rPr>
          <w:rFonts w:ascii="Times New Roman" w:hAnsi="Times New Roman" w:cs="Times New Roman"/>
          <w:sz w:val="28"/>
          <w:szCs w:val="28"/>
        </w:rPr>
        <w:t xml:space="preserve"> (2018 – 29)</w:t>
      </w:r>
      <w:r w:rsidRPr="007126B4">
        <w:rPr>
          <w:rFonts w:ascii="Times New Roman" w:hAnsi="Times New Roman" w:cs="Times New Roman"/>
          <w:sz w:val="28"/>
          <w:szCs w:val="28"/>
        </w:rPr>
        <w:t xml:space="preserve"> и 1 предприятием с</w:t>
      </w:r>
      <w:r>
        <w:rPr>
          <w:rFonts w:ascii="Times New Roman" w:hAnsi="Times New Roman" w:cs="Times New Roman"/>
          <w:sz w:val="28"/>
          <w:szCs w:val="28"/>
        </w:rPr>
        <w:t xml:space="preserve"> </w:t>
      </w:r>
      <w:r w:rsidRPr="007126B4">
        <w:rPr>
          <w:rFonts w:ascii="Times New Roman" w:hAnsi="Times New Roman" w:cs="Times New Roman"/>
          <w:sz w:val="28"/>
          <w:szCs w:val="28"/>
        </w:rPr>
        <w:t>государственным участием (ОГУП «</w:t>
      </w:r>
      <w:proofErr w:type="spellStart"/>
      <w:r>
        <w:rPr>
          <w:rFonts w:ascii="Times New Roman" w:hAnsi="Times New Roman" w:cs="Times New Roman"/>
          <w:sz w:val="28"/>
          <w:szCs w:val="28"/>
        </w:rPr>
        <w:t>Липецкдоравтоцентр</w:t>
      </w:r>
      <w:proofErr w:type="spellEnd"/>
      <w:r>
        <w:rPr>
          <w:rFonts w:ascii="Times New Roman" w:hAnsi="Times New Roman" w:cs="Times New Roman"/>
          <w:sz w:val="28"/>
          <w:szCs w:val="28"/>
        </w:rPr>
        <w:t xml:space="preserve">»), предметом </w:t>
      </w:r>
      <w:r w:rsidRPr="007126B4">
        <w:rPr>
          <w:rFonts w:ascii="Times New Roman" w:hAnsi="Times New Roman" w:cs="Times New Roman"/>
          <w:sz w:val="28"/>
          <w:szCs w:val="28"/>
        </w:rPr>
        <w:t>деятельности которого является строительство, ремонт и содержание автодорог</w:t>
      </w:r>
      <w:r>
        <w:rPr>
          <w:rFonts w:ascii="Times New Roman" w:hAnsi="Times New Roman" w:cs="Times New Roman"/>
          <w:sz w:val="28"/>
          <w:szCs w:val="28"/>
        </w:rPr>
        <w:t xml:space="preserve"> </w:t>
      </w:r>
      <w:r w:rsidRPr="007126B4">
        <w:rPr>
          <w:rFonts w:ascii="Times New Roman" w:hAnsi="Times New Roman" w:cs="Times New Roman"/>
          <w:sz w:val="28"/>
          <w:szCs w:val="28"/>
        </w:rPr>
        <w:t xml:space="preserve">региона. </w:t>
      </w:r>
    </w:p>
    <w:p w:rsidR="000129CA" w:rsidRDefault="007126B4" w:rsidP="000129CA">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 xml:space="preserve">Для развития рынка добычи </w:t>
      </w:r>
      <w:r w:rsidR="000129CA">
        <w:rPr>
          <w:rFonts w:ascii="Times New Roman" w:hAnsi="Times New Roman" w:cs="Times New Roman"/>
          <w:sz w:val="28"/>
          <w:szCs w:val="28"/>
        </w:rPr>
        <w:t xml:space="preserve">полезных ископаемых управлением </w:t>
      </w:r>
      <w:r w:rsidRPr="007126B4">
        <w:rPr>
          <w:rFonts w:ascii="Times New Roman" w:hAnsi="Times New Roman" w:cs="Times New Roman"/>
          <w:sz w:val="28"/>
          <w:szCs w:val="28"/>
        </w:rPr>
        <w:t>реа</w:t>
      </w:r>
      <w:r w:rsidR="000129CA">
        <w:rPr>
          <w:rFonts w:ascii="Times New Roman" w:hAnsi="Times New Roman" w:cs="Times New Roman"/>
          <w:sz w:val="28"/>
          <w:szCs w:val="28"/>
        </w:rPr>
        <w:t>лизуются следующие мероприятия.</w:t>
      </w:r>
    </w:p>
    <w:p w:rsidR="007126B4" w:rsidRPr="007126B4" w:rsidRDefault="007126B4" w:rsidP="000129CA">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В 2019 году были предоставлены в пользование 3 участка недр местного</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значения, геологическое изучение котор</w:t>
      </w:r>
      <w:r w:rsidR="000129CA">
        <w:rPr>
          <w:rFonts w:ascii="Times New Roman" w:hAnsi="Times New Roman" w:cs="Times New Roman"/>
          <w:sz w:val="28"/>
          <w:szCs w:val="28"/>
        </w:rPr>
        <w:t xml:space="preserve">ых и подготовка к промышленному </w:t>
      </w:r>
      <w:r w:rsidRPr="007126B4">
        <w:rPr>
          <w:rFonts w:ascii="Times New Roman" w:hAnsi="Times New Roman" w:cs="Times New Roman"/>
          <w:sz w:val="28"/>
          <w:szCs w:val="28"/>
        </w:rPr>
        <w:t>освоению будут производиться то</w:t>
      </w:r>
      <w:r w:rsidR="000129CA">
        <w:rPr>
          <w:rFonts w:ascii="Times New Roman" w:hAnsi="Times New Roman" w:cs="Times New Roman"/>
          <w:sz w:val="28"/>
          <w:szCs w:val="28"/>
        </w:rPr>
        <w:t xml:space="preserve">лько за счет частных инвестиций </w:t>
      </w:r>
      <w:proofErr w:type="spellStart"/>
      <w:r w:rsidRPr="007126B4">
        <w:rPr>
          <w:rFonts w:ascii="Times New Roman" w:hAnsi="Times New Roman" w:cs="Times New Roman"/>
          <w:sz w:val="28"/>
          <w:szCs w:val="28"/>
        </w:rPr>
        <w:t>недропользователей</w:t>
      </w:r>
      <w:proofErr w:type="spellEnd"/>
      <w:r w:rsidRPr="007126B4">
        <w:rPr>
          <w:rFonts w:ascii="Times New Roman" w:hAnsi="Times New Roman" w:cs="Times New Roman"/>
          <w:sz w:val="28"/>
          <w:szCs w:val="28"/>
        </w:rPr>
        <w:t xml:space="preserve">: </w:t>
      </w:r>
      <w:proofErr w:type="spellStart"/>
      <w:r w:rsidRPr="007126B4">
        <w:rPr>
          <w:rFonts w:ascii="Times New Roman" w:hAnsi="Times New Roman" w:cs="Times New Roman"/>
          <w:sz w:val="28"/>
          <w:szCs w:val="28"/>
        </w:rPr>
        <w:t>Чернышовский</w:t>
      </w:r>
      <w:proofErr w:type="spellEnd"/>
      <w:r w:rsidRPr="007126B4">
        <w:rPr>
          <w:rFonts w:ascii="Times New Roman" w:hAnsi="Times New Roman" w:cs="Times New Roman"/>
          <w:sz w:val="28"/>
          <w:szCs w:val="28"/>
        </w:rPr>
        <w:t xml:space="preserve"> и Воргольский-2 участки строительных</w:t>
      </w:r>
    </w:p>
    <w:p w:rsidR="000129CA"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песков в Елецком районе и Троицки</w:t>
      </w:r>
      <w:r w:rsidR="000129CA">
        <w:rPr>
          <w:rFonts w:ascii="Times New Roman" w:hAnsi="Times New Roman" w:cs="Times New Roman"/>
          <w:sz w:val="28"/>
          <w:szCs w:val="28"/>
        </w:rPr>
        <w:t xml:space="preserve">й участок строительных песков в </w:t>
      </w:r>
      <w:proofErr w:type="spellStart"/>
      <w:r w:rsidR="000129CA">
        <w:rPr>
          <w:rFonts w:ascii="Times New Roman" w:hAnsi="Times New Roman" w:cs="Times New Roman"/>
          <w:sz w:val="28"/>
          <w:szCs w:val="28"/>
        </w:rPr>
        <w:t>Долгоруковском</w:t>
      </w:r>
      <w:proofErr w:type="spellEnd"/>
      <w:r w:rsidR="000129CA">
        <w:rPr>
          <w:rFonts w:ascii="Times New Roman" w:hAnsi="Times New Roman" w:cs="Times New Roman"/>
          <w:sz w:val="28"/>
          <w:szCs w:val="28"/>
        </w:rPr>
        <w:t xml:space="preserve"> районе.</w:t>
      </w:r>
    </w:p>
    <w:p w:rsidR="000129CA" w:rsidRDefault="007126B4" w:rsidP="000129CA">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В целях пресечения нарушений требований законодательства в сфере</w:t>
      </w:r>
      <w:r w:rsidR="000129CA">
        <w:rPr>
          <w:rFonts w:ascii="Times New Roman" w:hAnsi="Times New Roman" w:cs="Times New Roman"/>
          <w:sz w:val="28"/>
          <w:szCs w:val="28"/>
        </w:rPr>
        <w:t xml:space="preserve"> </w:t>
      </w:r>
      <w:r w:rsidRPr="007126B4">
        <w:rPr>
          <w:rFonts w:ascii="Times New Roman" w:hAnsi="Times New Roman" w:cs="Times New Roman"/>
          <w:sz w:val="28"/>
          <w:szCs w:val="28"/>
        </w:rPr>
        <w:t>недропользования, а так же пресечения незаконного по</w:t>
      </w:r>
      <w:r w:rsidR="000129CA">
        <w:rPr>
          <w:rFonts w:ascii="Times New Roman" w:hAnsi="Times New Roman" w:cs="Times New Roman"/>
          <w:sz w:val="28"/>
          <w:szCs w:val="28"/>
        </w:rPr>
        <w:t xml:space="preserve">льзования недрами </w:t>
      </w:r>
      <w:r w:rsidRPr="007126B4">
        <w:rPr>
          <w:rFonts w:ascii="Times New Roman" w:hAnsi="Times New Roman" w:cs="Times New Roman"/>
          <w:sz w:val="28"/>
          <w:szCs w:val="28"/>
        </w:rPr>
        <w:t>проведено 102 рейдовых обследования. В</w:t>
      </w:r>
      <w:r w:rsidR="000129CA">
        <w:rPr>
          <w:rFonts w:ascii="Times New Roman" w:hAnsi="Times New Roman" w:cs="Times New Roman"/>
          <w:sz w:val="28"/>
          <w:szCs w:val="28"/>
        </w:rPr>
        <w:t xml:space="preserve">ыявлено 51 нарушение соблюдения </w:t>
      </w:r>
      <w:r w:rsidRPr="007126B4">
        <w:rPr>
          <w:rFonts w:ascii="Times New Roman" w:hAnsi="Times New Roman" w:cs="Times New Roman"/>
          <w:sz w:val="28"/>
          <w:szCs w:val="28"/>
        </w:rPr>
        <w:t>требований законодательств</w:t>
      </w:r>
      <w:r w:rsidR="000129CA">
        <w:rPr>
          <w:rFonts w:ascii="Times New Roman" w:hAnsi="Times New Roman" w:cs="Times New Roman"/>
          <w:sz w:val="28"/>
          <w:szCs w:val="28"/>
        </w:rPr>
        <w:t xml:space="preserve">а о недрах, в части пользования </w:t>
      </w:r>
      <w:r w:rsidRPr="007126B4">
        <w:rPr>
          <w:rFonts w:ascii="Times New Roman" w:hAnsi="Times New Roman" w:cs="Times New Roman"/>
          <w:sz w:val="28"/>
          <w:szCs w:val="28"/>
        </w:rPr>
        <w:t xml:space="preserve">общераспространенными полезными ископаемыми. </w:t>
      </w:r>
    </w:p>
    <w:p w:rsidR="000129CA" w:rsidRDefault="000129CA" w:rsidP="000129CA">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 xml:space="preserve">За выявленные нарушение </w:t>
      </w:r>
      <w:r w:rsidR="007126B4" w:rsidRPr="007126B4">
        <w:rPr>
          <w:rFonts w:ascii="Times New Roman" w:hAnsi="Times New Roman" w:cs="Times New Roman"/>
          <w:sz w:val="28"/>
          <w:szCs w:val="28"/>
        </w:rPr>
        <w:t>назначены административные штрафы на общу</w:t>
      </w:r>
      <w:r>
        <w:rPr>
          <w:rFonts w:ascii="Times New Roman" w:hAnsi="Times New Roman" w:cs="Times New Roman"/>
          <w:sz w:val="28"/>
          <w:szCs w:val="28"/>
        </w:rPr>
        <w:t>ю сумму 962 тыс. рублей.</w:t>
      </w:r>
    </w:p>
    <w:p w:rsidR="007126B4" w:rsidRPr="007126B4" w:rsidRDefault="007126B4" w:rsidP="00D74919">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В рамках реализации Подпрограммы 4 «Развитие и использование</w:t>
      </w:r>
      <w:r w:rsidR="00D74919">
        <w:rPr>
          <w:rFonts w:ascii="Times New Roman" w:hAnsi="Times New Roman" w:cs="Times New Roman"/>
          <w:sz w:val="28"/>
          <w:szCs w:val="28"/>
        </w:rPr>
        <w:t xml:space="preserve"> </w:t>
      </w:r>
      <w:r w:rsidRPr="007126B4">
        <w:rPr>
          <w:rFonts w:ascii="Times New Roman" w:hAnsi="Times New Roman" w:cs="Times New Roman"/>
          <w:sz w:val="28"/>
          <w:szCs w:val="28"/>
        </w:rPr>
        <w:t>минерально-сырьевой базы Липецкой области» государственной программы</w:t>
      </w:r>
    </w:p>
    <w:p w:rsidR="000129CA"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lastRenderedPageBreak/>
        <w:t>Липецкой области «Охрана окружающей среды,</w:t>
      </w:r>
      <w:r w:rsidR="000129CA">
        <w:rPr>
          <w:rFonts w:ascii="Times New Roman" w:hAnsi="Times New Roman" w:cs="Times New Roman"/>
          <w:sz w:val="28"/>
          <w:szCs w:val="28"/>
        </w:rPr>
        <w:t xml:space="preserve"> воспроизводство и рациональное </w:t>
      </w:r>
      <w:r w:rsidR="00D74919">
        <w:rPr>
          <w:rFonts w:ascii="Times New Roman" w:hAnsi="Times New Roman" w:cs="Times New Roman"/>
          <w:sz w:val="28"/>
          <w:szCs w:val="28"/>
        </w:rPr>
        <w:t>ис</w:t>
      </w:r>
      <w:r w:rsidRPr="007126B4">
        <w:rPr>
          <w:rFonts w:ascii="Times New Roman" w:hAnsi="Times New Roman" w:cs="Times New Roman"/>
          <w:sz w:val="28"/>
          <w:szCs w:val="28"/>
        </w:rPr>
        <w:t xml:space="preserve">пользование природных ресурсов </w:t>
      </w:r>
      <w:r w:rsidR="000129CA">
        <w:rPr>
          <w:rFonts w:ascii="Times New Roman" w:hAnsi="Times New Roman" w:cs="Times New Roman"/>
          <w:sz w:val="28"/>
          <w:szCs w:val="28"/>
        </w:rPr>
        <w:t xml:space="preserve">Липецкой области», утвержденной </w:t>
      </w:r>
      <w:r w:rsidRPr="007126B4">
        <w:rPr>
          <w:rFonts w:ascii="Times New Roman" w:hAnsi="Times New Roman" w:cs="Times New Roman"/>
          <w:sz w:val="28"/>
          <w:szCs w:val="28"/>
        </w:rPr>
        <w:t>постановлением администрации Липецк</w:t>
      </w:r>
      <w:r w:rsidR="000129CA">
        <w:rPr>
          <w:rFonts w:ascii="Times New Roman" w:hAnsi="Times New Roman" w:cs="Times New Roman"/>
          <w:sz w:val="28"/>
          <w:szCs w:val="28"/>
        </w:rPr>
        <w:t xml:space="preserve">ой области от 19.12.2012 № 524, </w:t>
      </w:r>
      <w:r w:rsidRPr="007126B4">
        <w:rPr>
          <w:rFonts w:ascii="Times New Roman" w:hAnsi="Times New Roman" w:cs="Times New Roman"/>
          <w:sz w:val="28"/>
          <w:szCs w:val="28"/>
        </w:rPr>
        <w:t>проводятся поисково-оценочные работы</w:t>
      </w:r>
      <w:r w:rsidR="000129CA">
        <w:rPr>
          <w:rFonts w:ascii="Times New Roman" w:hAnsi="Times New Roman" w:cs="Times New Roman"/>
          <w:sz w:val="28"/>
          <w:szCs w:val="28"/>
        </w:rPr>
        <w:t xml:space="preserve"> в целях открытия перспективных </w:t>
      </w:r>
      <w:r w:rsidRPr="007126B4">
        <w:rPr>
          <w:rFonts w:ascii="Times New Roman" w:hAnsi="Times New Roman" w:cs="Times New Roman"/>
          <w:sz w:val="28"/>
          <w:szCs w:val="28"/>
        </w:rPr>
        <w:t>участков недр для вовлечения в эксплуатацию и обеспечения строительным</w:t>
      </w:r>
      <w:r w:rsidR="000129CA">
        <w:rPr>
          <w:rFonts w:ascii="Times New Roman" w:hAnsi="Times New Roman" w:cs="Times New Roman"/>
          <w:sz w:val="28"/>
          <w:szCs w:val="28"/>
        </w:rPr>
        <w:t xml:space="preserve"> </w:t>
      </w:r>
      <w:r w:rsidRPr="007126B4">
        <w:rPr>
          <w:rFonts w:ascii="Times New Roman" w:hAnsi="Times New Roman" w:cs="Times New Roman"/>
          <w:sz w:val="28"/>
          <w:szCs w:val="28"/>
        </w:rPr>
        <w:t xml:space="preserve">минеральным сырьем промышленности региона и развития его </w:t>
      </w:r>
      <w:r w:rsidR="000129CA">
        <w:rPr>
          <w:rFonts w:ascii="Times New Roman" w:hAnsi="Times New Roman" w:cs="Times New Roman"/>
          <w:sz w:val="28"/>
          <w:szCs w:val="28"/>
        </w:rPr>
        <w:t>инфраструктуры.</w:t>
      </w:r>
    </w:p>
    <w:p w:rsidR="007126B4" w:rsidRPr="007126B4" w:rsidRDefault="007126B4" w:rsidP="000129CA">
      <w:pPr>
        <w:pStyle w:val="ConsPlusNormal"/>
        <w:ind w:firstLine="567"/>
        <w:jc w:val="both"/>
        <w:outlineLvl w:val="2"/>
        <w:rPr>
          <w:rFonts w:ascii="Times New Roman" w:hAnsi="Times New Roman" w:cs="Times New Roman"/>
          <w:sz w:val="28"/>
          <w:szCs w:val="28"/>
        </w:rPr>
      </w:pPr>
      <w:r w:rsidRPr="007126B4">
        <w:rPr>
          <w:rFonts w:ascii="Times New Roman" w:hAnsi="Times New Roman" w:cs="Times New Roman"/>
          <w:sz w:val="28"/>
          <w:szCs w:val="28"/>
        </w:rPr>
        <w:t xml:space="preserve">В 2019 году проведены полевые работы на </w:t>
      </w:r>
      <w:proofErr w:type="spellStart"/>
      <w:r w:rsidRPr="007126B4">
        <w:rPr>
          <w:rFonts w:ascii="Times New Roman" w:hAnsi="Times New Roman" w:cs="Times New Roman"/>
          <w:sz w:val="28"/>
          <w:szCs w:val="28"/>
        </w:rPr>
        <w:t>Пушечниковском</w:t>
      </w:r>
      <w:proofErr w:type="spellEnd"/>
      <w:r w:rsidRPr="007126B4">
        <w:rPr>
          <w:rFonts w:ascii="Times New Roman" w:hAnsi="Times New Roman" w:cs="Times New Roman"/>
          <w:sz w:val="28"/>
          <w:szCs w:val="28"/>
        </w:rPr>
        <w:t xml:space="preserve"> участке в</w:t>
      </w:r>
    </w:p>
    <w:p w:rsidR="007126B4" w:rsidRPr="007126B4" w:rsidRDefault="007126B4" w:rsidP="007126B4">
      <w:pPr>
        <w:pStyle w:val="ConsPlusNormal"/>
        <w:jc w:val="both"/>
        <w:outlineLvl w:val="2"/>
        <w:rPr>
          <w:rFonts w:ascii="Times New Roman" w:hAnsi="Times New Roman" w:cs="Times New Roman"/>
          <w:sz w:val="28"/>
          <w:szCs w:val="28"/>
        </w:rPr>
      </w:pPr>
      <w:proofErr w:type="spellStart"/>
      <w:r w:rsidRPr="007126B4">
        <w:rPr>
          <w:rFonts w:ascii="Times New Roman" w:hAnsi="Times New Roman" w:cs="Times New Roman"/>
          <w:sz w:val="28"/>
          <w:szCs w:val="28"/>
        </w:rPr>
        <w:t>Измалковском</w:t>
      </w:r>
      <w:proofErr w:type="spellEnd"/>
      <w:r w:rsidRPr="007126B4">
        <w:rPr>
          <w:rFonts w:ascii="Times New Roman" w:hAnsi="Times New Roman" w:cs="Times New Roman"/>
          <w:sz w:val="28"/>
          <w:szCs w:val="28"/>
        </w:rPr>
        <w:t xml:space="preserve"> районе, оцененные запасы строительных известняков которого</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поставлены на учет территориальным балансом в объеме 6015,6 тыс.м3 по</w:t>
      </w:r>
    </w:p>
    <w:p w:rsidR="007126B4" w:rsidRPr="007126B4" w:rsidRDefault="007126B4" w:rsidP="007126B4">
      <w:pPr>
        <w:pStyle w:val="ConsPlusNormal"/>
        <w:jc w:val="both"/>
        <w:outlineLvl w:val="2"/>
        <w:rPr>
          <w:rFonts w:ascii="Times New Roman" w:hAnsi="Times New Roman" w:cs="Times New Roman"/>
          <w:sz w:val="28"/>
          <w:szCs w:val="28"/>
        </w:rPr>
      </w:pPr>
      <w:r w:rsidRPr="007126B4">
        <w:rPr>
          <w:rFonts w:ascii="Times New Roman" w:hAnsi="Times New Roman" w:cs="Times New Roman"/>
          <w:sz w:val="28"/>
          <w:szCs w:val="28"/>
        </w:rPr>
        <w:t>категориям C1+С2. Финансирование осуществля</w:t>
      </w:r>
      <w:r w:rsidR="000129CA">
        <w:rPr>
          <w:rFonts w:ascii="Times New Roman" w:hAnsi="Times New Roman" w:cs="Times New Roman"/>
          <w:sz w:val="28"/>
          <w:szCs w:val="28"/>
        </w:rPr>
        <w:t xml:space="preserve">лось за счет средств областного </w:t>
      </w:r>
      <w:r w:rsidRPr="007126B4">
        <w:rPr>
          <w:rFonts w:ascii="Times New Roman" w:hAnsi="Times New Roman" w:cs="Times New Roman"/>
          <w:sz w:val="28"/>
          <w:szCs w:val="28"/>
        </w:rPr>
        <w:t>бюджета и составило 2,9 млн. руб.</w:t>
      </w:r>
    </w:p>
    <w:p w:rsidR="006A557C" w:rsidRPr="008859C6" w:rsidRDefault="006A557C" w:rsidP="006A557C">
      <w:pPr>
        <w:pStyle w:val="ConsPlusNormal"/>
        <w:numPr>
          <w:ilvl w:val="0"/>
          <w:numId w:val="3"/>
        </w:numPr>
        <w:outlineLvl w:val="2"/>
        <w:rPr>
          <w:rFonts w:ascii="Times New Roman" w:hAnsi="Times New Roman" w:cs="Times New Roman"/>
          <w:sz w:val="28"/>
          <w:szCs w:val="28"/>
          <w:u w:val="single"/>
        </w:rPr>
      </w:pPr>
      <w:r w:rsidRPr="008859C6">
        <w:rPr>
          <w:rFonts w:ascii="Times New Roman" w:hAnsi="Times New Roman" w:cs="Times New Roman"/>
          <w:sz w:val="28"/>
          <w:szCs w:val="28"/>
          <w:u w:val="single"/>
        </w:rPr>
        <w:t>Рынок нефтепродуктов</w:t>
      </w:r>
    </w:p>
    <w:p w:rsidR="000253CE" w:rsidRDefault="000253CE" w:rsidP="000253CE">
      <w:pPr>
        <w:pStyle w:val="ConsPlusNormal"/>
        <w:ind w:firstLine="567"/>
        <w:jc w:val="both"/>
        <w:outlineLvl w:val="2"/>
        <w:rPr>
          <w:rFonts w:ascii="Times New Roman" w:hAnsi="Times New Roman" w:cs="Times New Roman"/>
          <w:sz w:val="28"/>
          <w:szCs w:val="28"/>
        </w:rPr>
      </w:pPr>
      <w:r w:rsidRPr="000253CE">
        <w:rPr>
          <w:rFonts w:ascii="Times New Roman" w:hAnsi="Times New Roman" w:cs="Times New Roman"/>
          <w:sz w:val="28"/>
          <w:szCs w:val="28"/>
        </w:rPr>
        <w:t>Состояние конкурентной среды на рынке розничной продажи нефтепродуктов Липецкой области характеризуется наличием организаций частной формы собственности.</w:t>
      </w:r>
    </w:p>
    <w:p w:rsidR="000253CE" w:rsidRDefault="000253CE" w:rsidP="000253CE">
      <w:pPr>
        <w:pStyle w:val="ConsPlusNormal"/>
        <w:ind w:firstLine="567"/>
        <w:jc w:val="both"/>
        <w:outlineLvl w:val="2"/>
        <w:rPr>
          <w:rFonts w:ascii="Times New Roman" w:hAnsi="Times New Roman" w:cs="Times New Roman"/>
          <w:sz w:val="28"/>
          <w:szCs w:val="28"/>
        </w:rPr>
      </w:pPr>
      <w:r w:rsidRPr="000253CE">
        <w:rPr>
          <w:rFonts w:ascii="Times New Roman" w:hAnsi="Times New Roman" w:cs="Times New Roman"/>
          <w:sz w:val="28"/>
          <w:szCs w:val="28"/>
        </w:rPr>
        <w:t>Реализацией розничной продажи нефтепродуктов через автозаправочные станции (далее – АЗС) на территории Липецкой области занимаются 17 хозяйствующих субъектов</w:t>
      </w:r>
      <w:r>
        <w:rPr>
          <w:rFonts w:ascii="Times New Roman" w:hAnsi="Times New Roman" w:cs="Times New Roman"/>
          <w:sz w:val="28"/>
          <w:szCs w:val="28"/>
        </w:rPr>
        <w:t xml:space="preserve">  частной формы собственности. </w:t>
      </w:r>
    </w:p>
    <w:p w:rsidR="000253CE" w:rsidRDefault="000253CE" w:rsidP="000253CE">
      <w:pPr>
        <w:pStyle w:val="ConsPlusNormal"/>
        <w:ind w:firstLine="567"/>
        <w:jc w:val="both"/>
        <w:outlineLvl w:val="2"/>
        <w:rPr>
          <w:rFonts w:ascii="Times New Roman" w:hAnsi="Times New Roman" w:cs="Times New Roman"/>
          <w:sz w:val="28"/>
          <w:szCs w:val="28"/>
        </w:rPr>
      </w:pPr>
      <w:r w:rsidRPr="000253CE">
        <w:rPr>
          <w:rFonts w:ascii="Times New Roman" w:hAnsi="Times New Roman" w:cs="Times New Roman"/>
          <w:sz w:val="28"/>
          <w:szCs w:val="28"/>
        </w:rPr>
        <w:t>Основными продавцами на региональном рынке нефтепродуктов являются крупные хозяйствующие субъекты: АО «</w:t>
      </w:r>
      <w:proofErr w:type="spellStart"/>
      <w:r w:rsidRPr="000253CE">
        <w:rPr>
          <w:rFonts w:ascii="Times New Roman" w:hAnsi="Times New Roman" w:cs="Times New Roman"/>
          <w:sz w:val="28"/>
          <w:szCs w:val="28"/>
        </w:rPr>
        <w:t>Липецкнефтепродукт</w:t>
      </w:r>
      <w:proofErr w:type="spellEnd"/>
      <w:r w:rsidRPr="000253CE">
        <w:rPr>
          <w:rFonts w:ascii="Times New Roman" w:hAnsi="Times New Roman" w:cs="Times New Roman"/>
          <w:sz w:val="28"/>
          <w:szCs w:val="28"/>
        </w:rPr>
        <w:t>», ООО «Лукойл-</w:t>
      </w:r>
      <w:proofErr w:type="spellStart"/>
      <w:r w:rsidRPr="000253CE">
        <w:rPr>
          <w:rFonts w:ascii="Times New Roman" w:hAnsi="Times New Roman" w:cs="Times New Roman"/>
          <w:sz w:val="28"/>
          <w:szCs w:val="28"/>
        </w:rPr>
        <w:t>югнефтепродукт</w:t>
      </w:r>
      <w:proofErr w:type="spellEnd"/>
      <w:r w:rsidRPr="000253CE">
        <w:rPr>
          <w:rFonts w:ascii="Times New Roman" w:hAnsi="Times New Roman" w:cs="Times New Roman"/>
          <w:sz w:val="28"/>
          <w:szCs w:val="28"/>
        </w:rPr>
        <w:t>», ООО «Предприятие «Управляюща</w:t>
      </w:r>
      <w:r>
        <w:rPr>
          <w:rFonts w:ascii="Times New Roman" w:hAnsi="Times New Roman" w:cs="Times New Roman"/>
          <w:sz w:val="28"/>
          <w:szCs w:val="28"/>
        </w:rPr>
        <w:t>я компания», ООО «ГЭС розница».</w:t>
      </w:r>
    </w:p>
    <w:p w:rsidR="000253CE" w:rsidRDefault="000253CE" w:rsidP="000253CE">
      <w:pPr>
        <w:pStyle w:val="ConsPlusNormal"/>
        <w:ind w:firstLine="567"/>
        <w:jc w:val="both"/>
        <w:outlineLvl w:val="2"/>
        <w:rPr>
          <w:rFonts w:ascii="Times New Roman" w:hAnsi="Times New Roman" w:cs="Times New Roman"/>
          <w:sz w:val="28"/>
          <w:szCs w:val="28"/>
        </w:rPr>
      </w:pPr>
      <w:r w:rsidRPr="000253CE">
        <w:rPr>
          <w:rFonts w:ascii="Times New Roman" w:hAnsi="Times New Roman" w:cs="Times New Roman"/>
          <w:sz w:val="28"/>
          <w:szCs w:val="28"/>
        </w:rPr>
        <w:t>ПАО «НК «Роснефть» является основным поставщиком нефтепродуктов для АО «</w:t>
      </w:r>
      <w:proofErr w:type="spellStart"/>
      <w:r w:rsidRPr="000253CE">
        <w:rPr>
          <w:rFonts w:ascii="Times New Roman" w:hAnsi="Times New Roman" w:cs="Times New Roman"/>
          <w:sz w:val="28"/>
          <w:szCs w:val="28"/>
        </w:rPr>
        <w:t>Липецкнефтепродукт</w:t>
      </w:r>
      <w:proofErr w:type="spellEnd"/>
      <w:r w:rsidRPr="000253CE">
        <w:rPr>
          <w:rFonts w:ascii="Times New Roman" w:hAnsi="Times New Roman" w:cs="Times New Roman"/>
          <w:sz w:val="28"/>
          <w:szCs w:val="28"/>
        </w:rPr>
        <w:t>», ПАО «Лукойл» - для ООО «Лукойл-</w:t>
      </w:r>
      <w:proofErr w:type="spellStart"/>
      <w:r w:rsidRPr="000253CE">
        <w:rPr>
          <w:rFonts w:ascii="Times New Roman" w:hAnsi="Times New Roman" w:cs="Times New Roman"/>
          <w:sz w:val="28"/>
          <w:szCs w:val="28"/>
        </w:rPr>
        <w:t>югнефтепродукт</w:t>
      </w:r>
      <w:proofErr w:type="spellEnd"/>
      <w:r w:rsidRPr="000253CE">
        <w:rPr>
          <w:rFonts w:ascii="Times New Roman" w:hAnsi="Times New Roman" w:cs="Times New Roman"/>
          <w:sz w:val="28"/>
          <w:szCs w:val="28"/>
        </w:rPr>
        <w:t>», для ООО «ГЭС розница» поста</w:t>
      </w:r>
      <w:r>
        <w:rPr>
          <w:rFonts w:ascii="Times New Roman" w:hAnsi="Times New Roman" w:cs="Times New Roman"/>
          <w:sz w:val="28"/>
          <w:szCs w:val="28"/>
        </w:rPr>
        <w:t>вку осуществляют ПАО «Газпром».</w:t>
      </w:r>
    </w:p>
    <w:p w:rsidR="000253CE" w:rsidRDefault="000253CE" w:rsidP="000253CE">
      <w:pPr>
        <w:pStyle w:val="ConsPlusNormal"/>
        <w:ind w:firstLine="567"/>
        <w:jc w:val="both"/>
        <w:outlineLvl w:val="2"/>
        <w:rPr>
          <w:rFonts w:ascii="Times New Roman" w:hAnsi="Times New Roman" w:cs="Times New Roman"/>
          <w:sz w:val="28"/>
          <w:szCs w:val="28"/>
        </w:rPr>
      </w:pPr>
      <w:r w:rsidRPr="000253CE">
        <w:rPr>
          <w:rFonts w:ascii="Times New Roman" w:hAnsi="Times New Roman" w:cs="Times New Roman"/>
          <w:sz w:val="28"/>
          <w:szCs w:val="28"/>
        </w:rPr>
        <w:t xml:space="preserve">Практически рынок нефтепродуктов контролируется вертикально интегрированными нефтяными компаниями ПАО НК «Роснефть» и      </w:t>
      </w:r>
      <w:r>
        <w:rPr>
          <w:rFonts w:ascii="Times New Roman" w:hAnsi="Times New Roman" w:cs="Times New Roman"/>
          <w:sz w:val="28"/>
          <w:szCs w:val="28"/>
        </w:rPr>
        <w:t xml:space="preserve">                  ПАО «Лукойл».</w:t>
      </w:r>
    </w:p>
    <w:p w:rsidR="000253CE" w:rsidRDefault="000253CE" w:rsidP="000253CE">
      <w:pPr>
        <w:pStyle w:val="ConsPlusNormal"/>
        <w:ind w:firstLine="567"/>
        <w:jc w:val="both"/>
        <w:outlineLvl w:val="2"/>
        <w:rPr>
          <w:rFonts w:ascii="Times New Roman" w:hAnsi="Times New Roman" w:cs="Times New Roman"/>
          <w:sz w:val="28"/>
          <w:szCs w:val="28"/>
        </w:rPr>
      </w:pPr>
      <w:r w:rsidRPr="000253CE">
        <w:rPr>
          <w:rFonts w:ascii="Times New Roman" w:hAnsi="Times New Roman" w:cs="Times New Roman"/>
          <w:sz w:val="28"/>
          <w:szCs w:val="28"/>
        </w:rPr>
        <w:t xml:space="preserve">Реализация нефтепродуктов на розничном рынке на территории области осуществляется на 181 АЗС, в </w:t>
      </w:r>
      <w:proofErr w:type="spellStart"/>
      <w:r w:rsidRPr="000253CE">
        <w:rPr>
          <w:rFonts w:ascii="Times New Roman" w:hAnsi="Times New Roman" w:cs="Times New Roman"/>
          <w:sz w:val="28"/>
          <w:szCs w:val="28"/>
        </w:rPr>
        <w:t>т.ч</w:t>
      </w:r>
      <w:proofErr w:type="spellEnd"/>
      <w:r w:rsidRPr="000253CE">
        <w:rPr>
          <w:rFonts w:ascii="Times New Roman" w:hAnsi="Times New Roman" w:cs="Times New Roman"/>
          <w:sz w:val="28"/>
          <w:szCs w:val="28"/>
        </w:rPr>
        <w:t>. АО «</w:t>
      </w:r>
      <w:proofErr w:type="spellStart"/>
      <w:r w:rsidRPr="000253CE">
        <w:rPr>
          <w:rFonts w:ascii="Times New Roman" w:hAnsi="Times New Roman" w:cs="Times New Roman"/>
          <w:sz w:val="28"/>
          <w:szCs w:val="28"/>
        </w:rPr>
        <w:t>Липецкнефтепродукт</w:t>
      </w:r>
      <w:proofErr w:type="spellEnd"/>
      <w:r w:rsidRPr="000253CE">
        <w:rPr>
          <w:rFonts w:ascii="Times New Roman" w:hAnsi="Times New Roman" w:cs="Times New Roman"/>
          <w:sz w:val="28"/>
          <w:szCs w:val="28"/>
        </w:rPr>
        <w:t>» - 52 АЗС,               ООО «Предприятие «Управляющая компания» - 48 АЗС, ООО «Лукойл-</w:t>
      </w:r>
      <w:proofErr w:type="spellStart"/>
      <w:r w:rsidRPr="000253CE">
        <w:rPr>
          <w:rFonts w:ascii="Times New Roman" w:hAnsi="Times New Roman" w:cs="Times New Roman"/>
          <w:sz w:val="28"/>
          <w:szCs w:val="28"/>
        </w:rPr>
        <w:t>югнефтепродукт</w:t>
      </w:r>
      <w:proofErr w:type="spellEnd"/>
      <w:r w:rsidRPr="000253CE">
        <w:rPr>
          <w:rFonts w:ascii="Times New Roman" w:hAnsi="Times New Roman" w:cs="Times New Roman"/>
          <w:sz w:val="28"/>
          <w:szCs w:val="28"/>
        </w:rPr>
        <w:t xml:space="preserve">» -  39 АЗС, ООО «ГЭС розница» (входящее в ПАО «Газпром») -  17 АЗС </w:t>
      </w:r>
      <w:r>
        <w:rPr>
          <w:rFonts w:ascii="Times New Roman" w:hAnsi="Times New Roman" w:cs="Times New Roman"/>
          <w:sz w:val="28"/>
          <w:szCs w:val="28"/>
        </w:rPr>
        <w:t xml:space="preserve">и прочие </w:t>
      </w:r>
      <w:proofErr w:type="spellStart"/>
      <w:r>
        <w:rPr>
          <w:rFonts w:ascii="Times New Roman" w:hAnsi="Times New Roman" w:cs="Times New Roman"/>
          <w:sz w:val="28"/>
          <w:szCs w:val="28"/>
        </w:rPr>
        <w:t>ораганизации</w:t>
      </w:r>
      <w:proofErr w:type="spellEnd"/>
      <w:r>
        <w:rPr>
          <w:rFonts w:ascii="Times New Roman" w:hAnsi="Times New Roman" w:cs="Times New Roman"/>
          <w:sz w:val="28"/>
          <w:szCs w:val="28"/>
        </w:rPr>
        <w:t xml:space="preserve"> - 25 АЗС.</w:t>
      </w:r>
    </w:p>
    <w:p w:rsidR="000253CE" w:rsidRPr="008859C6" w:rsidRDefault="000253CE" w:rsidP="00AB0849">
      <w:pPr>
        <w:pStyle w:val="ConsPlusNormal"/>
        <w:ind w:firstLine="567"/>
        <w:jc w:val="both"/>
        <w:outlineLvl w:val="2"/>
        <w:rPr>
          <w:rFonts w:ascii="Times New Roman" w:hAnsi="Times New Roman" w:cs="Times New Roman"/>
          <w:sz w:val="28"/>
          <w:szCs w:val="28"/>
        </w:rPr>
      </w:pPr>
      <w:r w:rsidRPr="000253CE">
        <w:rPr>
          <w:rFonts w:ascii="Times New Roman" w:hAnsi="Times New Roman" w:cs="Times New Roman"/>
          <w:sz w:val="28"/>
          <w:szCs w:val="28"/>
        </w:rPr>
        <w:t xml:space="preserve">Несмотря на достаточно высокий уровень развития рынка нефтепродуктов в данном секторе существуют барьеры, негативно влияющие на дальнейшее формирование конкурентной среды, а именно сложившаяся система ценообразования в оптовом и розничном секторах реализации нефтепродуктов, создающая преимущества для организаций, входящих в </w:t>
      </w:r>
      <w:r w:rsidRPr="008859C6">
        <w:rPr>
          <w:rFonts w:ascii="Times New Roman" w:hAnsi="Times New Roman" w:cs="Times New Roman"/>
          <w:sz w:val="28"/>
          <w:szCs w:val="28"/>
        </w:rPr>
        <w:t>вертикально интегрированные нефтяные компании.</w:t>
      </w:r>
    </w:p>
    <w:p w:rsidR="006A557C" w:rsidRPr="008859C6" w:rsidRDefault="006A557C" w:rsidP="006A557C">
      <w:pPr>
        <w:pStyle w:val="ConsPlusNormal"/>
        <w:numPr>
          <w:ilvl w:val="0"/>
          <w:numId w:val="3"/>
        </w:numPr>
        <w:outlineLvl w:val="2"/>
        <w:rPr>
          <w:rFonts w:ascii="Times New Roman" w:hAnsi="Times New Roman" w:cs="Times New Roman"/>
          <w:sz w:val="28"/>
          <w:szCs w:val="28"/>
          <w:u w:val="single"/>
        </w:rPr>
      </w:pPr>
      <w:r w:rsidRPr="008859C6">
        <w:rPr>
          <w:rFonts w:ascii="Times New Roman" w:hAnsi="Times New Roman" w:cs="Times New Roman"/>
          <w:sz w:val="28"/>
          <w:szCs w:val="28"/>
          <w:u w:val="single"/>
        </w:rPr>
        <w:t>Рынок легкой промышленности</w:t>
      </w:r>
    </w:p>
    <w:p w:rsidR="00701E02" w:rsidRDefault="00DC5779" w:rsidP="00701E02">
      <w:pPr>
        <w:pStyle w:val="ConsPlusNormal"/>
        <w:ind w:firstLine="567"/>
        <w:jc w:val="both"/>
        <w:outlineLvl w:val="2"/>
        <w:rPr>
          <w:rFonts w:ascii="Times New Roman" w:hAnsi="Times New Roman" w:cs="Times New Roman"/>
          <w:sz w:val="28"/>
          <w:szCs w:val="28"/>
        </w:rPr>
      </w:pPr>
      <w:r w:rsidRPr="00DC5779">
        <w:rPr>
          <w:rFonts w:ascii="Times New Roman" w:hAnsi="Times New Roman" w:cs="Times New Roman"/>
          <w:sz w:val="28"/>
          <w:szCs w:val="28"/>
        </w:rPr>
        <w:t xml:space="preserve">По видам экономической деятельности легкой промышленности - производство текстильных изделий и одежды, а также производство кожи и </w:t>
      </w:r>
      <w:r w:rsidRPr="00DC5779">
        <w:rPr>
          <w:rFonts w:ascii="Times New Roman" w:hAnsi="Times New Roman" w:cs="Times New Roman"/>
          <w:sz w:val="28"/>
          <w:szCs w:val="28"/>
        </w:rPr>
        <w:lastRenderedPageBreak/>
        <w:t>изделии из кожи на территории Липецкой области зарегистрировано                               78 организаций частной формы собственности, государственные предприятия отсутствуют.</w:t>
      </w:r>
    </w:p>
    <w:p w:rsidR="00701E02" w:rsidRDefault="00DC5779" w:rsidP="00701E02">
      <w:pPr>
        <w:pStyle w:val="ConsPlusNormal"/>
        <w:ind w:firstLine="567"/>
        <w:jc w:val="both"/>
        <w:outlineLvl w:val="2"/>
        <w:rPr>
          <w:rFonts w:ascii="Times New Roman" w:hAnsi="Times New Roman" w:cs="Times New Roman"/>
          <w:sz w:val="28"/>
          <w:szCs w:val="28"/>
        </w:rPr>
      </w:pPr>
      <w:r w:rsidRPr="00DC5779">
        <w:rPr>
          <w:rFonts w:ascii="Times New Roman" w:hAnsi="Times New Roman" w:cs="Times New Roman"/>
          <w:sz w:val="28"/>
          <w:szCs w:val="28"/>
        </w:rPr>
        <w:t xml:space="preserve">Легкая промышленность </w:t>
      </w:r>
      <w:r w:rsidR="00701E02">
        <w:rPr>
          <w:rFonts w:ascii="Times New Roman" w:hAnsi="Times New Roman" w:cs="Times New Roman"/>
          <w:sz w:val="28"/>
          <w:szCs w:val="28"/>
        </w:rPr>
        <w:t xml:space="preserve">региона </w:t>
      </w:r>
      <w:r w:rsidRPr="00DC5779">
        <w:rPr>
          <w:rFonts w:ascii="Times New Roman" w:hAnsi="Times New Roman" w:cs="Times New Roman"/>
          <w:sz w:val="28"/>
          <w:szCs w:val="28"/>
        </w:rPr>
        <w:t>представлена предприятиями (преимущественно субъектами малого предпринимательства), производящими спецодежду из текстильных материалов, чулочно-носочные, трикотажные и другие швейные изделия бытового и технического назначения, а также обувь.</w:t>
      </w:r>
    </w:p>
    <w:p w:rsidR="00701E02" w:rsidRDefault="00DC5779" w:rsidP="00701E02">
      <w:pPr>
        <w:pStyle w:val="ConsPlusNormal"/>
        <w:ind w:firstLine="567"/>
        <w:jc w:val="both"/>
        <w:outlineLvl w:val="2"/>
        <w:rPr>
          <w:rFonts w:ascii="Times New Roman" w:hAnsi="Times New Roman" w:cs="Times New Roman"/>
          <w:sz w:val="28"/>
          <w:szCs w:val="28"/>
        </w:rPr>
      </w:pPr>
      <w:r w:rsidRPr="00DC5779">
        <w:rPr>
          <w:rFonts w:ascii="Times New Roman" w:hAnsi="Times New Roman" w:cs="Times New Roman"/>
          <w:sz w:val="28"/>
          <w:szCs w:val="28"/>
        </w:rPr>
        <w:t>В 2019 году годовые объемы выпуска продукции увеличены в сравнении с уровнем 2018 года в производствах: куртки из текстильных материалов – в 13 раз, костюмы и комплекты из текстильных материалов – в 3,2 раза, брюки, бриджи и шорты из текстильных материалов – 60,9 %, обувь – на 20,5 %.</w:t>
      </w:r>
    </w:p>
    <w:p w:rsidR="00701E02" w:rsidRDefault="00DC5779" w:rsidP="00701E02">
      <w:pPr>
        <w:pStyle w:val="ConsPlusNormal"/>
        <w:ind w:firstLine="567"/>
        <w:jc w:val="both"/>
        <w:outlineLvl w:val="2"/>
        <w:rPr>
          <w:rFonts w:ascii="Times New Roman" w:hAnsi="Times New Roman" w:cs="Times New Roman"/>
          <w:sz w:val="28"/>
          <w:szCs w:val="28"/>
        </w:rPr>
      </w:pPr>
      <w:r w:rsidRPr="00DC5779">
        <w:rPr>
          <w:rFonts w:ascii="Times New Roman" w:hAnsi="Times New Roman" w:cs="Times New Roman"/>
          <w:sz w:val="28"/>
          <w:szCs w:val="28"/>
        </w:rPr>
        <w:t>При  этом  снизились  объемы  следующих производств:  спецодежда  -  на 17,1 %, белье постельное - на 16,4 %.</w:t>
      </w:r>
    </w:p>
    <w:p w:rsidR="00DC5779" w:rsidRPr="00DC5779" w:rsidRDefault="00DC5779" w:rsidP="00701E02">
      <w:pPr>
        <w:pStyle w:val="ConsPlusNormal"/>
        <w:ind w:firstLine="567"/>
        <w:jc w:val="both"/>
        <w:outlineLvl w:val="2"/>
        <w:rPr>
          <w:rFonts w:ascii="Times New Roman" w:hAnsi="Times New Roman" w:cs="Times New Roman"/>
          <w:sz w:val="28"/>
          <w:szCs w:val="28"/>
        </w:rPr>
      </w:pPr>
      <w:r w:rsidRPr="00DC5779">
        <w:rPr>
          <w:rFonts w:ascii="Times New Roman" w:hAnsi="Times New Roman" w:cs="Times New Roman"/>
          <w:sz w:val="28"/>
          <w:szCs w:val="28"/>
        </w:rPr>
        <w:t>Основным направлением развития является расширение рынков сбыта произведенной продукции предприятиями легкой промышленности, внедрение новейших технологий и модернизация действующих мощностей.</w:t>
      </w:r>
    </w:p>
    <w:p w:rsidR="006A557C" w:rsidRPr="008859C6" w:rsidRDefault="006A557C" w:rsidP="006A557C">
      <w:pPr>
        <w:pStyle w:val="ConsPlusNormal"/>
        <w:numPr>
          <w:ilvl w:val="0"/>
          <w:numId w:val="3"/>
        </w:numPr>
        <w:outlineLvl w:val="2"/>
        <w:rPr>
          <w:rFonts w:ascii="Times New Roman" w:hAnsi="Times New Roman" w:cs="Times New Roman"/>
          <w:sz w:val="28"/>
          <w:szCs w:val="28"/>
          <w:u w:val="single"/>
        </w:rPr>
      </w:pPr>
      <w:r w:rsidRPr="008859C6">
        <w:rPr>
          <w:rFonts w:ascii="Times New Roman" w:hAnsi="Times New Roman" w:cs="Times New Roman"/>
          <w:sz w:val="28"/>
          <w:szCs w:val="28"/>
          <w:u w:val="single"/>
        </w:rPr>
        <w:t>Рынок производства кирпича</w:t>
      </w:r>
    </w:p>
    <w:p w:rsidR="00701E02" w:rsidRDefault="00701E02" w:rsidP="00701E02">
      <w:pPr>
        <w:pStyle w:val="ConsPlusNormal"/>
        <w:ind w:firstLine="567"/>
        <w:jc w:val="both"/>
        <w:outlineLvl w:val="2"/>
        <w:rPr>
          <w:rFonts w:ascii="Times New Roman" w:hAnsi="Times New Roman" w:cs="Times New Roman"/>
          <w:sz w:val="28"/>
          <w:szCs w:val="28"/>
        </w:rPr>
      </w:pPr>
      <w:r w:rsidRPr="00701E02">
        <w:rPr>
          <w:rFonts w:ascii="Times New Roman" w:hAnsi="Times New Roman" w:cs="Times New Roman"/>
          <w:sz w:val="28"/>
          <w:szCs w:val="28"/>
        </w:rPr>
        <w:t xml:space="preserve">Рынок производства кирпича Липецкой области характеризуется наличием организаций только частной формы собственности. </w:t>
      </w:r>
    </w:p>
    <w:p w:rsidR="00701E02" w:rsidRDefault="00701E02" w:rsidP="00701E02">
      <w:pPr>
        <w:pStyle w:val="ConsPlusNormal"/>
        <w:ind w:firstLine="567"/>
        <w:jc w:val="both"/>
        <w:outlineLvl w:val="2"/>
        <w:rPr>
          <w:rFonts w:ascii="Times New Roman" w:hAnsi="Times New Roman" w:cs="Times New Roman"/>
          <w:sz w:val="28"/>
          <w:szCs w:val="28"/>
        </w:rPr>
      </w:pPr>
      <w:r w:rsidRPr="00701E02">
        <w:rPr>
          <w:rFonts w:ascii="Times New Roman" w:hAnsi="Times New Roman" w:cs="Times New Roman"/>
          <w:sz w:val="28"/>
          <w:szCs w:val="28"/>
        </w:rPr>
        <w:t>Основными производителями кирпича на региональном рынке являются завод</w:t>
      </w:r>
      <w:r>
        <w:rPr>
          <w:rFonts w:ascii="Times New Roman" w:hAnsi="Times New Roman" w:cs="Times New Roman"/>
          <w:sz w:val="28"/>
          <w:szCs w:val="28"/>
        </w:rPr>
        <w:t>ы</w:t>
      </w:r>
      <w:r w:rsidRPr="00701E02">
        <w:rPr>
          <w:rFonts w:ascii="Times New Roman" w:hAnsi="Times New Roman" w:cs="Times New Roman"/>
          <w:sz w:val="28"/>
          <w:szCs w:val="28"/>
        </w:rPr>
        <w:t>: ООО «Тербунский гончар» (керамический облицовочный кирпич) и  ООО «Липецкий силикатный завод» (силикатный кирпич).</w:t>
      </w:r>
    </w:p>
    <w:p w:rsidR="00701E02" w:rsidRDefault="00701E02" w:rsidP="00701E02">
      <w:pPr>
        <w:pStyle w:val="ConsPlusNormal"/>
        <w:ind w:firstLine="567"/>
        <w:jc w:val="both"/>
        <w:outlineLvl w:val="2"/>
        <w:rPr>
          <w:rFonts w:ascii="Times New Roman" w:hAnsi="Times New Roman" w:cs="Times New Roman"/>
          <w:sz w:val="28"/>
          <w:szCs w:val="28"/>
        </w:rPr>
      </w:pPr>
      <w:r w:rsidRPr="00701E02">
        <w:rPr>
          <w:rFonts w:ascii="Times New Roman" w:hAnsi="Times New Roman" w:cs="Times New Roman"/>
          <w:sz w:val="28"/>
          <w:szCs w:val="28"/>
        </w:rPr>
        <w:t xml:space="preserve">По итогам 2019 года объем выпуска кирпича снизился в сравнении                          с уровнем 2018 года:  керамического кирпича на 1,3 %, силикатного –                       на 8,9 %. </w:t>
      </w:r>
    </w:p>
    <w:p w:rsidR="00701E02" w:rsidRDefault="00701E02" w:rsidP="00701E02">
      <w:pPr>
        <w:pStyle w:val="ConsPlusNormal"/>
        <w:ind w:firstLine="567"/>
        <w:jc w:val="both"/>
        <w:outlineLvl w:val="2"/>
        <w:rPr>
          <w:rFonts w:ascii="Times New Roman" w:hAnsi="Times New Roman" w:cs="Times New Roman"/>
          <w:sz w:val="28"/>
          <w:szCs w:val="28"/>
        </w:rPr>
      </w:pPr>
      <w:r w:rsidRPr="00701E02">
        <w:rPr>
          <w:rFonts w:ascii="Times New Roman" w:hAnsi="Times New Roman" w:cs="Times New Roman"/>
          <w:sz w:val="28"/>
          <w:szCs w:val="28"/>
        </w:rPr>
        <w:t xml:space="preserve">В 2019 г. продукция </w:t>
      </w:r>
      <w:r>
        <w:rPr>
          <w:rFonts w:ascii="Times New Roman" w:hAnsi="Times New Roman" w:cs="Times New Roman"/>
          <w:sz w:val="28"/>
          <w:szCs w:val="28"/>
        </w:rPr>
        <w:t>л</w:t>
      </w:r>
      <w:r w:rsidR="00B87EDE">
        <w:rPr>
          <w:rFonts w:ascii="Times New Roman" w:hAnsi="Times New Roman" w:cs="Times New Roman"/>
          <w:sz w:val="28"/>
          <w:szCs w:val="28"/>
        </w:rPr>
        <w:t>ипецких</w:t>
      </w:r>
      <w:r>
        <w:rPr>
          <w:rFonts w:ascii="Times New Roman" w:hAnsi="Times New Roman" w:cs="Times New Roman"/>
          <w:sz w:val="28"/>
          <w:szCs w:val="28"/>
        </w:rPr>
        <w:t xml:space="preserve"> кирпичных заводов</w:t>
      </w:r>
      <w:r w:rsidRPr="00701E02">
        <w:rPr>
          <w:rFonts w:ascii="Times New Roman" w:hAnsi="Times New Roman" w:cs="Times New Roman"/>
          <w:sz w:val="28"/>
          <w:szCs w:val="28"/>
        </w:rPr>
        <w:t xml:space="preserve"> поставлялась для строительства операционного блока  Липецкого областного онкологического </w:t>
      </w:r>
      <w:r>
        <w:rPr>
          <w:rFonts w:ascii="Times New Roman" w:hAnsi="Times New Roman" w:cs="Times New Roman"/>
          <w:sz w:val="28"/>
          <w:szCs w:val="28"/>
        </w:rPr>
        <w:t xml:space="preserve">диспансера, детской поликлиники, </w:t>
      </w:r>
      <w:r w:rsidRPr="00701E02">
        <w:rPr>
          <w:rFonts w:ascii="Times New Roman" w:hAnsi="Times New Roman" w:cs="Times New Roman"/>
          <w:sz w:val="28"/>
          <w:szCs w:val="28"/>
        </w:rPr>
        <w:t xml:space="preserve">средней общеобразовательной школы в г. Усмань и других объектов. </w:t>
      </w:r>
    </w:p>
    <w:p w:rsidR="006A10C6" w:rsidRDefault="00701E02" w:rsidP="00701E02">
      <w:pPr>
        <w:pStyle w:val="ConsPlusNormal"/>
        <w:ind w:firstLine="567"/>
        <w:jc w:val="both"/>
        <w:outlineLvl w:val="2"/>
        <w:rPr>
          <w:rFonts w:ascii="Times New Roman" w:hAnsi="Times New Roman" w:cs="Times New Roman"/>
          <w:sz w:val="28"/>
          <w:szCs w:val="28"/>
        </w:rPr>
      </w:pPr>
      <w:r w:rsidRPr="00701E02">
        <w:rPr>
          <w:rFonts w:ascii="Times New Roman" w:hAnsi="Times New Roman" w:cs="Times New Roman"/>
          <w:sz w:val="28"/>
          <w:szCs w:val="28"/>
        </w:rPr>
        <w:t>Строительство указанных объектов велось в рамках национальных проектов «Здравоохранение» и «Образование».</w:t>
      </w:r>
    </w:p>
    <w:p w:rsidR="00701E02" w:rsidRPr="008859C6" w:rsidRDefault="00701E02" w:rsidP="00701E02">
      <w:pPr>
        <w:pStyle w:val="ConsPlusNormal"/>
        <w:ind w:firstLine="567"/>
        <w:jc w:val="both"/>
        <w:outlineLvl w:val="2"/>
        <w:rPr>
          <w:rFonts w:ascii="Times New Roman" w:hAnsi="Times New Roman" w:cs="Times New Roman"/>
          <w:sz w:val="28"/>
          <w:szCs w:val="28"/>
        </w:rPr>
      </w:pPr>
      <w:r w:rsidRPr="00701E02">
        <w:rPr>
          <w:rFonts w:ascii="Times New Roman" w:hAnsi="Times New Roman" w:cs="Times New Roman"/>
          <w:sz w:val="28"/>
          <w:szCs w:val="28"/>
        </w:rPr>
        <w:t xml:space="preserve">Направлением развития рынка для предприятий в сфере производства кирпича является повышение технического уровня производства кирпича, его </w:t>
      </w:r>
      <w:r w:rsidRPr="008859C6">
        <w:rPr>
          <w:rFonts w:ascii="Times New Roman" w:hAnsi="Times New Roman" w:cs="Times New Roman"/>
          <w:sz w:val="28"/>
          <w:szCs w:val="28"/>
        </w:rPr>
        <w:t xml:space="preserve">эксплуатационных свойств, создание новых материалов. </w:t>
      </w:r>
    </w:p>
    <w:p w:rsidR="006A557C" w:rsidRPr="008859C6" w:rsidRDefault="006A557C" w:rsidP="006A557C">
      <w:pPr>
        <w:pStyle w:val="ConsPlusNormal"/>
        <w:numPr>
          <w:ilvl w:val="0"/>
          <w:numId w:val="3"/>
        </w:numPr>
        <w:outlineLvl w:val="2"/>
        <w:rPr>
          <w:rFonts w:ascii="Times New Roman" w:hAnsi="Times New Roman" w:cs="Times New Roman"/>
          <w:sz w:val="28"/>
          <w:szCs w:val="28"/>
          <w:u w:val="single"/>
        </w:rPr>
      </w:pPr>
      <w:r w:rsidRPr="008859C6">
        <w:rPr>
          <w:rFonts w:ascii="Times New Roman" w:hAnsi="Times New Roman" w:cs="Times New Roman"/>
          <w:sz w:val="28"/>
          <w:szCs w:val="28"/>
          <w:u w:val="single"/>
        </w:rPr>
        <w:t>Рынок производства бетона</w:t>
      </w:r>
    </w:p>
    <w:p w:rsidR="00B87EDE" w:rsidRDefault="00B87EDE" w:rsidP="00B87EDE">
      <w:pPr>
        <w:pStyle w:val="ConsPlusNormal"/>
        <w:ind w:firstLine="567"/>
        <w:jc w:val="both"/>
        <w:outlineLvl w:val="2"/>
        <w:rPr>
          <w:rFonts w:ascii="Times New Roman" w:hAnsi="Times New Roman" w:cs="Times New Roman"/>
          <w:sz w:val="28"/>
          <w:szCs w:val="28"/>
        </w:rPr>
      </w:pPr>
      <w:r w:rsidRPr="00B87EDE">
        <w:rPr>
          <w:rFonts w:ascii="Times New Roman" w:hAnsi="Times New Roman" w:cs="Times New Roman"/>
          <w:sz w:val="28"/>
          <w:szCs w:val="28"/>
        </w:rPr>
        <w:t>В Липецкой области деятельность по производству товарного бетона осуществляют деятельность 16 организаци</w:t>
      </w:r>
      <w:r>
        <w:rPr>
          <w:rFonts w:ascii="Times New Roman" w:hAnsi="Times New Roman" w:cs="Times New Roman"/>
          <w:sz w:val="28"/>
          <w:szCs w:val="28"/>
        </w:rPr>
        <w:t>й</w:t>
      </w:r>
      <w:r w:rsidRPr="00B87EDE">
        <w:rPr>
          <w:rFonts w:ascii="Times New Roman" w:hAnsi="Times New Roman" w:cs="Times New Roman"/>
          <w:sz w:val="28"/>
          <w:szCs w:val="28"/>
        </w:rPr>
        <w:t xml:space="preserve"> частной формы собственности, предприятия с государственным участием отсутствуют.</w:t>
      </w:r>
    </w:p>
    <w:p w:rsidR="00B87EDE" w:rsidRDefault="00B87EDE" w:rsidP="00B87EDE">
      <w:pPr>
        <w:pStyle w:val="ConsPlusNormal"/>
        <w:ind w:firstLine="567"/>
        <w:jc w:val="both"/>
        <w:outlineLvl w:val="2"/>
        <w:rPr>
          <w:rFonts w:ascii="Times New Roman" w:hAnsi="Times New Roman" w:cs="Times New Roman"/>
          <w:sz w:val="28"/>
          <w:szCs w:val="28"/>
        </w:rPr>
      </w:pPr>
      <w:r w:rsidRPr="00B87EDE">
        <w:rPr>
          <w:rFonts w:ascii="Times New Roman" w:hAnsi="Times New Roman" w:cs="Times New Roman"/>
          <w:sz w:val="28"/>
          <w:szCs w:val="28"/>
        </w:rPr>
        <w:t>По тогам 2019 года выпуск товарного бетона составил 313,2                                  тыс. куб. м, что составило 104,1 % к уровню выпуска в 2018 году.</w:t>
      </w:r>
    </w:p>
    <w:p w:rsidR="006A10C6" w:rsidRDefault="00B87EDE" w:rsidP="00B87EDE">
      <w:pPr>
        <w:pStyle w:val="ConsPlusNormal"/>
        <w:ind w:firstLine="567"/>
        <w:jc w:val="both"/>
        <w:outlineLvl w:val="2"/>
        <w:rPr>
          <w:rFonts w:ascii="Times New Roman" w:hAnsi="Times New Roman" w:cs="Times New Roman"/>
          <w:sz w:val="28"/>
          <w:szCs w:val="28"/>
        </w:rPr>
      </w:pPr>
      <w:r w:rsidRPr="00B87EDE">
        <w:rPr>
          <w:rFonts w:ascii="Times New Roman" w:hAnsi="Times New Roman" w:cs="Times New Roman"/>
          <w:sz w:val="28"/>
          <w:szCs w:val="28"/>
        </w:rPr>
        <w:t xml:space="preserve">В 2019 г. товарный бетон, производимый предприятиями региона,  поставлялся для строительства Домов культуры в селе Талица Елецкого района и слободе </w:t>
      </w:r>
      <w:proofErr w:type="spellStart"/>
      <w:r w:rsidRPr="00B87EDE">
        <w:rPr>
          <w:rFonts w:ascii="Times New Roman" w:hAnsi="Times New Roman" w:cs="Times New Roman"/>
          <w:sz w:val="28"/>
          <w:szCs w:val="28"/>
        </w:rPr>
        <w:t>Покрово</w:t>
      </w:r>
      <w:proofErr w:type="spellEnd"/>
      <w:r w:rsidRPr="00B87EDE">
        <w:rPr>
          <w:rFonts w:ascii="Times New Roman" w:hAnsi="Times New Roman" w:cs="Times New Roman"/>
          <w:sz w:val="28"/>
          <w:szCs w:val="28"/>
        </w:rPr>
        <w:t xml:space="preserve">-инвалидная Лебедянского района, а также других объектов, строительство которых велось в рамках национального проекта </w:t>
      </w:r>
      <w:r w:rsidRPr="00B87EDE">
        <w:rPr>
          <w:rFonts w:ascii="Times New Roman" w:hAnsi="Times New Roman" w:cs="Times New Roman"/>
          <w:sz w:val="28"/>
          <w:szCs w:val="28"/>
        </w:rPr>
        <w:lastRenderedPageBreak/>
        <w:t>«Культура».</w:t>
      </w:r>
    </w:p>
    <w:p w:rsidR="00B87EDE" w:rsidRPr="006A10C6" w:rsidRDefault="00B87EDE" w:rsidP="00B87EDE">
      <w:pPr>
        <w:pStyle w:val="ConsPlusNormal"/>
        <w:ind w:firstLine="567"/>
        <w:jc w:val="both"/>
        <w:outlineLvl w:val="2"/>
        <w:rPr>
          <w:rFonts w:ascii="Times New Roman" w:hAnsi="Times New Roman" w:cs="Times New Roman"/>
          <w:sz w:val="28"/>
          <w:szCs w:val="28"/>
        </w:rPr>
      </w:pPr>
      <w:r w:rsidRPr="00B87EDE">
        <w:rPr>
          <w:rFonts w:ascii="Times New Roman" w:hAnsi="Times New Roman" w:cs="Times New Roman"/>
          <w:sz w:val="28"/>
          <w:szCs w:val="28"/>
        </w:rPr>
        <w:t>Направлением развития конкуренции на рынке производства бетона является содействие реализации инвестиционных проектов в сфере производства бетона, повышение качества выпускаемой продукции.</w:t>
      </w:r>
    </w:p>
    <w:p w:rsidR="006A557C" w:rsidRPr="008859C6" w:rsidRDefault="006A557C" w:rsidP="006A557C">
      <w:pPr>
        <w:pStyle w:val="ConsPlusNormal"/>
        <w:numPr>
          <w:ilvl w:val="0"/>
          <w:numId w:val="3"/>
        </w:numPr>
        <w:ind w:left="0" w:firstLine="567"/>
        <w:outlineLvl w:val="2"/>
        <w:rPr>
          <w:rFonts w:ascii="Times New Roman" w:hAnsi="Times New Roman" w:cs="Times New Roman"/>
          <w:sz w:val="28"/>
          <w:szCs w:val="28"/>
          <w:u w:val="single"/>
        </w:rPr>
      </w:pPr>
      <w:r w:rsidRPr="008859C6">
        <w:rPr>
          <w:rFonts w:ascii="Times New Roman" w:hAnsi="Times New Roman" w:cs="Times New Roman"/>
          <w:sz w:val="28"/>
          <w:szCs w:val="28"/>
          <w:u w:val="single"/>
        </w:rPr>
        <w:t>Рынок оказания услуг по перевозке пассажиров автомобильным транспортом по муниципальным маршрутам регулярных перевозок</w:t>
      </w:r>
    </w:p>
    <w:p w:rsidR="0004364F" w:rsidRDefault="00CD72AB" w:rsidP="0004364F">
      <w:pPr>
        <w:pStyle w:val="ConsPlusNormal"/>
        <w:ind w:firstLine="567"/>
        <w:jc w:val="both"/>
        <w:outlineLvl w:val="2"/>
        <w:rPr>
          <w:rFonts w:ascii="Times New Roman" w:hAnsi="Times New Roman" w:cs="Times New Roman"/>
          <w:sz w:val="28"/>
          <w:szCs w:val="28"/>
        </w:rPr>
      </w:pPr>
      <w:r w:rsidRPr="00CD72AB">
        <w:rPr>
          <w:rFonts w:ascii="Times New Roman" w:hAnsi="Times New Roman" w:cs="Times New Roman"/>
          <w:sz w:val="28"/>
          <w:szCs w:val="28"/>
        </w:rPr>
        <w:t xml:space="preserve">Рынок услуг перевозок пассажиров наземным транспортом характеризуется высоким уровнем развития конкуренции. Это достигнуто за счет предоставления равных условий доступа перевозчиков к осуществлению регулярных перевозок (на основании результатов конкурсных отборов, проводимых в соответствии с законодательством Российской Федерации и Липецкой области). </w:t>
      </w:r>
    </w:p>
    <w:p w:rsidR="00CD72AB" w:rsidRPr="00CD72AB" w:rsidRDefault="0004364F" w:rsidP="0004364F">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По состоянию на 01.01.2020</w:t>
      </w:r>
      <w:r w:rsidR="00CD72AB" w:rsidRPr="00CD72AB">
        <w:rPr>
          <w:rFonts w:ascii="Times New Roman" w:hAnsi="Times New Roman" w:cs="Times New Roman"/>
          <w:sz w:val="28"/>
          <w:szCs w:val="28"/>
        </w:rPr>
        <w:t xml:space="preserve"> перевозку пассажиров в Липецкой области автомобильным и городским наземным электрическим транспортом общего пользования по муниципальным маршрутам регулярны</w:t>
      </w:r>
      <w:r>
        <w:rPr>
          <w:rFonts w:ascii="Times New Roman" w:hAnsi="Times New Roman" w:cs="Times New Roman"/>
          <w:sz w:val="28"/>
          <w:szCs w:val="28"/>
        </w:rPr>
        <w:t>х перевозок обеспечивали 60</w:t>
      </w:r>
      <w:r w:rsidR="00CD72AB" w:rsidRPr="00CD72AB">
        <w:rPr>
          <w:rFonts w:ascii="Times New Roman" w:hAnsi="Times New Roman" w:cs="Times New Roman"/>
          <w:sz w:val="28"/>
          <w:szCs w:val="28"/>
        </w:rPr>
        <w:t xml:space="preserve"> хозяйствующих субъектов</w:t>
      </w:r>
      <w:r>
        <w:rPr>
          <w:rFonts w:ascii="Times New Roman" w:hAnsi="Times New Roman" w:cs="Times New Roman"/>
          <w:sz w:val="28"/>
          <w:szCs w:val="28"/>
        </w:rPr>
        <w:t xml:space="preserve"> (в 2018 – 59)</w:t>
      </w:r>
      <w:r w:rsidR="00CD72AB" w:rsidRPr="00CD72AB">
        <w:rPr>
          <w:rFonts w:ascii="Times New Roman" w:hAnsi="Times New Roman" w:cs="Times New Roman"/>
          <w:sz w:val="28"/>
          <w:szCs w:val="28"/>
        </w:rPr>
        <w:t xml:space="preserve">, в том числе: </w:t>
      </w:r>
    </w:p>
    <w:p w:rsidR="00CD72AB" w:rsidRPr="00CD72AB" w:rsidRDefault="00CD72AB" w:rsidP="00CD72AB">
      <w:pPr>
        <w:pStyle w:val="ConsPlusNormal"/>
        <w:jc w:val="both"/>
        <w:outlineLvl w:val="2"/>
        <w:rPr>
          <w:rFonts w:ascii="Times New Roman" w:hAnsi="Times New Roman" w:cs="Times New Roman"/>
          <w:sz w:val="28"/>
          <w:szCs w:val="28"/>
        </w:rPr>
      </w:pPr>
      <w:r w:rsidRPr="00CD72AB">
        <w:rPr>
          <w:rFonts w:ascii="Times New Roman" w:hAnsi="Times New Roman" w:cs="Times New Roman"/>
          <w:sz w:val="28"/>
          <w:szCs w:val="28"/>
        </w:rPr>
        <w:t>-</w:t>
      </w:r>
      <w:r w:rsidRPr="00CD72AB">
        <w:rPr>
          <w:rFonts w:ascii="Times New Roman" w:hAnsi="Times New Roman" w:cs="Times New Roman"/>
          <w:sz w:val="28"/>
          <w:szCs w:val="28"/>
        </w:rPr>
        <w:tab/>
        <w:t>4 муниципальных унитарных предприятия;</w:t>
      </w:r>
    </w:p>
    <w:p w:rsidR="00CD72AB" w:rsidRPr="00CD72AB" w:rsidRDefault="00CD72AB" w:rsidP="00CD72AB">
      <w:pPr>
        <w:pStyle w:val="ConsPlusNormal"/>
        <w:jc w:val="both"/>
        <w:outlineLvl w:val="2"/>
        <w:rPr>
          <w:rFonts w:ascii="Times New Roman" w:hAnsi="Times New Roman" w:cs="Times New Roman"/>
          <w:sz w:val="28"/>
          <w:szCs w:val="28"/>
        </w:rPr>
      </w:pPr>
      <w:r w:rsidRPr="00CD72AB">
        <w:rPr>
          <w:rFonts w:ascii="Times New Roman" w:hAnsi="Times New Roman" w:cs="Times New Roman"/>
          <w:sz w:val="28"/>
          <w:szCs w:val="28"/>
        </w:rPr>
        <w:t>-</w:t>
      </w:r>
      <w:r w:rsidRPr="00CD72AB">
        <w:rPr>
          <w:rFonts w:ascii="Times New Roman" w:hAnsi="Times New Roman" w:cs="Times New Roman"/>
          <w:sz w:val="28"/>
          <w:szCs w:val="28"/>
        </w:rPr>
        <w:tab/>
        <w:t>4 коммерческие организации (акционерные общества), свыше 50 % акций которых находится в собственности администраций муниципальных образований (3) и администрации Липецкой области (1);</w:t>
      </w:r>
    </w:p>
    <w:p w:rsidR="00CD72AB" w:rsidRPr="00CD72AB" w:rsidRDefault="00CD72AB" w:rsidP="00CD72AB">
      <w:pPr>
        <w:pStyle w:val="ConsPlusNormal"/>
        <w:jc w:val="both"/>
        <w:outlineLvl w:val="2"/>
        <w:rPr>
          <w:rFonts w:ascii="Times New Roman" w:hAnsi="Times New Roman" w:cs="Times New Roman"/>
          <w:sz w:val="28"/>
          <w:szCs w:val="28"/>
        </w:rPr>
      </w:pPr>
      <w:r w:rsidRPr="00CD72AB">
        <w:rPr>
          <w:rFonts w:ascii="Times New Roman" w:hAnsi="Times New Roman" w:cs="Times New Roman"/>
          <w:sz w:val="28"/>
          <w:szCs w:val="28"/>
        </w:rPr>
        <w:t>-</w:t>
      </w:r>
      <w:r w:rsidRPr="00CD72AB">
        <w:rPr>
          <w:rFonts w:ascii="Times New Roman" w:hAnsi="Times New Roman" w:cs="Times New Roman"/>
          <w:sz w:val="28"/>
          <w:szCs w:val="28"/>
        </w:rPr>
        <w:tab/>
        <w:t>20 частных организаций без участия муниципальных образований и администрации Липецкой области;</w:t>
      </w:r>
    </w:p>
    <w:p w:rsidR="0004364F" w:rsidRPr="00CD72AB" w:rsidRDefault="00CD72AB" w:rsidP="00CD72AB">
      <w:pPr>
        <w:pStyle w:val="ConsPlusNormal"/>
        <w:jc w:val="both"/>
        <w:outlineLvl w:val="2"/>
        <w:rPr>
          <w:rFonts w:ascii="Times New Roman" w:hAnsi="Times New Roman" w:cs="Times New Roman"/>
          <w:sz w:val="28"/>
          <w:szCs w:val="28"/>
        </w:rPr>
      </w:pPr>
      <w:r w:rsidRPr="00CD72AB">
        <w:rPr>
          <w:rFonts w:ascii="Times New Roman" w:hAnsi="Times New Roman" w:cs="Times New Roman"/>
          <w:sz w:val="28"/>
          <w:szCs w:val="28"/>
        </w:rPr>
        <w:t>-</w:t>
      </w:r>
      <w:r w:rsidRPr="00CD72AB">
        <w:rPr>
          <w:rFonts w:ascii="Times New Roman" w:hAnsi="Times New Roman" w:cs="Times New Roman"/>
          <w:sz w:val="28"/>
          <w:szCs w:val="28"/>
        </w:rPr>
        <w:tab/>
        <w:t>3</w:t>
      </w:r>
      <w:r w:rsidR="0004364F">
        <w:rPr>
          <w:rFonts w:ascii="Times New Roman" w:hAnsi="Times New Roman" w:cs="Times New Roman"/>
          <w:sz w:val="28"/>
          <w:szCs w:val="28"/>
        </w:rPr>
        <w:t>2 индивидуальных предпринимателя</w:t>
      </w:r>
      <w:r w:rsidRPr="00CD72AB">
        <w:rPr>
          <w:rFonts w:ascii="Times New Roman" w:hAnsi="Times New Roman" w:cs="Times New Roman"/>
          <w:sz w:val="28"/>
          <w:szCs w:val="28"/>
        </w:rPr>
        <w:t>.</w:t>
      </w:r>
    </w:p>
    <w:p w:rsidR="00152AFE" w:rsidRPr="00152AFE" w:rsidRDefault="00152AFE" w:rsidP="00152AFE">
      <w:pPr>
        <w:pStyle w:val="ConsPlusNormal"/>
        <w:ind w:firstLine="567"/>
        <w:jc w:val="both"/>
        <w:outlineLvl w:val="2"/>
        <w:rPr>
          <w:rFonts w:ascii="Times New Roman" w:hAnsi="Times New Roman" w:cs="Times New Roman"/>
          <w:sz w:val="28"/>
          <w:szCs w:val="28"/>
        </w:rPr>
      </w:pPr>
      <w:r w:rsidRPr="00152AFE">
        <w:rPr>
          <w:rFonts w:ascii="Times New Roman" w:hAnsi="Times New Roman" w:cs="Times New Roman"/>
          <w:sz w:val="28"/>
          <w:szCs w:val="28"/>
        </w:rPr>
        <w:t>Транспортное обслуживание населения Липецкой области автомобильным транспортом и городским наземным электрическим транспортом общего пользования организовано по 333 муниципальным маршрутам (рост 0,3 % к уровню 2018 года), из них: городские – 152 маршрута (рост 0,7 % к уровню 2018 года), пригородные – 181 маршрут.</w:t>
      </w:r>
    </w:p>
    <w:p w:rsidR="00152AFE" w:rsidRPr="00152AFE" w:rsidRDefault="00152AFE" w:rsidP="00152AFE">
      <w:pPr>
        <w:pStyle w:val="ConsPlusNormal"/>
        <w:ind w:firstLine="567"/>
        <w:jc w:val="both"/>
        <w:outlineLvl w:val="2"/>
        <w:rPr>
          <w:rFonts w:ascii="Times New Roman" w:hAnsi="Times New Roman" w:cs="Times New Roman"/>
          <w:sz w:val="28"/>
          <w:szCs w:val="28"/>
        </w:rPr>
      </w:pPr>
      <w:r w:rsidRPr="00152AFE">
        <w:rPr>
          <w:rFonts w:ascii="Times New Roman" w:hAnsi="Times New Roman" w:cs="Times New Roman"/>
          <w:sz w:val="28"/>
          <w:szCs w:val="28"/>
        </w:rPr>
        <w:t>Протяженность муниципальной маршрутной сети, обслуживаемой перевозчиками Липецкой области, составила 7355,7 км (рост 0,4 % к уровню 2018 года).</w:t>
      </w:r>
    </w:p>
    <w:p w:rsidR="00152AFE" w:rsidRPr="008859C6" w:rsidRDefault="00152AFE" w:rsidP="00152AFE">
      <w:pPr>
        <w:pStyle w:val="ConsPlusNormal"/>
        <w:ind w:firstLine="567"/>
        <w:jc w:val="both"/>
        <w:outlineLvl w:val="2"/>
        <w:rPr>
          <w:rFonts w:ascii="Times New Roman" w:hAnsi="Times New Roman" w:cs="Times New Roman"/>
          <w:sz w:val="28"/>
          <w:szCs w:val="28"/>
        </w:rPr>
      </w:pPr>
      <w:r w:rsidRPr="00152AFE">
        <w:rPr>
          <w:rFonts w:ascii="Times New Roman" w:hAnsi="Times New Roman" w:cs="Times New Roman"/>
          <w:sz w:val="28"/>
          <w:szCs w:val="28"/>
        </w:rPr>
        <w:t xml:space="preserve">Во всех муниципальных образованиях области пассажирам представлена возможность проезда на всех транспортных средствах общего пользования с использованием электронных транспортных карт созданной в регионе автоматизированной системы безналичной оплаты проезда пассажиров и </w:t>
      </w:r>
      <w:r w:rsidRPr="008859C6">
        <w:rPr>
          <w:rFonts w:ascii="Times New Roman" w:hAnsi="Times New Roman" w:cs="Times New Roman"/>
          <w:sz w:val="28"/>
          <w:szCs w:val="28"/>
        </w:rPr>
        <w:t>перевозки багажа на транспорте.</w:t>
      </w:r>
    </w:p>
    <w:p w:rsidR="006A10C6" w:rsidRPr="008859C6" w:rsidRDefault="006A557C" w:rsidP="006A10C6">
      <w:pPr>
        <w:pStyle w:val="ConsPlusNormal"/>
        <w:numPr>
          <w:ilvl w:val="0"/>
          <w:numId w:val="3"/>
        </w:numPr>
        <w:ind w:left="0" w:firstLine="567"/>
        <w:outlineLvl w:val="2"/>
        <w:rPr>
          <w:rFonts w:ascii="Times New Roman" w:hAnsi="Times New Roman" w:cs="Times New Roman"/>
          <w:sz w:val="28"/>
          <w:szCs w:val="28"/>
          <w:u w:val="single"/>
        </w:rPr>
      </w:pPr>
      <w:r w:rsidRPr="008859C6">
        <w:rPr>
          <w:rFonts w:ascii="Times New Roman" w:hAnsi="Times New Roman" w:cs="Times New Roman"/>
          <w:sz w:val="28"/>
          <w:szCs w:val="28"/>
          <w:u w:val="single"/>
        </w:rPr>
        <w:t>Рынок оказания услуг по перевозке пассажиров автомобильным транспортом по межмуниципальным маршрутам регулярных перевозок</w:t>
      </w:r>
    </w:p>
    <w:p w:rsidR="00152AFE" w:rsidRPr="00152AFE" w:rsidRDefault="00152AFE" w:rsidP="00152AFE">
      <w:pPr>
        <w:pStyle w:val="ConsPlusNormal"/>
        <w:ind w:firstLine="567"/>
        <w:jc w:val="both"/>
        <w:outlineLvl w:val="2"/>
        <w:rPr>
          <w:rFonts w:ascii="Times New Roman" w:hAnsi="Times New Roman" w:cs="Times New Roman"/>
          <w:sz w:val="28"/>
          <w:szCs w:val="28"/>
        </w:rPr>
      </w:pPr>
      <w:r>
        <w:rPr>
          <w:rFonts w:ascii="Times New Roman" w:hAnsi="Times New Roman" w:cs="Times New Roman"/>
          <w:sz w:val="28"/>
          <w:szCs w:val="28"/>
        </w:rPr>
        <w:t>По состоянию на 01.01.2020</w:t>
      </w:r>
      <w:r w:rsidRPr="00152AFE">
        <w:rPr>
          <w:rFonts w:ascii="Times New Roman" w:hAnsi="Times New Roman" w:cs="Times New Roman"/>
          <w:sz w:val="28"/>
          <w:szCs w:val="28"/>
        </w:rPr>
        <w:t xml:space="preserve"> перевозку пассажиров автомобильным транспортом общего пользования по межмуниципальным маршрутам регулярных перевозок Липецкой области обеспечивали 2</w:t>
      </w:r>
      <w:r>
        <w:rPr>
          <w:rFonts w:ascii="Times New Roman" w:hAnsi="Times New Roman" w:cs="Times New Roman"/>
          <w:sz w:val="28"/>
          <w:szCs w:val="28"/>
        </w:rPr>
        <w:t>3</w:t>
      </w:r>
      <w:r w:rsidRPr="00152AFE">
        <w:rPr>
          <w:rFonts w:ascii="Times New Roman" w:hAnsi="Times New Roman" w:cs="Times New Roman"/>
          <w:sz w:val="28"/>
          <w:szCs w:val="28"/>
        </w:rPr>
        <w:t xml:space="preserve"> хозяйствующих субъекта </w:t>
      </w:r>
      <w:r>
        <w:rPr>
          <w:rFonts w:ascii="Times New Roman" w:hAnsi="Times New Roman" w:cs="Times New Roman"/>
          <w:sz w:val="28"/>
          <w:szCs w:val="28"/>
        </w:rPr>
        <w:t>(в 2018 – 22)</w:t>
      </w:r>
      <w:r w:rsidRPr="00152AFE">
        <w:rPr>
          <w:rFonts w:ascii="Times New Roman" w:hAnsi="Times New Roman" w:cs="Times New Roman"/>
          <w:sz w:val="28"/>
          <w:szCs w:val="28"/>
        </w:rPr>
        <w:t>, в том числе:</w:t>
      </w:r>
    </w:p>
    <w:p w:rsidR="00152AFE" w:rsidRPr="00152AFE" w:rsidRDefault="00152AFE" w:rsidP="00152AFE">
      <w:pPr>
        <w:pStyle w:val="ConsPlusNormal"/>
        <w:jc w:val="both"/>
        <w:outlineLvl w:val="2"/>
        <w:rPr>
          <w:rFonts w:ascii="Times New Roman" w:hAnsi="Times New Roman" w:cs="Times New Roman"/>
          <w:sz w:val="28"/>
          <w:szCs w:val="28"/>
        </w:rPr>
      </w:pPr>
      <w:r w:rsidRPr="00152AFE">
        <w:rPr>
          <w:rFonts w:ascii="Times New Roman" w:hAnsi="Times New Roman" w:cs="Times New Roman"/>
          <w:sz w:val="28"/>
          <w:szCs w:val="28"/>
        </w:rPr>
        <w:t>-</w:t>
      </w:r>
      <w:r w:rsidRPr="00152AFE">
        <w:rPr>
          <w:rFonts w:ascii="Times New Roman" w:hAnsi="Times New Roman" w:cs="Times New Roman"/>
          <w:sz w:val="28"/>
          <w:szCs w:val="28"/>
        </w:rPr>
        <w:tab/>
        <w:t xml:space="preserve">4 коммерческие организации (акционерные общества), свыше 50 % акций которых находится в собственности администраций муниципальных </w:t>
      </w:r>
      <w:r w:rsidRPr="00152AFE">
        <w:rPr>
          <w:rFonts w:ascii="Times New Roman" w:hAnsi="Times New Roman" w:cs="Times New Roman"/>
          <w:sz w:val="28"/>
          <w:szCs w:val="28"/>
        </w:rPr>
        <w:lastRenderedPageBreak/>
        <w:t>образований (3) и администрации Липецкой области (1);</w:t>
      </w:r>
    </w:p>
    <w:p w:rsidR="00152AFE" w:rsidRPr="00152AFE" w:rsidRDefault="00152AFE" w:rsidP="00152AFE">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16</w:t>
      </w:r>
      <w:r w:rsidRPr="00152AFE">
        <w:rPr>
          <w:rFonts w:ascii="Times New Roman" w:hAnsi="Times New Roman" w:cs="Times New Roman"/>
          <w:sz w:val="28"/>
          <w:szCs w:val="28"/>
        </w:rPr>
        <w:t xml:space="preserve"> частных организаций без участия муниципальных образований и администрации Липецкой области;</w:t>
      </w:r>
    </w:p>
    <w:p w:rsidR="00152AFE" w:rsidRDefault="00152AFE" w:rsidP="00152AFE">
      <w:pPr>
        <w:pStyle w:val="ConsPlusNormal"/>
        <w:jc w:val="both"/>
        <w:outlineLvl w:val="2"/>
        <w:rPr>
          <w:rFonts w:ascii="Times New Roman" w:hAnsi="Times New Roman" w:cs="Times New Roman"/>
          <w:sz w:val="28"/>
          <w:szCs w:val="28"/>
        </w:rPr>
      </w:pPr>
      <w:r w:rsidRPr="00152AFE">
        <w:rPr>
          <w:rFonts w:ascii="Times New Roman" w:hAnsi="Times New Roman" w:cs="Times New Roman"/>
          <w:sz w:val="28"/>
          <w:szCs w:val="28"/>
        </w:rPr>
        <w:t>-</w:t>
      </w:r>
      <w:r w:rsidRPr="00152AFE">
        <w:rPr>
          <w:rFonts w:ascii="Times New Roman" w:hAnsi="Times New Roman" w:cs="Times New Roman"/>
          <w:sz w:val="28"/>
          <w:szCs w:val="28"/>
        </w:rPr>
        <w:tab/>
        <w:t>3 индивидуальных предпринимателя.</w:t>
      </w:r>
    </w:p>
    <w:p w:rsidR="00152AFE" w:rsidRDefault="00152AFE" w:rsidP="00152AFE">
      <w:pPr>
        <w:pStyle w:val="ConsPlusNormal"/>
        <w:ind w:firstLine="567"/>
        <w:jc w:val="both"/>
        <w:outlineLvl w:val="2"/>
        <w:rPr>
          <w:rFonts w:ascii="Times New Roman" w:hAnsi="Times New Roman" w:cs="Times New Roman"/>
          <w:sz w:val="28"/>
          <w:szCs w:val="28"/>
        </w:rPr>
      </w:pPr>
      <w:r w:rsidRPr="00152AFE">
        <w:rPr>
          <w:rFonts w:ascii="Times New Roman" w:hAnsi="Times New Roman" w:cs="Times New Roman"/>
          <w:sz w:val="28"/>
          <w:szCs w:val="28"/>
        </w:rPr>
        <w:t>Транспортное обслуживание населения Липецкой области автомобильным транспортом организовано по 114 межмуниципальным маршрутам, функционирующим в круглогодичном режиме (без изменений к уровню прошлого года), из них: пригородные – 76 маршрутов, междугородные – 38 маршрутов.</w:t>
      </w:r>
    </w:p>
    <w:p w:rsidR="00152AFE" w:rsidRPr="00152AFE" w:rsidRDefault="00152AFE" w:rsidP="00152AFE">
      <w:pPr>
        <w:pStyle w:val="ConsPlusNormal"/>
        <w:ind w:firstLine="567"/>
        <w:jc w:val="both"/>
        <w:outlineLvl w:val="2"/>
        <w:rPr>
          <w:rFonts w:ascii="Times New Roman" w:hAnsi="Times New Roman" w:cs="Times New Roman"/>
          <w:sz w:val="28"/>
          <w:szCs w:val="28"/>
        </w:rPr>
      </w:pPr>
      <w:r w:rsidRPr="00152AFE">
        <w:rPr>
          <w:rFonts w:ascii="Times New Roman" w:hAnsi="Times New Roman" w:cs="Times New Roman"/>
          <w:sz w:val="28"/>
          <w:szCs w:val="28"/>
        </w:rPr>
        <w:t>Протяженность межмуниципальной маршрутной сети, обслуживаемой перевозчиками Липецкой области, составила 6 409,2 км.</w:t>
      </w:r>
    </w:p>
    <w:p w:rsidR="003510CB" w:rsidRDefault="00152AFE" w:rsidP="00152AFE">
      <w:pPr>
        <w:pStyle w:val="ConsPlusNormal"/>
        <w:jc w:val="both"/>
        <w:outlineLvl w:val="2"/>
        <w:rPr>
          <w:rFonts w:ascii="Times New Roman" w:hAnsi="Times New Roman" w:cs="Times New Roman"/>
          <w:sz w:val="28"/>
          <w:szCs w:val="28"/>
        </w:rPr>
      </w:pPr>
      <w:r w:rsidRPr="00152AFE">
        <w:rPr>
          <w:rFonts w:ascii="Times New Roman" w:hAnsi="Times New Roman" w:cs="Times New Roman"/>
          <w:sz w:val="28"/>
          <w:szCs w:val="28"/>
        </w:rPr>
        <w:t>Проблемы, препятствующие сохранению достигнутого уровня развития конкуренции на рассматриваемы</w:t>
      </w:r>
      <w:r w:rsidR="003510CB">
        <w:rPr>
          <w:rFonts w:ascii="Times New Roman" w:hAnsi="Times New Roman" w:cs="Times New Roman"/>
          <w:sz w:val="28"/>
          <w:szCs w:val="28"/>
        </w:rPr>
        <w:t>х товарных рынках, отсутствуют.</w:t>
      </w:r>
    </w:p>
    <w:p w:rsidR="003510CB" w:rsidRPr="008859C6" w:rsidRDefault="00152AFE" w:rsidP="003510CB">
      <w:pPr>
        <w:pStyle w:val="ConsPlusNormal"/>
        <w:ind w:firstLine="567"/>
        <w:jc w:val="both"/>
        <w:outlineLvl w:val="2"/>
        <w:rPr>
          <w:rFonts w:ascii="Times New Roman" w:hAnsi="Times New Roman" w:cs="Times New Roman"/>
          <w:sz w:val="28"/>
          <w:szCs w:val="28"/>
        </w:rPr>
      </w:pPr>
      <w:r w:rsidRPr="00152AFE">
        <w:rPr>
          <w:rFonts w:ascii="Times New Roman" w:hAnsi="Times New Roman" w:cs="Times New Roman"/>
          <w:sz w:val="28"/>
          <w:szCs w:val="28"/>
        </w:rPr>
        <w:t xml:space="preserve">Ежегодно межмуниципальная маршрутная сеть оптимизируется в связи с потребностями населения, разрабатываются новые схемы организации </w:t>
      </w:r>
      <w:r w:rsidRPr="008859C6">
        <w:rPr>
          <w:rFonts w:ascii="Times New Roman" w:hAnsi="Times New Roman" w:cs="Times New Roman"/>
          <w:sz w:val="28"/>
          <w:szCs w:val="28"/>
        </w:rPr>
        <w:t>обслуживания пассажиров, привлекаются новые перевозчики.</w:t>
      </w:r>
    </w:p>
    <w:p w:rsidR="006A557C" w:rsidRPr="008859C6" w:rsidRDefault="006A557C" w:rsidP="006A557C">
      <w:pPr>
        <w:pStyle w:val="ConsPlusNormal"/>
        <w:numPr>
          <w:ilvl w:val="0"/>
          <w:numId w:val="3"/>
        </w:numPr>
        <w:ind w:left="0" w:firstLine="567"/>
        <w:outlineLvl w:val="2"/>
        <w:rPr>
          <w:rFonts w:ascii="Times New Roman" w:hAnsi="Times New Roman" w:cs="Times New Roman"/>
          <w:sz w:val="28"/>
          <w:szCs w:val="28"/>
          <w:u w:val="single"/>
        </w:rPr>
      </w:pPr>
      <w:r w:rsidRPr="008859C6">
        <w:rPr>
          <w:rFonts w:ascii="Times New Roman" w:hAnsi="Times New Roman" w:cs="Times New Roman"/>
          <w:sz w:val="28"/>
          <w:szCs w:val="28"/>
          <w:u w:val="single"/>
        </w:rPr>
        <w:t>Рынок оказания услуг по перевозке пассажиров и багажа легковым такси на территории Липецкой области</w:t>
      </w:r>
    </w:p>
    <w:p w:rsidR="00AD3FB4" w:rsidRDefault="00AD3FB4" w:rsidP="00AD3FB4">
      <w:pPr>
        <w:pStyle w:val="ConsPlusNormal"/>
        <w:ind w:firstLine="567"/>
        <w:jc w:val="both"/>
        <w:outlineLvl w:val="2"/>
        <w:rPr>
          <w:rFonts w:ascii="Times New Roman" w:hAnsi="Times New Roman" w:cs="Times New Roman"/>
          <w:sz w:val="28"/>
          <w:szCs w:val="28"/>
        </w:rPr>
      </w:pPr>
      <w:r w:rsidRPr="00AD3FB4">
        <w:rPr>
          <w:rFonts w:ascii="Times New Roman" w:hAnsi="Times New Roman" w:cs="Times New Roman"/>
          <w:sz w:val="28"/>
          <w:szCs w:val="28"/>
        </w:rPr>
        <w:t>По состоянию на 31 декабря 2019 года на территории Липецкой обл</w:t>
      </w:r>
      <w:r>
        <w:rPr>
          <w:rFonts w:ascii="Times New Roman" w:hAnsi="Times New Roman" w:cs="Times New Roman"/>
          <w:sz w:val="28"/>
          <w:szCs w:val="28"/>
        </w:rPr>
        <w:t>асти действовали 1131 разрешение</w:t>
      </w:r>
      <w:r w:rsidRPr="00AD3FB4">
        <w:rPr>
          <w:rFonts w:ascii="Times New Roman" w:hAnsi="Times New Roman" w:cs="Times New Roman"/>
          <w:sz w:val="28"/>
          <w:szCs w:val="28"/>
        </w:rPr>
        <w:t xml:space="preserve"> на осуществление деятельности по перевозке пассажиров и багажа легковым такси.</w:t>
      </w:r>
    </w:p>
    <w:p w:rsidR="0028723E" w:rsidRDefault="0028723E" w:rsidP="00AD3FB4">
      <w:pPr>
        <w:pStyle w:val="ConsPlusNormal"/>
        <w:ind w:firstLine="567"/>
        <w:jc w:val="both"/>
        <w:outlineLvl w:val="2"/>
        <w:rPr>
          <w:rFonts w:ascii="Times New Roman" w:hAnsi="Times New Roman" w:cs="Times New Roman"/>
          <w:sz w:val="28"/>
          <w:szCs w:val="28"/>
        </w:rPr>
      </w:pPr>
      <w:r w:rsidRPr="0028723E">
        <w:rPr>
          <w:rFonts w:ascii="Times New Roman" w:hAnsi="Times New Roman" w:cs="Times New Roman"/>
          <w:sz w:val="28"/>
          <w:szCs w:val="28"/>
        </w:rPr>
        <w:t>В 2019 году таксомоторные перевозчики предоставили 495 заявлений на выдачу разрешений (дубликата разрешений) на осуществление деятельности по перевозке пассажиров и багажа легковым такси.</w:t>
      </w:r>
    </w:p>
    <w:p w:rsidR="0028723E" w:rsidRPr="0028723E" w:rsidRDefault="0028723E" w:rsidP="0028723E">
      <w:pPr>
        <w:pStyle w:val="ConsPlusNormal"/>
        <w:ind w:firstLine="567"/>
        <w:jc w:val="both"/>
        <w:outlineLvl w:val="2"/>
        <w:rPr>
          <w:rFonts w:ascii="Times New Roman" w:hAnsi="Times New Roman" w:cs="Times New Roman"/>
          <w:sz w:val="28"/>
          <w:szCs w:val="28"/>
        </w:rPr>
      </w:pPr>
      <w:r w:rsidRPr="0028723E">
        <w:rPr>
          <w:rFonts w:ascii="Times New Roman" w:hAnsi="Times New Roman" w:cs="Times New Roman"/>
          <w:sz w:val="28"/>
          <w:szCs w:val="28"/>
        </w:rPr>
        <w:t>В муниципальных районах области проводится работа по отведению мест для стоянки легковых такси. В настоящее время в области предусмотрено 59 стоянок для перевозчиков, в г. Липецке отведено 17 мест для стоянки легковых такси.</w:t>
      </w:r>
    </w:p>
    <w:p w:rsidR="0028723E" w:rsidRPr="00AD3FB4" w:rsidRDefault="0028723E" w:rsidP="0028723E">
      <w:pPr>
        <w:pStyle w:val="ConsPlusNormal"/>
        <w:ind w:firstLine="567"/>
        <w:jc w:val="both"/>
        <w:outlineLvl w:val="2"/>
        <w:rPr>
          <w:rFonts w:ascii="Times New Roman" w:hAnsi="Times New Roman" w:cs="Times New Roman"/>
          <w:sz w:val="28"/>
          <w:szCs w:val="28"/>
        </w:rPr>
      </w:pPr>
      <w:r w:rsidRPr="0028723E">
        <w:rPr>
          <w:rFonts w:ascii="Times New Roman" w:hAnsi="Times New Roman" w:cs="Times New Roman"/>
          <w:sz w:val="28"/>
          <w:szCs w:val="28"/>
        </w:rPr>
        <w:t xml:space="preserve">В целях осуществления взаимодействия в сфере перевозок пассажиров и багажа и предоставления одинаковых условий для оказания услуг по перевозке пассажиров и багажа легковым такси, администрацией Липецкой области были подписаны соответствующие Соглашения с Рязанской, Воронежской, Тамбовской, Курской и </w:t>
      </w:r>
      <w:r>
        <w:rPr>
          <w:rFonts w:ascii="Times New Roman" w:hAnsi="Times New Roman" w:cs="Times New Roman"/>
          <w:sz w:val="28"/>
          <w:szCs w:val="28"/>
        </w:rPr>
        <w:t>Орловской областями.</w:t>
      </w:r>
    </w:p>
    <w:p w:rsidR="00AD3FB4" w:rsidRDefault="00AD3FB4" w:rsidP="00AD3FB4">
      <w:pPr>
        <w:pStyle w:val="ConsPlusNormal"/>
        <w:jc w:val="both"/>
        <w:outlineLvl w:val="2"/>
        <w:rPr>
          <w:rFonts w:ascii="Times New Roman" w:hAnsi="Times New Roman" w:cs="Times New Roman"/>
          <w:sz w:val="28"/>
          <w:szCs w:val="28"/>
        </w:rPr>
      </w:pPr>
      <w:r w:rsidRPr="00AD3FB4">
        <w:rPr>
          <w:rFonts w:ascii="Times New Roman" w:hAnsi="Times New Roman" w:cs="Times New Roman"/>
          <w:sz w:val="28"/>
          <w:szCs w:val="28"/>
        </w:rPr>
        <w:tab/>
        <w:t xml:space="preserve">В Липецкой области организована возможность подачи заявлений на получение разрешений </w:t>
      </w:r>
      <w:r>
        <w:rPr>
          <w:rFonts w:ascii="Times New Roman" w:hAnsi="Times New Roman" w:cs="Times New Roman"/>
          <w:sz w:val="28"/>
          <w:szCs w:val="28"/>
        </w:rPr>
        <w:t xml:space="preserve">для перевозки пассажиров и багажа легковым таки </w:t>
      </w:r>
      <w:r w:rsidRPr="00AD3FB4">
        <w:rPr>
          <w:rFonts w:ascii="Times New Roman" w:hAnsi="Times New Roman" w:cs="Times New Roman"/>
          <w:sz w:val="28"/>
          <w:szCs w:val="28"/>
        </w:rPr>
        <w:t>через Единый Портал государственных услуг (функций) (</w:t>
      </w:r>
      <w:hyperlink r:id="rId23" w:history="1">
        <w:r w:rsidR="008859C6" w:rsidRPr="007E38E2">
          <w:rPr>
            <w:rStyle w:val="af"/>
            <w:rFonts w:ascii="Times New Roman" w:hAnsi="Times New Roman" w:cs="Times New Roman"/>
            <w:sz w:val="28"/>
            <w:szCs w:val="28"/>
          </w:rPr>
          <w:t>http://www.gosuslugi.ru</w:t>
        </w:r>
      </w:hyperlink>
      <w:r w:rsidR="008859C6">
        <w:rPr>
          <w:rFonts w:ascii="Times New Roman" w:hAnsi="Times New Roman" w:cs="Times New Roman"/>
          <w:sz w:val="28"/>
          <w:szCs w:val="28"/>
        </w:rPr>
        <w:t>)</w:t>
      </w:r>
      <w:r w:rsidRPr="00AD3FB4">
        <w:rPr>
          <w:rFonts w:ascii="Times New Roman" w:hAnsi="Times New Roman" w:cs="Times New Roman"/>
          <w:sz w:val="28"/>
          <w:szCs w:val="28"/>
        </w:rPr>
        <w:t>, а также через Портал государственных и муниципальных услуг Липецкой области (</w:t>
      </w:r>
      <w:hyperlink r:id="rId24" w:history="1">
        <w:r w:rsidR="008859C6" w:rsidRPr="007E38E2">
          <w:rPr>
            <w:rStyle w:val="af"/>
            <w:rFonts w:ascii="Times New Roman" w:hAnsi="Times New Roman" w:cs="Times New Roman"/>
            <w:sz w:val="28"/>
            <w:szCs w:val="28"/>
          </w:rPr>
          <w:t>http://pgu.admlr.lipetsk.ru</w:t>
        </w:r>
      </w:hyperlink>
      <w:r w:rsidRPr="00AD3FB4">
        <w:rPr>
          <w:rFonts w:ascii="Times New Roman" w:hAnsi="Times New Roman" w:cs="Times New Roman"/>
          <w:sz w:val="28"/>
          <w:szCs w:val="28"/>
        </w:rPr>
        <w:t>)</w:t>
      </w:r>
      <w:r w:rsidR="008859C6">
        <w:rPr>
          <w:rFonts w:ascii="Times New Roman" w:hAnsi="Times New Roman" w:cs="Times New Roman"/>
          <w:sz w:val="28"/>
          <w:szCs w:val="28"/>
        </w:rPr>
        <w:t xml:space="preserve"> </w:t>
      </w:r>
      <w:r w:rsidRPr="00AD3FB4">
        <w:rPr>
          <w:rFonts w:ascii="Times New Roman" w:hAnsi="Times New Roman" w:cs="Times New Roman"/>
          <w:sz w:val="28"/>
          <w:szCs w:val="28"/>
        </w:rPr>
        <w:t xml:space="preserve">. Услуга может предоставляться в электронной форме в части подачи заявления и прилагаемых к нему документов, используемой для идентификации заявителя на портале государственных и муниципальных услуг и подписания документов электронной подписью. При обращении заявителя за предоставлением государственной услуги в электронной форме заявление о предоставлении государственной услуги и прилагаемые к нему документы </w:t>
      </w:r>
      <w:r w:rsidRPr="00AD3FB4">
        <w:rPr>
          <w:rFonts w:ascii="Times New Roman" w:hAnsi="Times New Roman" w:cs="Times New Roman"/>
          <w:sz w:val="28"/>
          <w:szCs w:val="28"/>
        </w:rPr>
        <w:lastRenderedPageBreak/>
        <w:t>подписываются электронной подписью, выданной любым аккредитованным удостоверяющим центром.</w:t>
      </w:r>
    </w:p>
    <w:p w:rsidR="00AD3FB4" w:rsidRPr="00AD3FB4" w:rsidRDefault="00AD3FB4" w:rsidP="00AD3FB4">
      <w:pPr>
        <w:pStyle w:val="ConsPlusNormal"/>
        <w:jc w:val="both"/>
        <w:outlineLvl w:val="2"/>
        <w:rPr>
          <w:rFonts w:ascii="Times New Roman" w:hAnsi="Times New Roman" w:cs="Times New Roman"/>
          <w:sz w:val="28"/>
          <w:szCs w:val="28"/>
        </w:rPr>
      </w:pPr>
      <w:r w:rsidRPr="00AD3FB4">
        <w:rPr>
          <w:rFonts w:ascii="Times New Roman" w:hAnsi="Times New Roman" w:cs="Times New Roman"/>
          <w:sz w:val="28"/>
          <w:szCs w:val="28"/>
        </w:rPr>
        <w:tab/>
      </w:r>
      <w:r>
        <w:rPr>
          <w:rFonts w:ascii="Times New Roman" w:hAnsi="Times New Roman" w:cs="Times New Roman"/>
          <w:sz w:val="28"/>
          <w:szCs w:val="28"/>
        </w:rPr>
        <w:t xml:space="preserve">В 2019 году </w:t>
      </w:r>
      <w:r w:rsidRPr="00AD3FB4">
        <w:rPr>
          <w:rFonts w:ascii="Times New Roman" w:hAnsi="Times New Roman" w:cs="Times New Roman"/>
          <w:sz w:val="28"/>
          <w:szCs w:val="28"/>
        </w:rPr>
        <w:t>между управлением дорог и транспорта и областным бюджетным учреждением «Уполномоченный многофункциональный центр Липецкой области» заключено Соглашение, в рамках которого реализована возможность подачи заявления на выдачу и переоформление разрешения на осуществление деятельности по перевозке пассажиров и багажа легковым такси во всех филиалах УМФЦ в Липецкой области</w:t>
      </w:r>
      <w:r>
        <w:rPr>
          <w:rFonts w:ascii="Times New Roman" w:hAnsi="Times New Roman" w:cs="Times New Roman"/>
          <w:sz w:val="28"/>
          <w:szCs w:val="28"/>
        </w:rPr>
        <w:t>.</w:t>
      </w:r>
    </w:p>
    <w:p w:rsidR="00AD3FB4" w:rsidRPr="006A10C6" w:rsidRDefault="00AD3FB4" w:rsidP="00AD3FB4">
      <w:pPr>
        <w:pStyle w:val="ConsPlusNormal"/>
        <w:jc w:val="both"/>
        <w:outlineLvl w:val="2"/>
        <w:rPr>
          <w:rFonts w:ascii="Times New Roman" w:hAnsi="Times New Roman" w:cs="Times New Roman"/>
          <w:sz w:val="28"/>
          <w:szCs w:val="28"/>
        </w:rPr>
      </w:pPr>
      <w:r>
        <w:rPr>
          <w:rFonts w:ascii="Times New Roman" w:hAnsi="Times New Roman" w:cs="Times New Roman"/>
          <w:sz w:val="28"/>
          <w:szCs w:val="28"/>
        </w:rPr>
        <w:tab/>
        <w:t>По итогам</w:t>
      </w:r>
      <w:r w:rsidRPr="00AD3FB4">
        <w:rPr>
          <w:rFonts w:ascii="Times New Roman" w:hAnsi="Times New Roman" w:cs="Times New Roman"/>
          <w:sz w:val="28"/>
          <w:szCs w:val="28"/>
        </w:rPr>
        <w:t xml:space="preserve"> 2019 год</w:t>
      </w:r>
      <w:r>
        <w:rPr>
          <w:rFonts w:ascii="Times New Roman" w:hAnsi="Times New Roman" w:cs="Times New Roman"/>
          <w:sz w:val="28"/>
          <w:szCs w:val="28"/>
        </w:rPr>
        <w:t>а</w:t>
      </w:r>
      <w:r w:rsidRPr="00AD3FB4">
        <w:rPr>
          <w:rFonts w:ascii="Times New Roman" w:hAnsi="Times New Roman" w:cs="Times New Roman"/>
          <w:sz w:val="28"/>
          <w:szCs w:val="28"/>
        </w:rPr>
        <w:t xml:space="preserve"> 39,4% всех обращений за получением государственной услуги «Выдача и переоформление разрешения на осуществление деятельности по перевозке пассажиров и багажа легковым такси на территории Липецкой области» осуществля</w:t>
      </w:r>
      <w:r>
        <w:rPr>
          <w:rFonts w:ascii="Times New Roman" w:hAnsi="Times New Roman" w:cs="Times New Roman"/>
          <w:sz w:val="28"/>
          <w:szCs w:val="28"/>
        </w:rPr>
        <w:t>лась</w:t>
      </w:r>
      <w:r w:rsidRPr="00AD3FB4">
        <w:rPr>
          <w:rFonts w:ascii="Times New Roman" w:hAnsi="Times New Roman" w:cs="Times New Roman"/>
          <w:sz w:val="28"/>
          <w:szCs w:val="28"/>
        </w:rPr>
        <w:t xml:space="preserve"> посредством Единого портала государственных и муниципальных услуг (функций). Увеличилось количество поданных заявлений в подразделениях У</w:t>
      </w:r>
      <w:r w:rsidR="0028723E">
        <w:rPr>
          <w:rFonts w:ascii="Times New Roman" w:hAnsi="Times New Roman" w:cs="Times New Roman"/>
          <w:sz w:val="28"/>
          <w:szCs w:val="28"/>
        </w:rPr>
        <w:t>МФЦ по Липецкой области до 32%.</w:t>
      </w:r>
    </w:p>
    <w:p w:rsidR="006A557C" w:rsidRPr="008859C6" w:rsidRDefault="006A557C" w:rsidP="006A557C">
      <w:pPr>
        <w:pStyle w:val="ConsPlusNormal"/>
        <w:numPr>
          <w:ilvl w:val="0"/>
          <w:numId w:val="3"/>
        </w:numPr>
        <w:ind w:left="0" w:firstLine="567"/>
        <w:outlineLvl w:val="2"/>
        <w:rPr>
          <w:rFonts w:ascii="Times New Roman" w:hAnsi="Times New Roman" w:cs="Times New Roman"/>
          <w:sz w:val="28"/>
          <w:szCs w:val="28"/>
          <w:u w:val="single"/>
        </w:rPr>
      </w:pPr>
      <w:r w:rsidRPr="008859C6">
        <w:rPr>
          <w:rFonts w:ascii="Times New Roman" w:hAnsi="Times New Roman" w:cs="Times New Roman"/>
          <w:sz w:val="28"/>
          <w:szCs w:val="28"/>
          <w:u w:val="single"/>
        </w:rPr>
        <w:t>Рынок услуг связи, в то</w:t>
      </w:r>
      <w:r w:rsidR="006A10C6" w:rsidRPr="008859C6">
        <w:rPr>
          <w:rFonts w:ascii="Times New Roman" w:hAnsi="Times New Roman" w:cs="Times New Roman"/>
          <w:sz w:val="28"/>
          <w:szCs w:val="28"/>
          <w:u w:val="single"/>
        </w:rPr>
        <w:t xml:space="preserve">м числе услуг по предоставлению </w:t>
      </w:r>
      <w:r w:rsidRPr="008859C6">
        <w:rPr>
          <w:rFonts w:ascii="Times New Roman" w:hAnsi="Times New Roman" w:cs="Times New Roman"/>
          <w:sz w:val="28"/>
          <w:szCs w:val="28"/>
          <w:u w:val="single"/>
        </w:rPr>
        <w:t>широкополосного доступа к информационно-телекоммуникационной сети «Интернет»</w:t>
      </w:r>
    </w:p>
    <w:p w:rsidR="00FE37FA" w:rsidRDefault="00FE37FA" w:rsidP="00FE37FA">
      <w:pPr>
        <w:pStyle w:val="ConsPlusNormal"/>
        <w:ind w:firstLine="567"/>
        <w:jc w:val="both"/>
        <w:outlineLvl w:val="2"/>
        <w:rPr>
          <w:rFonts w:ascii="Times New Roman" w:hAnsi="Times New Roman" w:cs="Times New Roman"/>
          <w:sz w:val="28"/>
          <w:szCs w:val="28"/>
        </w:rPr>
      </w:pPr>
      <w:r w:rsidRPr="00FE37FA">
        <w:rPr>
          <w:rFonts w:ascii="Times New Roman" w:hAnsi="Times New Roman" w:cs="Times New Roman"/>
          <w:sz w:val="28"/>
          <w:szCs w:val="28"/>
        </w:rPr>
        <w:t xml:space="preserve">На территории Липецкой области предоставляется полный спектр телекоммуникационных услуг. По данным Управления </w:t>
      </w:r>
      <w:proofErr w:type="spellStart"/>
      <w:r w:rsidRPr="00FE37FA">
        <w:rPr>
          <w:rFonts w:ascii="Times New Roman" w:hAnsi="Times New Roman" w:cs="Times New Roman"/>
          <w:sz w:val="28"/>
          <w:szCs w:val="28"/>
        </w:rPr>
        <w:t>Роскомнадзора</w:t>
      </w:r>
      <w:proofErr w:type="spellEnd"/>
      <w:r w:rsidRPr="00FE37FA">
        <w:rPr>
          <w:rFonts w:ascii="Times New Roman" w:hAnsi="Times New Roman" w:cs="Times New Roman"/>
          <w:sz w:val="28"/>
          <w:szCs w:val="28"/>
        </w:rPr>
        <w:t xml:space="preserve"> по Липецкой области (далее – </w:t>
      </w:r>
      <w:proofErr w:type="spellStart"/>
      <w:r w:rsidRPr="00FE37FA">
        <w:rPr>
          <w:rFonts w:ascii="Times New Roman" w:hAnsi="Times New Roman" w:cs="Times New Roman"/>
          <w:sz w:val="28"/>
          <w:szCs w:val="28"/>
        </w:rPr>
        <w:t>Роскомнадзор</w:t>
      </w:r>
      <w:proofErr w:type="spellEnd"/>
      <w:r w:rsidRPr="00FE37FA">
        <w:rPr>
          <w:rFonts w:ascii="Times New Roman" w:hAnsi="Times New Roman" w:cs="Times New Roman"/>
          <w:sz w:val="28"/>
          <w:szCs w:val="28"/>
        </w:rPr>
        <w:t xml:space="preserve">), по состоянию на конец 2019 года на территории региона услуги связи по предоставлению широкополосного доступа к сети Интернет оказывались 31-м оператором. В перечне предоставленных </w:t>
      </w:r>
      <w:proofErr w:type="spellStart"/>
      <w:r w:rsidRPr="00FE37FA">
        <w:rPr>
          <w:rFonts w:ascii="Times New Roman" w:hAnsi="Times New Roman" w:cs="Times New Roman"/>
          <w:sz w:val="28"/>
          <w:szCs w:val="28"/>
        </w:rPr>
        <w:t>Роскомнадзором</w:t>
      </w:r>
      <w:proofErr w:type="spellEnd"/>
      <w:r w:rsidRPr="00FE37FA">
        <w:rPr>
          <w:rFonts w:ascii="Times New Roman" w:hAnsi="Times New Roman" w:cs="Times New Roman"/>
          <w:sz w:val="28"/>
          <w:szCs w:val="28"/>
        </w:rPr>
        <w:t xml:space="preserve"> операторов связи отсутствуют организации государственной и муниципальной форм собственности.</w:t>
      </w:r>
    </w:p>
    <w:p w:rsidR="00FE37FA" w:rsidRDefault="00FE37FA" w:rsidP="00FE37FA">
      <w:pPr>
        <w:pStyle w:val="ConsPlusNormal"/>
        <w:ind w:firstLine="567"/>
        <w:jc w:val="both"/>
        <w:outlineLvl w:val="2"/>
        <w:rPr>
          <w:rFonts w:ascii="Times New Roman" w:hAnsi="Times New Roman" w:cs="Times New Roman"/>
          <w:sz w:val="28"/>
          <w:szCs w:val="28"/>
        </w:rPr>
      </w:pPr>
      <w:r w:rsidRPr="00FE37FA">
        <w:rPr>
          <w:rFonts w:ascii="Times New Roman" w:hAnsi="Times New Roman" w:cs="Times New Roman"/>
          <w:sz w:val="28"/>
          <w:szCs w:val="28"/>
        </w:rPr>
        <w:t xml:space="preserve">Телекоммуникационная инфраструктура Липецкой области активно развивается. Увеличивается территория и улучшается качество предоставления услуги широкополосного доступа к сети Интернет, внедряются новые перспективные технологии. Удельный вес домашних хозяйств, имеющих доступ к Интернету с домашнего компьютера, в общем числе домашних хозяйств региона по предварительным </w:t>
      </w:r>
      <w:r>
        <w:rPr>
          <w:rFonts w:ascii="Times New Roman" w:hAnsi="Times New Roman" w:cs="Times New Roman"/>
          <w:sz w:val="28"/>
          <w:szCs w:val="28"/>
        </w:rPr>
        <w:t xml:space="preserve">данным составляет более 73,2%. </w:t>
      </w:r>
    </w:p>
    <w:p w:rsidR="00FE37FA" w:rsidRDefault="00FE37FA" w:rsidP="00FE37FA">
      <w:pPr>
        <w:pStyle w:val="ConsPlusNormal"/>
        <w:ind w:firstLine="567"/>
        <w:jc w:val="both"/>
        <w:outlineLvl w:val="2"/>
        <w:rPr>
          <w:rFonts w:ascii="Times New Roman" w:hAnsi="Times New Roman" w:cs="Times New Roman"/>
          <w:sz w:val="28"/>
          <w:szCs w:val="28"/>
        </w:rPr>
      </w:pPr>
      <w:r w:rsidRPr="00FE37FA">
        <w:rPr>
          <w:rFonts w:ascii="Times New Roman" w:hAnsi="Times New Roman" w:cs="Times New Roman"/>
          <w:sz w:val="28"/>
          <w:szCs w:val="28"/>
        </w:rPr>
        <w:t xml:space="preserve">Волоконно-оптические линии связи доведены до всех административных центров поселений области. Администрации всех  поселений региона имеют доступ к высокоскоростному Интернету и </w:t>
      </w:r>
      <w:proofErr w:type="spellStart"/>
      <w:r w:rsidRPr="00FE37FA">
        <w:rPr>
          <w:rFonts w:ascii="Times New Roman" w:hAnsi="Times New Roman" w:cs="Times New Roman"/>
          <w:sz w:val="28"/>
          <w:szCs w:val="28"/>
        </w:rPr>
        <w:t>мультисервисной</w:t>
      </w:r>
      <w:proofErr w:type="spellEnd"/>
      <w:r w:rsidRPr="00FE37FA">
        <w:rPr>
          <w:rFonts w:ascii="Times New Roman" w:hAnsi="Times New Roman" w:cs="Times New Roman"/>
          <w:sz w:val="28"/>
          <w:szCs w:val="28"/>
        </w:rPr>
        <w:t xml:space="preserve"> сети с защитой каналов в соответствии с установленными законодательством требованиями для исполнения своих полномочий. В администрациях поселений для населения организованы зоны свободного доступа к сети</w:t>
      </w:r>
      <w:r>
        <w:rPr>
          <w:rFonts w:ascii="Times New Roman" w:hAnsi="Times New Roman" w:cs="Times New Roman"/>
          <w:sz w:val="28"/>
          <w:szCs w:val="28"/>
        </w:rPr>
        <w:t xml:space="preserve"> Интернет по технологии </w:t>
      </w:r>
      <w:proofErr w:type="spellStart"/>
      <w:r>
        <w:rPr>
          <w:rFonts w:ascii="Times New Roman" w:hAnsi="Times New Roman" w:cs="Times New Roman"/>
          <w:sz w:val="28"/>
          <w:szCs w:val="28"/>
        </w:rPr>
        <w:t>Wi-Fi</w:t>
      </w:r>
      <w:proofErr w:type="spellEnd"/>
      <w:r>
        <w:rPr>
          <w:rFonts w:ascii="Times New Roman" w:hAnsi="Times New Roman" w:cs="Times New Roman"/>
          <w:sz w:val="28"/>
          <w:szCs w:val="28"/>
        </w:rPr>
        <w:t xml:space="preserve">. </w:t>
      </w:r>
    </w:p>
    <w:p w:rsidR="00FE37FA" w:rsidRDefault="00FE37FA" w:rsidP="00FE37FA">
      <w:pPr>
        <w:pStyle w:val="ConsPlusNormal"/>
        <w:ind w:firstLine="567"/>
        <w:jc w:val="both"/>
        <w:outlineLvl w:val="2"/>
        <w:rPr>
          <w:rFonts w:ascii="Times New Roman" w:hAnsi="Times New Roman" w:cs="Times New Roman"/>
          <w:sz w:val="28"/>
          <w:szCs w:val="28"/>
        </w:rPr>
      </w:pPr>
      <w:r w:rsidRPr="00FE37FA">
        <w:rPr>
          <w:rFonts w:ascii="Times New Roman" w:hAnsi="Times New Roman" w:cs="Times New Roman"/>
          <w:sz w:val="28"/>
          <w:szCs w:val="28"/>
        </w:rPr>
        <w:t xml:space="preserve">Во исполнение Указа Президента Российской Федерации № 204 от 07.05.2018г. «О национальных целях и стратегических задачах развития Российской Федерации на период до 2024 года» на территории Липецкой области в 2019 году в рамках Национальной программы «Цифровая экономика Российской Федерации» реализованы мероприятия по обеспечению услугами </w:t>
      </w:r>
      <w:r w:rsidRPr="00FE37FA">
        <w:rPr>
          <w:rFonts w:ascii="Times New Roman" w:hAnsi="Times New Roman" w:cs="Times New Roman"/>
          <w:sz w:val="28"/>
          <w:szCs w:val="28"/>
        </w:rPr>
        <w:lastRenderedPageBreak/>
        <w:t xml:space="preserve">связи социально-значимых объектов региона. Доступом к сети Интернет по волоконно-оптическим линиям связи за счет средств федерального бюджета обеспечено 106 социально-значимых объектов, в том числе 104 фельдшерско-акушерских пункта и 2 образовательные организации, реализующие программы среднего профессионального образования. На 2020 год запланировано подключение 122 социально-значимых объектов, в том числе 122 фельдшерско-акушерских пунктов, 2 образовательных организаций, реализующих программы среднего профессионального образования; 4 пожарных частей и пожарных постов; 2 территориальных органов </w:t>
      </w:r>
      <w:proofErr w:type="spellStart"/>
      <w:r w:rsidRPr="00FE37FA">
        <w:rPr>
          <w:rFonts w:ascii="Times New Roman" w:hAnsi="Times New Roman" w:cs="Times New Roman"/>
          <w:sz w:val="28"/>
          <w:szCs w:val="28"/>
        </w:rPr>
        <w:t>Росгвардии</w:t>
      </w:r>
      <w:proofErr w:type="spellEnd"/>
      <w:r w:rsidRPr="00FE37FA">
        <w:rPr>
          <w:rFonts w:ascii="Times New Roman" w:hAnsi="Times New Roman" w:cs="Times New Roman"/>
          <w:sz w:val="28"/>
          <w:szCs w:val="28"/>
        </w:rPr>
        <w:t>, 1 территори</w:t>
      </w:r>
      <w:r>
        <w:rPr>
          <w:rFonts w:ascii="Times New Roman" w:hAnsi="Times New Roman" w:cs="Times New Roman"/>
          <w:sz w:val="28"/>
          <w:szCs w:val="28"/>
        </w:rPr>
        <w:t xml:space="preserve">альной избирательной комиссии. </w:t>
      </w:r>
    </w:p>
    <w:p w:rsidR="00746151" w:rsidRDefault="00FE37FA" w:rsidP="00FE37FA">
      <w:pPr>
        <w:pStyle w:val="ConsPlusNormal"/>
        <w:ind w:firstLine="567"/>
        <w:jc w:val="both"/>
        <w:outlineLvl w:val="2"/>
        <w:rPr>
          <w:rFonts w:ascii="Times New Roman" w:hAnsi="Times New Roman" w:cs="Times New Roman"/>
          <w:sz w:val="28"/>
          <w:szCs w:val="28"/>
        </w:rPr>
      </w:pPr>
      <w:r w:rsidRPr="00FE37FA">
        <w:rPr>
          <w:rFonts w:ascii="Times New Roman" w:hAnsi="Times New Roman" w:cs="Times New Roman"/>
          <w:sz w:val="28"/>
          <w:szCs w:val="28"/>
        </w:rPr>
        <w:t xml:space="preserve">На территории Липецкой области продолжается активное развитие сетей подвижной радиотелефонной связи. Внедрение новых технологий подвижной радиотелефонной связи, предоставляющих возможность широкополосного доступа к сети Интернет (3G и 4G), повышает уровень конкуренции на рынке услуг Интернета в сельской местности. Ранее доминирующую позицию на рынке предоставления голосовой связи и доступа к сети Интернет в сельской местности занимало ПАО «Ростелеком». В настоящее время конкуренцию ПАО «Ростелеком» составляют операторы: ПАО «ВымпелКом», ПАО «МТС», ПАО «МегаФон», ООО «Т2 </w:t>
      </w:r>
      <w:proofErr w:type="spellStart"/>
      <w:r w:rsidRPr="00FE37FA">
        <w:rPr>
          <w:rFonts w:ascii="Times New Roman" w:hAnsi="Times New Roman" w:cs="Times New Roman"/>
          <w:sz w:val="28"/>
          <w:szCs w:val="28"/>
        </w:rPr>
        <w:t>Мобайл</w:t>
      </w:r>
      <w:proofErr w:type="spellEnd"/>
      <w:r w:rsidRPr="00FE37FA">
        <w:rPr>
          <w:rFonts w:ascii="Times New Roman" w:hAnsi="Times New Roman" w:cs="Times New Roman"/>
          <w:sz w:val="28"/>
          <w:szCs w:val="28"/>
        </w:rPr>
        <w:t>», ООО «</w:t>
      </w:r>
      <w:proofErr w:type="spellStart"/>
      <w:r w:rsidRPr="00FE37FA">
        <w:rPr>
          <w:rFonts w:ascii="Times New Roman" w:hAnsi="Times New Roman" w:cs="Times New Roman"/>
          <w:sz w:val="28"/>
          <w:szCs w:val="28"/>
        </w:rPr>
        <w:t>Скартел</w:t>
      </w:r>
      <w:proofErr w:type="spellEnd"/>
      <w:r w:rsidRPr="00FE37FA">
        <w:rPr>
          <w:rFonts w:ascii="Times New Roman" w:hAnsi="Times New Roman" w:cs="Times New Roman"/>
          <w:sz w:val="28"/>
          <w:szCs w:val="28"/>
        </w:rPr>
        <w:t xml:space="preserve">» (виртуальный оператор на сетях ПАО «МегаФон»). </w:t>
      </w:r>
    </w:p>
    <w:p w:rsidR="00746151" w:rsidRDefault="00FE37FA" w:rsidP="00FE37FA">
      <w:pPr>
        <w:pStyle w:val="ConsPlusNormal"/>
        <w:ind w:firstLine="567"/>
        <w:jc w:val="both"/>
        <w:outlineLvl w:val="2"/>
        <w:rPr>
          <w:rFonts w:ascii="Times New Roman" w:hAnsi="Times New Roman" w:cs="Times New Roman"/>
          <w:sz w:val="28"/>
          <w:szCs w:val="28"/>
        </w:rPr>
      </w:pPr>
      <w:r w:rsidRPr="00FE37FA">
        <w:rPr>
          <w:rFonts w:ascii="Times New Roman" w:hAnsi="Times New Roman" w:cs="Times New Roman"/>
          <w:sz w:val="28"/>
          <w:szCs w:val="28"/>
        </w:rPr>
        <w:t>Территория оказания услуги мобильного Интернета постоянно увеличивается.</w:t>
      </w:r>
    </w:p>
    <w:p w:rsidR="00FE37FA" w:rsidRPr="00FE37FA" w:rsidRDefault="00FE37FA" w:rsidP="00FE37FA">
      <w:pPr>
        <w:pStyle w:val="ConsPlusNormal"/>
        <w:ind w:firstLine="567"/>
        <w:jc w:val="both"/>
        <w:outlineLvl w:val="2"/>
        <w:rPr>
          <w:rFonts w:ascii="Times New Roman" w:hAnsi="Times New Roman" w:cs="Times New Roman"/>
          <w:sz w:val="28"/>
          <w:szCs w:val="28"/>
        </w:rPr>
      </w:pPr>
      <w:r w:rsidRPr="00FE37FA">
        <w:rPr>
          <w:rFonts w:ascii="Times New Roman" w:hAnsi="Times New Roman" w:cs="Times New Roman"/>
          <w:sz w:val="28"/>
          <w:szCs w:val="28"/>
        </w:rPr>
        <w:t xml:space="preserve">За 2019 года введены в эксплуатацию порядка 20 базовых станций сотовой связи третьего и четвертого поколений. Количество абонентских устройств  сотовой связи на 100 человек населения в области, по данным </w:t>
      </w:r>
      <w:proofErr w:type="spellStart"/>
      <w:r w:rsidRPr="00FE37FA">
        <w:rPr>
          <w:rFonts w:ascii="Times New Roman" w:hAnsi="Times New Roman" w:cs="Times New Roman"/>
          <w:sz w:val="28"/>
          <w:szCs w:val="28"/>
        </w:rPr>
        <w:t>Минкомсвязи</w:t>
      </w:r>
      <w:proofErr w:type="spellEnd"/>
      <w:r w:rsidRPr="00FE37FA">
        <w:rPr>
          <w:rFonts w:ascii="Times New Roman" w:hAnsi="Times New Roman" w:cs="Times New Roman"/>
          <w:sz w:val="28"/>
          <w:szCs w:val="28"/>
        </w:rPr>
        <w:t xml:space="preserve"> России, составляет 179,4 устройства.</w:t>
      </w:r>
    </w:p>
    <w:p w:rsidR="006A557C" w:rsidRPr="003F1C03" w:rsidRDefault="006A557C" w:rsidP="006A557C">
      <w:pPr>
        <w:pStyle w:val="ConsPlusNormal"/>
        <w:numPr>
          <w:ilvl w:val="0"/>
          <w:numId w:val="3"/>
        </w:numPr>
        <w:outlineLvl w:val="2"/>
        <w:rPr>
          <w:rFonts w:ascii="Times New Roman" w:hAnsi="Times New Roman" w:cs="Times New Roman"/>
          <w:sz w:val="28"/>
          <w:szCs w:val="28"/>
          <w:u w:val="single"/>
        </w:rPr>
      </w:pPr>
      <w:r w:rsidRPr="003F1C03">
        <w:rPr>
          <w:rFonts w:ascii="Times New Roman" w:hAnsi="Times New Roman" w:cs="Times New Roman"/>
          <w:sz w:val="28"/>
          <w:szCs w:val="28"/>
          <w:u w:val="single"/>
        </w:rPr>
        <w:t>Рынок финансовых услуг</w:t>
      </w:r>
    </w:p>
    <w:p w:rsidR="00F4647B" w:rsidRPr="00F4647B" w:rsidRDefault="00F4647B" w:rsidP="00F4647B">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 xml:space="preserve">По состоянию на 01.01.2020 на территории Липецкой области осуществлял свою деятельность 41 российский банк (по состоянию на 01.10.2019 – 41 банк), в том числе: 2 </w:t>
      </w:r>
      <w:proofErr w:type="spellStart"/>
      <w:r w:rsidRPr="00F4647B">
        <w:rPr>
          <w:rFonts w:ascii="Times New Roman" w:hAnsi="Times New Roman" w:cs="Times New Roman"/>
          <w:sz w:val="28"/>
          <w:szCs w:val="28"/>
        </w:rPr>
        <w:t>инорегиональные</w:t>
      </w:r>
      <w:proofErr w:type="spellEnd"/>
      <w:r w:rsidRPr="00F4647B">
        <w:rPr>
          <w:rFonts w:ascii="Times New Roman" w:hAnsi="Times New Roman" w:cs="Times New Roman"/>
          <w:sz w:val="28"/>
          <w:szCs w:val="28"/>
        </w:rPr>
        <w:t xml:space="preserve"> кредитные организации, имеющие в нашем регионе филиалы, и 39 банков, имеющих на территории области свои внутренние структурные подразделения (кредитно-кассовые офисы, операционные и дополнительные офисы, представительства). </w:t>
      </w:r>
    </w:p>
    <w:p w:rsidR="00F4647B" w:rsidRDefault="00F4647B" w:rsidP="00F4647B">
      <w:pPr>
        <w:pStyle w:val="ConsPlusNormal"/>
        <w:jc w:val="both"/>
        <w:outlineLvl w:val="1"/>
        <w:rPr>
          <w:rFonts w:ascii="Times New Roman" w:hAnsi="Times New Roman" w:cs="Times New Roman"/>
          <w:sz w:val="28"/>
          <w:szCs w:val="28"/>
        </w:rPr>
      </w:pPr>
      <w:r w:rsidRPr="00F4647B">
        <w:rPr>
          <w:rFonts w:ascii="Times New Roman" w:hAnsi="Times New Roman" w:cs="Times New Roman"/>
          <w:sz w:val="28"/>
          <w:szCs w:val="28"/>
        </w:rPr>
        <w:t xml:space="preserve">Филиальная банковская сеть представлена 2 филиалами </w:t>
      </w:r>
      <w:proofErr w:type="spellStart"/>
      <w:r w:rsidRPr="00F4647B">
        <w:rPr>
          <w:rFonts w:ascii="Times New Roman" w:hAnsi="Times New Roman" w:cs="Times New Roman"/>
          <w:sz w:val="28"/>
          <w:szCs w:val="28"/>
        </w:rPr>
        <w:t>инорегиональных</w:t>
      </w:r>
      <w:proofErr w:type="spellEnd"/>
      <w:r w:rsidRPr="00F4647B">
        <w:rPr>
          <w:rFonts w:ascii="Times New Roman" w:hAnsi="Times New Roman" w:cs="Times New Roman"/>
          <w:sz w:val="28"/>
          <w:szCs w:val="28"/>
        </w:rPr>
        <w:t xml:space="preserve"> кредитных организаций (Липецким региональным филиалом АО «</w:t>
      </w:r>
      <w:proofErr w:type="spellStart"/>
      <w:r w:rsidRPr="00F4647B">
        <w:rPr>
          <w:rFonts w:ascii="Times New Roman" w:hAnsi="Times New Roman" w:cs="Times New Roman"/>
          <w:sz w:val="28"/>
          <w:szCs w:val="28"/>
        </w:rPr>
        <w:t>Россельхозбанк</w:t>
      </w:r>
      <w:proofErr w:type="spellEnd"/>
      <w:r w:rsidRPr="00F4647B">
        <w:rPr>
          <w:rFonts w:ascii="Times New Roman" w:hAnsi="Times New Roman" w:cs="Times New Roman"/>
          <w:sz w:val="28"/>
          <w:szCs w:val="28"/>
        </w:rPr>
        <w:t>» и Липецким отделением № 8593</w:t>
      </w:r>
      <w:r>
        <w:rPr>
          <w:rFonts w:ascii="Times New Roman" w:hAnsi="Times New Roman" w:cs="Times New Roman"/>
          <w:sz w:val="28"/>
          <w:szCs w:val="28"/>
        </w:rPr>
        <w:t xml:space="preserve"> ПАО Сбербанк). </w:t>
      </w:r>
    </w:p>
    <w:p w:rsidR="00F4647B" w:rsidRPr="00F4647B" w:rsidRDefault="00F4647B" w:rsidP="00F4647B">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 xml:space="preserve">Кроме того, на территории Липецкой области действует 273 внутренних структурных подразделения кредитных организаций (филиалов) (на 01.10.2019 – 286). Внутренние структурные подразделения банков представлены: 199 дополнительными офисами (из них 167 принадлежат ПАО Сбербанк), 22 кредитно-кассовыми офисами, 57 операционными офисами (из них 3 принадлежат ПАО Сбербанк) и 2 передвижными пунктами кассовых операций Липецкого отделения № 8593 ПАО Сбербанк. Представительства на территории Липецкой области имеют 3 </w:t>
      </w:r>
      <w:proofErr w:type="spellStart"/>
      <w:r w:rsidRPr="00F4647B">
        <w:rPr>
          <w:rFonts w:ascii="Times New Roman" w:hAnsi="Times New Roman" w:cs="Times New Roman"/>
          <w:sz w:val="28"/>
          <w:szCs w:val="28"/>
        </w:rPr>
        <w:t>инорегиональные</w:t>
      </w:r>
      <w:proofErr w:type="spellEnd"/>
      <w:r w:rsidRPr="00F4647B">
        <w:rPr>
          <w:rFonts w:ascii="Times New Roman" w:hAnsi="Times New Roman" w:cs="Times New Roman"/>
          <w:sz w:val="28"/>
          <w:szCs w:val="28"/>
        </w:rPr>
        <w:t xml:space="preserve"> кредитные </w:t>
      </w:r>
      <w:r w:rsidRPr="00F4647B">
        <w:rPr>
          <w:rFonts w:ascii="Times New Roman" w:hAnsi="Times New Roman" w:cs="Times New Roman"/>
          <w:sz w:val="28"/>
          <w:szCs w:val="28"/>
        </w:rPr>
        <w:lastRenderedPageBreak/>
        <w:t>организации (ООО «</w:t>
      </w:r>
      <w:proofErr w:type="spellStart"/>
      <w:r w:rsidRPr="00F4647B">
        <w:rPr>
          <w:rFonts w:ascii="Times New Roman" w:hAnsi="Times New Roman" w:cs="Times New Roman"/>
          <w:sz w:val="28"/>
          <w:szCs w:val="28"/>
        </w:rPr>
        <w:t>Сетелем</w:t>
      </w:r>
      <w:proofErr w:type="spellEnd"/>
      <w:r w:rsidRPr="00F4647B">
        <w:rPr>
          <w:rFonts w:ascii="Times New Roman" w:hAnsi="Times New Roman" w:cs="Times New Roman"/>
          <w:sz w:val="28"/>
          <w:szCs w:val="28"/>
        </w:rPr>
        <w:t xml:space="preserve"> Банк», АО «БКС Банк» и ООО «ХКФ Банк»). </w:t>
      </w:r>
    </w:p>
    <w:p w:rsidR="006A557C" w:rsidRPr="00F4647B" w:rsidRDefault="00F4647B" w:rsidP="00C83F95">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Объем средств, привлеченных российскими банками от клиентов, зарегистрированных в Липецкой области, на 01.12.2019 (последние имеющиеся отчетные данные) составил 186 547,8 млн руб. и уменьшился по сравнению с 01.10.2019 на 1,2%.</w:t>
      </w:r>
    </w:p>
    <w:p w:rsidR="00F4647B" w:rsidRPr="00F4647B" w:rsidRDefault="00F4647B" w:rsidP="00F4647B">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 xml:space="preserve">На снижение общего объема привлеченных средств оказало влияние сокращение по сравнению с 01.10.2019 объема средств на счетах  государственных организаций (на 8,2%), негосударственных предприятий и организаций (на 2,1%), а также депозитов юридических лиц (на 16,6%) и  физических лиц (на 0,1%). В тоже время увеличение объема средств по сравнению с 01.10.2019 отмечалось на счетах индивидуальных предпринимателей (на 7,1%).   </w:t>
      </w:r>
    </w:p>
    <w:p w:rsidR="006A557C" w:rsidRPr="00F4647B" w:rsidRDefault="00F4647B" w:rsidP="00F4647B">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 xml:space="preserve">Наибольшую долю в общей сумме привлеченных средств занимали вклады (депозиты) физических лиц – 78,1%, которая выросла против 01.10.2019 на 0,9 </w:t>
      </w:r>
      <w:proofErr w:type="spellStart"/>
      <w:r w:rsidRPr="00F4647B">
        <w:rPr>
          <w:rFonts w:ascii="Times New Roman" w:hAnsi="Times New Roman" w:cs="Times New Roman"/>
          <w:sz w:val="28"/>
          <w:szCs w:val="28"/>
        </w:rPr>
        <w:t>п.п</w:t>
      </w:r>
      <w:proofErr w:type="spellEnd"/>
      <w:r w:rsidRPr="00F4647B">
        <w:rPr>
          <w:rFonts w:ascii="Times New Roman" w:hAnsi="Times New Roman" w:cs="Times New Roman"/>
          <w:sz w:val="28"/>
          <w:szCs w:val="28"/>
        </w:rPr>
        <w:t xml:space="preserve">.  </w:t>
      </w:r>
    </w:p>
    <w:p w:rsidR="00F4647B" w:rsidRPr="00F4647B" w:rsidRDefault="00F4647B" w:rsidP="00F4647B">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 xml:space="preserve">За период с 01.01.2019 по 01.11.2019 юридическим лицам и индивидуальным предпринимателям Липецкой области предоставлено российскими банками </w:t>
      </w:r>
      <w:proofErr w:type="spellStart"/>
      <w:r w:rsidRPr="00F4647B">
        <w:rPr>
          <w:rFonts w:ascii="Times New Roman" w:hAnsi="Times New Roman" w:cs="Times New Roman"/>
          <w:sz w:val="28"/>
          <w:szCs w:val="28"/>
        </w:rPr>
        <w:t>кредитoв</w:t>
      </w:r>
      <w:proofErr w:type="spellEnd"/>
      <w:r w:rsidRPr="00F4647B">
        <w:rPr>
          <w:rFonts w:ascii="Times New Roman" w:hAnsi="Times New Roman" w:cs="Times New Roman"/>
          <w:sz w:val="28"/>
          <w:szCs w:val="28"/>
        </w:rPr>
        <w:t xml:space="preserve"> в размере 112 549,4 млн руб.  По сравнению с соответствующим периодом прошлого года объем выданных кредитов уменьшился на 6,0%. Уменьшение объема предоставленных кредитов корпоративному сектору региона произошло в связи с сокращением объемов кредитования крупных предприятий (на 11,3%). </w:t>
      </w:r>
    </w:p>
    <w:p w:rsidR="006A557C" w:rsidRDefault="00F4647B" w:rsidP="00F4647B">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Среди наиболее значимых для региона видов экономической деятельности увеличение объема выданных кредитов отмечалось в обрабатывающем производстве – на 28,7%, а заметное снижение показателя наблюдалось в сельском хозяйстве – на 15,3% и в оптовой и розничной торговле - 11,6%.</w:t>
      </w:r>
    </w:p>
    <w:p w:rsidR="00F4647B" w:rsidRPr="00F4647B" w:rsidRDefault="00F4647B" w:rsidP="00F4647B">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 xml:space="preserve">За период с 01.10.2019 по 01.12.2019 розничный кредитный портфель Липецкой области увеличился на 2,2%, а его доля в совокупном кредитном портфеле региона незначительно возросла с 38,3% до 38,4%. При этом качество розничного кредитного портфеля также существенно не поменялось: удельный вес просроченной задолженности в ссудной задолженности физических лиц области на 01.12.2019 составил 4,3% против 4,4% на 01.10.2019 и соответствовал общероссийскому показателю. </w:t>
      </w:r>
    </w:p>
    <w:p w:rsidR="00F4647B" w:rsidRDefault="00F4647B" w:rsidP="00F4647B">
      <w:pPr>
        <w:pStyle w:val="ConsPlusNormal"/>
        <w:ind w:firstLine="567"/>
        <w:jc w:val="both"/>
        <w:outlineLvl w:val="1"/>
        <w:rPr>
          <w:rFonts w:ascii="Times New Roman" w:hAnsi="Times New Roman" w:cs="Times New Roman"/>
          <w:sz w:val="28"/>
          <w:szCs w:val="28"/>
        </w:rPr>
      </w:pPr>
      <w:r w:rsidRPr="00F4647B">
        <w:rPr>
          <w:rFonts w:ascii="Times New Roman" w:hAnsi="Times New Roman" w:cs="Times New Roman"/>
          <w:sz w:val="28"/>
          <w:szCs w:val="28"/>
        </w:rPr>
        <w:t>Задолженность по ипотечным кредитам увеличилась за период с 01.10.2019 по 01.12.2019 на 2,0%, а ее удельный вес в розничном кредитном портфеле незначительно снизился с 37,7% до 37,6%. Доля просроченной задолженности в задолженности по ипотечным кредитам оставалась незначительной (на 01.10.2019 и на 01.12.2019 – 0,7%), что ниже общероссийского уровня (1,0%).</w:t>
      </w:r>
    </w:p>
    <w:p w:rsidR="001B3254" w:rsidRDefault="001B3254" w:rsidP="001B3254">
      <w:pPr>
        <w:pStyle w:val="ConsPlusNormal"/>
        <w:ind w:firstLine="567"/>
        <w:jc w:val="both"/>
        <w:outlineLvl w:val="1"/>
        <w:rPr>
          <w:rFonts w:ascii="Times New Roman" w:hAnsi="Times New Roman" w:cs="Times New Roman"/>
          <w:sz w:val="28"/>
          <w:szCs w:val="28"/>
        </w:rPr>
      </w:pPr>
      <w:r w:rsidRPr="001B3254">
        <w:rPr>
          <w:rFonts w:ascii="Times New Roman" w:hAnsi="Times New Roman" w:cs="Times New Roman"/>
          <w:sz w:val="28"/>
          <w:szCs w:val="28"/>
        </w:rPr>
        <w:t>В сегментах страхового рынка Липецкой области «КАСКО» и «Добровольное медицинское страхование» наблюдался высокий уровень развития конкуренции. Сегмент «Страхование жизни» характеризовался умеренным уровнем развития конкуренции с преобладанием лидера –</w:t>
      </w:r>
      <w:r>
        <w:rPr>
          <w:rFonts w:ascii="Times New Roman" w:hAnsi="Times New Roman" w:cs="Times New Roman"/>
          <w:sz w:val="28"/>
          <w:szCs w:val="28"/>
        </w:rPr>
        <w:t xml:space="preserve"> ООО </w:t>
      </w:r>
      <w:r>
        <w:rPr>
          <w:rFonts w:ascii="Times New Roman" w:hAnsi="Times New Roman" w:cs="Times New Roman"/>
          <w:sz w:val="28"/>
          <w:szCs w:val="28"/>
        </w:rPr>
        <w:lastRenderedPageBreak/>
        <w:t>СК «Сбербанк страхование.</w:t>
      </w:r>
    </w:p>
    <w:p w:rsidR="001B3254" w:rsidRPr="001B3254" w:rsidRDefault="001B3254" w:rsidP="001B3254">
      <w:pPr>
        <w:pStyle w:val="ConsPlusNormal"/>
        <w:ind w:firstLine="567"/>
        <w:jc w:val="both"/>
        <w:outlineLvl w:val="1"/>
        <w:rPr>
          <w:rFonts w:ascii="Times New Roman" w:hAnsi="Times New Roman" w:cs="Times New Roman"/>
          <w:sz w:val="28"/>
          <w:szCs w:val="28"/>
        </w:rPr>
      </w:pPr>
      <w:r>
        <w:rPr>
          <w:rFonts w:ascii="Times New Roman" w:hAnsi="Times New Roman" w:cs="Times New Roman"/>
          <w:sz w:val="28"/>
          <w:szCs w:val="28"/>
        </w:rPr>
        <w:t>Д</w:t>
      </w:r>
      <w:r w:rsidRPr="001B3254">
        <w:rPr>
          <w:rFonts w:ascii="Times New Roman" w:hAnsi="Times New Roman" w:cs="Times New Roman"/>
          <w:sz w:val="28"/>
          <w:szCs w:val="28"/>
        </w:rPr>
        <w:t>альнейшее развитие конкуренции на рынке финансовых</w:t>
      </w:r>
      <w:r>
        <w:rPr>
          <w:rFonts w:ascii="Times New Roman" w:hAnsi="Times New Roman" w:cs="Times New Roman"/>
          <w:sz w:val="28"/>
          <w:szCs w:val="28"/>
        </w:rPr>
        <w:t xml:space="preserve"> услуг Липецкой области </w:t>
      </w:r>
      <w:r w:rsidRPr="001B3254">
        <w:rPr>
          <w:rFonts w:ascii="Times New Roman" w:hAnsi="Times New Roman" w:cs="Times New Roman"/>
          <w:sz w:val="28"/>
          <w:szCs w:val="28"/>
        </w:rPr>
        <w:t xml:space="preserve"> будет направлено на повышение удовлетворенности потребителей финансовыми услугами за счет их доступности, скорости предоставления и качества. </w:t>
      </w:r>
    </w:p>
    <w:p w:rsidR="00C83F95" w:rsidRPr="009B3AE6" w:rsidRDefault="001B3254" w:rsidP="003F1C03">
      <w:pPr>
        <w:pStyle w:val="ConsPlusNormal"/>
        <w:ind w:firstLine="567"/>
        <w:jc w:val="both"/>
        <w:outlineLvl w:val="1"/>
        <w:rPr>
          <w:rFonts w:ascii="Times New Roman" w:hAnsi="Times New Roman" w:cs="Times New Roman"/>
          <w:sz w:val="28"/>
          <w:szCs w:val="28"/>
        </w:rPr>
      </w:pPr>
      <w:r w:rsidRPr="001B3254">
        <w:rPr>
          <w:rFonts w:ascii="Times New Roman" w:hAnsi="Times New Roman" w:cs="Times New Roman"/>
          <w:sz w:val="28"/>
          <w:szCs w:val="28"/>
        </w:rPr>
        <w:t>В качестве основных задач, решение которых будет способствовать развитию конкурентной среды на финансовом рынке Липецкой области, можно выделить содействие повышению уровня финансовой доступности и финансовой грамотности населения и субъектов малого и среднего бизнеса.</w:t>
      </w:r>
    </w:p>
    <w:p w:rsidR="00BD5668" w:rsidRDefault="00C83F95" w:rsidP="003F1C03">
      <w:pPr>
        <w:pStyle w:val="ConsPlusNormal"/>
        <w:ind w:firstLine="567"/>
        <w:jc w:val="both"/>
        <w:rPr>
          <w:rFonts w:ascii="Times New Roman" w:hAnsi="Times New Roman" w:cs="Times New Roman"/>
          <w:b/>
          <w:sz w:val="28"/>
          <w:szCs w:val="28"/>
        </w:rPr>
      </w:pPr>
      <w:r>
        <w:rPr>
          <w:rFonts w:ascii="Times New Roman" w:hAnsi="Times New Roman" w:cs="Times New Roman"/>
          <w:b/>
          <w:sz w:val="28"/>
          <w:szCs w:val="28"/>
        </w:rPr>
        <w:t>2.</w:t>
      </w:r>
      <w:r w:rsidRPr="009B3AE6">
        <w:rPr>
          <w:rFonts w:ascii="Times New Roman" w:hAnsi="Times New Roman" w:cs="Times New Roman"/>
          <w:b/>
          <w:sz w:val="28"/>
          <w:szCs w:val="28"/>
        </w:rPr>
        <w:t>3.</w:t>
      </w:r>
      <w:r w:rsidR="007A6D23">
        <w:rPr>
          <w:rFonts w:ascii="Times New Roman" w:hAnsi="Times New Roman" w:cs="Times New Roman"/>
          <w:b/>
          <w:sz w:val="28"/>
          <w:szCs w:val="28"/>
        </w:rPr>
        <w:t>2.</w:t>
      </w:r>
      <w:r>
        <w:rPr>
          <w:rFonts w:ascii="Times New Roman" w:hAnsi="Times New Roman" w:cs="Times New Roman"/>
          <w:b/>
          <w:sz w:val="28"/>
          <w:szCs w:val="28"/>
        </w:rPr>
        <w:t xml:space="preserve"> </w:t>
      </w:r>
      <w:r w:rsidRPr="009B3AE6">
        <w:rPr>
          <w:rFonts w:ascii="Times New Roman" w:hAnsi="Times New Roman" w:cs="Times New Roman"/>
          <w:b/>
          <w:sz w:val="28"/>
          <w:szCs w:val="28"/>
        </w:rPr>
        <w:t xml:space="preserve">Результаты мониторинга </w:t>
      </w:r>
      <w:r w:rsidR="007A6D23">
        <w:rPr>
          <w:rFonts w:ascii="Times New Roman" w:hAnsi="Times New Roman" w:cs="Times New Roman"/>
          <w:b/>
          <w:sz w:val="28"/>
          <w:szCs w:val="28"/>
        </w:rPr>
        <w:t xml:space="preserve">наличия (отсутствия) административных барьеров и оценки состояния конкурентной среды субъектами предпринимательской деятельности </w:t>
      </w:r>
    </w:p>
    <w:p w:rsidR="00BD5668" w:rsidRDefault="00BD5668" w:rsidP="00BD5668">
      <w:pPr>
        <w:pStyle w:val="4"/>
        <w:numPr>
          <w:ilvl w:val="0"/>
          <w:numId w:val="0"/>
        </w:numPr>
        <w:spacing w:line="240" w:lineRule="auto"/>
        <w:jc w:val="both"/>
      </w:pPr>
      <w:r>
        <w:rPr>
          <w:lang w:val="ru-RU"/>
        </w:rPr>
        <w:t>2.3.2</w:t>
      </w:r>
      <w:r>
        <w:t>.1. Характеристика базы респондентов</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В 2019 году в опросе приняли участие 883 представителя бизнеса, осуществляющих свою деятельность на территории Липецкой области.</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Распределение предприятий, участвующих в опросе, осуществлялось по видам экономической деятельности, по численности работающих и сроку осуществления деятельности.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Оценивая отраслевую принадлежность бизнеса респондентов, были получены следующие данные:</w:t>
      </w:r>
    </w:p>
    <w:p w:rsidR="00BD5668" w:rsidRDefault="00BD5668" w:rsidP="00BD5668">
      <w:pPr>
        <w:spacing w:after="0" w:line="240" w:lineRule="auto"/>
        <w:jc w:val="center"/>
        <w:rPr>
          <w:rFonts w:ascii="Times New Roman" w:hAnsi="Times New Roman"/>
          <w:sz w:val="28"/>
          <w:szCs w:val="28"/>
        </w:rPr>
      </w:pPr>
      <w:r>
        <w:rPr>
          <w:noProof/>
          <w:lang w:eastAsia="ru-RU"/>
        </w:rPr>
        <w:drawing>
          <wp:inline distT="0" distB="0" distL="0" distR="0">
            <wp:extent cx="6127750" cy="4928235"/>
            <wp:effectExtent l="0" t="0" r="6350" b="5715"/>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Результаты проведенного анкетирования свидетельствуют о том, что мониторинг позволил охватить все рассматриваемые сферы предпринимательской деятельности. Наибольшая часть респондентов осуществляет свою деятельность в сфере сельского хозяйства, охоты и лесного хозяйства (23,6 % или 208 чел.), 34,4 % представляют сферу торговли, из них 15,1 % (133 чел.) приходится на розничную торговлю продовольственными товарами, 13,8 % (122 чел.) – на розничную торговлю непродовольственными товарами, 5,5 % (49 чел.) – на оптовую торговлю.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Около 8,4 % (74 чел.) опрошенных оказывают транспортные услуги, 7,5 % (66 чел.) заняты в сфере бытового обслуживания, 5,5 % (49 чел.) – в сфере обрабатывающих производств, 5,4 % (48 чел.) - строительства. Среди опрошенных предпринимателей 2,2 % (9 чел.) осуществляют деятельность гостиниц и предприятий общественного питания.</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меньшей степени представлены такие сферы как рыболовство и рыбоводство (1,7 %), здравоохранение (1,7 %), социальные услуги (1,5 %), образовательные услуги (1,4 %).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Замыкают список предприниматели, предоставляющие услуги в сфере культуры, спорта, организации досуга и развлечений –1,1 %, финансовой и страховой сфере - 1 %, информационных технологий (связь) – 1%. Респондентов, осуществляющих деятельность по операциям с недвижимым имуществом, ликвидации загрязнений, добычи полезных ископаемых и производстве электроэнергии, газа и воды оказалось меньшинство – 0,8 %, 0,7 %, 0,4 % и 0,2 % соответственно.</w:t>
      </w:r>
    </w:p>
    <w:p w:rsidR="00BD5668" w:rsidRDefault="00BD5668" w:rsidP="00BD5668">
      <w:pPr>
        <w:spacing w:after="0" w:line="240" w:lineRule="auto"/>
        <w:ind w:firstLine="567"/>
        <w:jc w:val="both"/>
        <w:rPr>
          <w:rFonts w:ascii="Times New Roman" w:hAnsi="Times New Roman"/>
          <w:color w:val="FF0000"/>
          <w:sz w:val="28"/>
          <w:szCs w:val="28"/>
        </w:rPr>
      </w:pPr>
      <w:r>
        <w:rPr>
          <w:rFonts w:ascii="Times New Roman" w:hAnsi="Times New Roman"/>
          <w:sz w:val="28"/>
          <w:szCs w:val="28"/>
        </w:rPr>
        <w:t>Необходимо отметить, что отраслевой профиль бизнеса респондентов коррелируется со статистическими данными по видам экономической деятельности бизнеса области в целом. Так, преимущественно это розничная и оптовая торговля, сельское хозяйство, строительство, обрабатывающая промышленность.</w:t>
      </w:r>
    </w:p>
    <w:p w:rsidR="00BD5668" w:rsidRDefault="00BD5668" w:rsidP="00BD5668">
      <w:pPr>
        <w:pStyle w:val="Default"/>
        <w:ind w:firstLine="567"/>
        <w:jc w:val="both"/>
        <w:rPr>
          <w:color w:val="auto"/>
          <w:sz w:val="28"/>
          <w:szCs w:val="28"/>
        </w:rPr>
      </w:pPr>
      <w:bookmarkStart w:id="2" w:name="_Toc436749145"/>
      <w:bookmarkStart w:id="3" w:name="_Toc403984067"/>
      <w:r>
        <w:rPr>
          <w:color w:val="auto"/>
          <w:sz w:val="28"/>
          <w:szCs w:val="28"/>
        </w:rPr>
        <w:t xml:space="preserve">Среди опрошенных 70 % (615 чел.) предпринимателей являются собственниками бизнеса (совладельцами), 10 % (92 чел.) – руководителями высшего звена, 8 % (72 чел.) – среднего звена и 12 % (104 чел.) – наемные работники. </w:t>
      </w:r>
    </w:p>
    <w:p w:rsidR="00BD5668" w:rsidRDefault="00BD5668" w:rsidP="00BD5668">
      <w:pPr>
        <w:pStyle w:val="Default"/>
        <w:ind w:firstLine="567"/>
        <w:jc w:val="both"/>
        <w:rPr>
          <w:b/>
          <w:i/>
          <w:color w:val="auto"/>
          <w:sz w:val="27"/>
          <w:szCs w:val="27"/>
        </w:rPr>
      </w:pPr>
      <w:r>
        <w:rPr>
          <w:color w:val="auto"/>
          <w:sz w:val="28"/>
          <w:szCs w:val="28"/>
        </w:rPr>
        <w:t xml:space="preserve">Предприниматели указали, в течение </w:t>
      </w:r>
      <w:r>
        <w:rPr>
          <w:b/>
          <w:i/>
          <w:color w:val="auto"/>
          <w:sz w:val="28"/>
          <w:szCs w:val="28"/>
        </w:rPr>
        <w:t>какого периода времени они осуществляют свою деятельность.</w:t>
      </w:r>
    </w:p>
    <w:p w:rsidR="00BD5668" w:rsidRDefault="00BD5668" w:rsidP="00BD5668">
      <w:pPr>
        <w:pStyle w:val="Default"/>
        <w:ind w:firstLine="567"/>
        <w:jc w:val="center"/>
        <w:rPr>
          <w:color w:val="auto"/>
          <w:sz w:val="28"/>
          <w:szCs w:val="28"/>
        </w:rPr>
      </w:pPr>
    </w:p>
    <w:p w:rsidR="00BD5668" w:rsidRDefault="00BD5668" w:rsidP="00BD5668">
      <w:pPr>
        <w:spacing w:after="0" w:line="240" w:lineRule="auto"/>
        <w:jc w:val="center"/>
        <w:rPr>
          <w:rFonts w:ascii="Times New Roman" w:hAnsi="Times New Roman"/>
          <w:sz w:val="28"/>
          <w:szCs w:val="28"/>
        </w:rPr>
      </w:pPr>
      <w:r>
        <w:rPr>
          <w:noProof/>
          <w:lang w:eastAsia="ru-RU"/>
        </w:rPr>
        <w:lastRenderedPageBreak/>
        <w:drawing>
          <wp:inline distT="0" distB="0" distL="0" distR="0">
            <wp:extent cx="5711825" cy="2315845"/>
            <wp:effectExtent l="0" t="0" r="3175" b="8255"/>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Наибольшую долю составляют респонденты, чьи компании находятся на этапе устойчивого развития, действующие от 5 лет включительно до 10 лет, которые успели накопить достаточный опыт ведения бизнеса и могут дать обоснованные ответы на вопросы о состоянии конкуренции в Липецкой области, в том числе на своих отраслевых рынках – 24 % (216 чел.), 21 % (187 чел.) составляют организации, осуществляющие свою деятельность от 3 до 5 лет, молодые компании (от 1 года до 3 лет)  - 20 % или 180 чел.  Из числа анкетируемых доля начинающих предпринимателей (менее 1 года в бизнесе) составила 19 % (156 чел.). Доля респондентов, чьи компании можно отнести к зрелым (от 10 лет и более) - 16 % (144 чел.).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Относительно </w:t>
      </w:r>
      <w:r>
        <w:rPr>
          <w:rFonts w:ascii="Times New Roman" w:hAnsi="Times New Roman"/>
          <w:b/>
          <w:i/>
          <w:sz w:val="28"/>
          <w:szCs w:val="28"/>
        </w:rPr>
        <w:t>объема бизнеса</w:t>
      </w:r>
      <w:r>
        <w:rPr>
          <w:rFonts w:ascii="Times New Roman" w:hAnsi="Times New Roman"/>
          <w:sz w:val="28"/>
          <w:szCs w:val="28"/>
        </w:rPr>
        <w:t xml:space="preserve"> следует отметить, что 76 % (670 чел.) предпринимателей имеют </w:t>
      </w:r>
      <w:proofErr w:type="spellStart"/>
      <w:r>
        <w:rPr>
          <w:rFonts w:ascii="Times New Roman" w:hAnsi="Times New Roman"/>
          <w:sz w:val="28"/>
          <w:szCs w:val="28"/>
        </w:rPr>
        <w:t>микропредприятия</w:t>
      </w:r>
      <w:proofErr w:type="spellEnd"/>
      <w:r>
        <w:rPr>
          <w:rFonts w:ascii="Times New Roman" w:hAnsi="Times New Roman"/>
          <w:sz w:val="28"/>
          <w:szCs w:val="28"/>
        </w:rPr>
        <w:t xml:space="preserve"> (численность работников не превышает 15 человек), 16 % (142 чел.) - малые предприятия (от 16 до 100 человек). Доля средних (от 101 до 250 человек) и крупных (от 250 до 1000 человек) предприятий распределилась как 5 % (44 чел.) и 2 % (21 чел.) соответственно. 1% составляют предприятия, численность которых составляет свыше 1000 человек.</w:t>
      </w:r>
    </w:p>
    <w:p w:rsidR="00BD5668" w:rsidRDefault="00BD5668" w:rsidP="00BD5668">
      <w:pPr>
        <w:spacing w:after="0" w:line="240" w:lineRule="auto"/>
        <w:ind w:firstLine="567"/>
        <w:jc w:val="both"/>
        <w:rPr>
          <w:rFonts w:ascii="Times New Roman" w:hAnsi="Times New Roman"/>
          <w:sz w:val="28"/>
          <w:szCs w:val="28"/>
        </w:rPr>
      </w:pPr>
      <w:r>
        <w:rPr>
          <w:noProof/>
          <w:lang w:eastAsia="ru-RU"/>
        </w:rPr>
        <w:drawing>
          <wp:inline distT="0" distB="0" distL="0" distR="0">
            <wp:extent cx="5593080" cy="2315845"/>
            <wp:effectExtent l="0" t="0" r="7620" b="8255"/>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5668" w:rsidRDefault="00BD5668" w:rsidP="00BD5668">
      <w:pPr>
        <w:spacing w:after="0" w:line="240" w:lineRule="auto"/>
        <w:jc w:val="both"/>
        <w:rPr>
          <w:rFonts w:ascii="Times New Roman" w:hAnsi="Times New Roman"/>
          <w:sz w:val="28"/>
          <w:szCs w:val="28"/>
        </w:rPr>
      </w:pPr>
    </w:p>
    <w:p w:rsidR="00BD5668" w:rsidRDefault="00BD5668" w:rsidP="00BD5668">
      <w:pPr>
        <w:pStyle w:val="Default"/>
        <w:ind w:firstLine="567"/>
        <w:jc w:val="both"/>
        <w:rPr>
          <w:color w:val="auto"/>
          <w:sz w:val="28"/>
          <w:szCs w:val="28"/>
        </w:rPr>
      </w:pPr>
      <w:r>
        <w:rPr>
          <w:color w:val="auto"/>
          <w:sz w:val="28"/>
          <w:szCs w:val="28"/>
        </w:rPr>
        <w:t xml:space="preserve">Респондентам был задан вопрос </w:t>
      </w:r>
      <w:r>
        <w:rPr>
          <w:b/>
          <w:i/>
          <w:color w:val="auto"/>
          <w:sz w:val="28"/>
          <w:szCs w:val="28"/>
        </w:rPr>
        <w:t>о величине годового оборота</w:t>
      </w:r>
      <w:r>
        <w:rPr>
          <w:i/>
          <w:color w:val="auto"/>
          <w:sz w:val="28"/>
          <w:szCs w:val="28"/>
        </w:rPr>
        <w:t xml:space="preserve"> </w:t>
      </w:r>
      <w:r>
        <w:rPr>
          <w:color w:val="auto"/>
          <w:sz w:val="28"/>
          <w:szCs w:val="28"/>
        </w:rPr>
        <w:t>бизнеса, ответы распределились следующим образом:</w:t>
      </w:r>
    </w:p>
    <w:p w:rsidR="00BD5668" w:rsidRDefault="00BD5668" w:rsidP="00BD5668">
      <w:pPr>
        <w:pStyle w:val="Default"/>
        <w:ind w:firstLine="567"/>
        <w:jc w:val="center"/>
        <w:rPr>
          <w:color w:val="auto"/>
          <w:sz w:val="28"/>
          <w:szCs w:val="28"/>
          <w:lang w:val="en-US"/>
        </w:rPr>
      </w:pPr>
      <w:r>
        <w:rPr>
          <w:noProof/>
        </w:rPr>
        <w:lastRenderedPageBreak/>
        <w:drawing>
          <wp:inline distT="0" distB="0" distL="0" distR="0">
            <wp:extent cx="5688330" cy="2434590"/>
            <wp:effectExtent l="38100" t="0" r="7620" b="381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Величину годового оборота до 120 млн. руб. имеют 67 % или 595 чел. опрашиваемых, от 120 до 800 </w:t>
      </w:r>
      <w:proofErr w:type="spellStart"/>
      <w:r>
        <w:rPr>
          <w:rFonts w:ascii="Times New Roman" w:hAnsi="Times New Roman"/>
          <w:sz w:val="28"/>
          <w:szCs w:val="28"/>
        </w:rPr>
        <w:t>млн.руб</w:t>
      </w:r>
      <w:proofErr w:type="spellEnd"/>
      <w:r>
        <w:rPr>
          <w:rFonts w:ascii="Times New Roman" w:hAnsi="Times New Roman"/>
          <w:sz w:val="28"/>
          <w:szCs w:val="28"/>
        </w:rPr>
        <w:t>. – 10 % или 91 чел., от 800 до 2 000 млн. руб. – 4 % или 32 чел., более 2 млрд. руб. – 2 % или 18 чел. предпринимателей-респондентов. Затруднились ответить на данный вопрос 17 % (147 чел.) человек.</w:t>
      </w:r>
    </w:p>
    <w:p w:rsidR="00BD5668" w:rsidRDefault="00BD5668" w:rsidP="00BD5668">
      <w:pPr>
        <w:spacing w:after="0" w:line="240" w:lineRule="auto"/>
        <w:ind w:firstLine="567"/>
        <w:jc w:val="both"/>
        <w:rPr>
          <w:rFonts w:ascii="Times New Roman" w:hAnsi="Times New Roman"/>
          <w:b/>
          <w:i/>
          <w:sz w:val="28"/>
          <w:szCs w:val="28"/>
        </w:rPr>
      </w:pPr>
      <w:r>
        <w:rPr>
          <w:rFonts w:ascii="Times New Roman" w:hAnsi="Times New Roman"/>
          <w:sz w:val="28"/>
          <w:szCs w:val="28"/>
        </w:rPr>
        <w:t xml:space="preserve">Также респонденты ответили на вопрос </w:t>
      </w:r>
      <w:r>
        <w:rPr>
          <w:rFonts w:ascii="Times New Roman" w:hAnsi="Times New Roman"/>
          <w:b/>
          <w:i/>
          <w:sz w:val="28"/>
          <w:szCs w:val="28"/>
        </w:rPr>
        <w:t>о категории основной продукции (товаров, работ, услуг), производимой или реализуемой организациями.</w:t>
      </w:r>
    </w:p>
    <w:p w:rsidR="00BD5668" w:rsidRDefault="00BD5668" w:rsidP="00BD5668">
      <w:pPr>
        <w:spacing w:after="0" w:line="240" w:lineRule="auto"/>
        <w:ind w:firstLine="567"/>
        <w:jc w:val="center"/>
        <w:rPr>
          <w:rFonts w:ascii="Times New Roman" w:hAnsi="Times New Roman"/>
          <w:sz w:val="28"/>
          <w:szCs w:val="28"/>
        </w:rPr>
      </w:pPr>
      <w:r>
        <w:rPr>
          <w:noProof/>
          <w:lang w:eastAsia="ru-RU"/>
        </w:rPr>
        <w:drawing>
          <wp:inline distT="0" distB="0" distL="0" distR="0">
            <wp:extent cx="5557520" cy="2374900"/>
            <wp:effectExtent l="0" t="0" r="5080" b="6350"/>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5668" w:rsidRDefault="00BD5668" w:rsidP="00BD5668">
      <w:pPr>
        <w:spacing w:after="0" w:line="240" w:lineRule="auto"/>
        <w:jc w:val="center"/>
        <w:rPr>
          <w:rFonts w:ascii="Times New Roman" w:hAnsi="Times New Roman"/>
          <w:sz w:val="28"/>
          <w:szCs w:val="28"/>
        </w:rPr>
      </w:pP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Сферу услуг представляют 35 % (313 чел.) опрошенных предпринимателей, 26 % (227 чел.) анкетируемых производят конечную продукцию, сырье или материалы для дальнейшей переработки производят 21 % (183 чел.) респондентов (в 2018 году – 38 %, 28 % и 16 % соответственно).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color w:val="000000"/>
          <w:sz w:val="28"/>
          <w:szCs w:val="28"/>
          <w:lang w:eastAsia="ru-RU"/>
        </w:rPr>
        <w:t xml:space="preserve">Основной продукцией для 15 % </w:t>
      </w:r>
      <w:r>
        <w:rPr>
          <w:rFonts w:ascii="Times New Roman" w:hAnsi="Times New Roman"/>
          <w:sz w:val="28"/>
          <w:szCs w:val="28"/>
        </w:rPr>
        <w:t xml:space="preserve">(134 чел.) </w:t>
      </w:r>
      <w:r>
        <w:rPr>
          <w:rFonts w:ascii="Times New Roman" w:hAnsi="Times New Roman"/>
          <w:color w:val="000000"/>
          <w:sz w:val="28"/>
          <w:szCs w:val="28"/>
          <w:lang w:eastAsia="ru-RU"/>
        </w:rPr>
        <w:t xml:space="preserve"> опрошенных является</w:t>
      </w:r>
      <w:r>
        <w:rPr>
          <w:rFonts w:ascii="Times New Roman" w:hAnsi="Times New Roman"/>
          <w:sz w:val="28"/>
          <w:szCs w:val="28"/>
        </w:rPr>
        <w:t xml:space="preserve"> торговля или дистрибуция товаров и услуг, произведенных другими компаниями, а компоненты для производства конечной продукции для 2 % (19 чел.) опрошенных.</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определении </w:t>
      </w:r>
      <w:r>
        <w:rPr>
          <w:rFonts w:ascii="Times New Roman" w:hAnsi="Times New Roman"/>
          <w:b/>
          <w:i/>
          <w:sz w:val="28"/>
          <w:szCs w:val="28"/>
        </w:rPr>
        <w:t>географического рынка</w:t>
      </w:r>
      <w:r>
        <w:rPr>
          <w:rFonts w:ascii="Times New Roman" w:hAnsi="Times New Roman"/>
          <w:sz w:val="28"/>
          <w:szCs w:val="28"/>
        </w:rPr>
        <w:t>, который является основным для ведения бизнеса, результаты опросов распределись следующим образом:</w:t>
      </w:r>
    </w:p>
    <w:p w:rsidR="00BD5668" w:rsidRDefault="00BD5668" w:rsidP="00BD5668">
      <w:pPr>
        <w:spacing w:after="0" w:line="240" w:lineRule="auto"/>
        <w:ind w:firstLine="567"/>
        <w:jc w:val="center"/>
        <w:rPr>
          <w:rFonts w:ascii="Times New Roman" w:hAnsi="Times New Roman"/>
          <w:sz w:val="28"/>
          <w:szCs w:val="28"/>
        </w:rPr>
      </w:pPr>
      <w:r>
        <w:rPr>
          <w:noProof/>
          <w:lang w:eastAsia="ru-RU"/>
        </w:rPr>
        <w:lastRenderedPageBreak/>
        <w:drawing>
          <wp:inline distT="0" distB="0" distL="0" distR="0">
            <wp:extent cx="5628640" cy="2529205"/>
            <wp:effectExtent l="38100" t="0" r="0" b="4445"/>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5668" w:rsidRP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Для большей части респондентов основным рынком сбыта продукции, услуг (40 % или 352 чел.) является локальный рынок (одно муниципальное образование)  (в 2018 году – 41 %). 34 % (296 чел.) осуществляют свою деятельность в границах Липецкой области (в 2018 году – 37 %). В других субъектах Российской Федерации реализуют продукцию, услуги 21 % (190 чел.) респондентов (в 2018 году – 14 %). На рынки стран СНГ и дальнего зарубежья ориентируются около 1 % (10 чел.) предпринимателей, принявших участие в опросе (в 2018 году – 6 %). Затруднились с ответом 4 % (35 чел.) опрошенных.</w:t>
      </w:r>
    </w:p>
    <w:p w:rsidR="00BD5668" w:rsidRDefault="00BD5668" w:rsidP="00BD5668">
      <w:pPr>
        <w:pStyle w:val="4"/>
        <w:numPr>
          <w:ilvl w:val="0"/>
          <w:numId w:val="0"/>
        </w:numPr>
        <w:spacing w:line="240" w:lineRule="auto"/>
        <w:jc w:val="both"/>
      </w:pPr>
      <w:r>
        <w:rPr>
          <w:lang w:val="ru-RU"/>
        </w:rPr>
        <w:t>2.3.2</w:t>
      </w:r>
      <w:r>
        <w:t>.2. Оценка состояния конкурентной среды субъектами предпринимательской деятельности Липецкой области</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По оценке</w:t>
      </w:r>
      <w:r>
        <w:rPr>
          <w:rFonts w:ascii="Times New Roman" w:hAnsi="Times New Roman"/>
          <w:b/>
          <w:i/>
          <w:sz w:val="28"/>
          <w:szCs w:val="28"/>
        </w:rPr>
        <w:t xml:space="preserve"> состояния конкуренции</w:t>
      </w:r>
      <w:r>
        <w:rPr>
          <w:rFonts w:ascii="Times New Roman" w:hAnsi="Times New Roman"/>
          <w:sz w:val="28"/>
          <w:szCs w:val="28"/>
        </w:rPr>
        <w:t xml:space="preserve"> в Липецкой области 41 % или 365 чел. предпринимателей отмечают «очень высокую» и «высокую» конкуренцию (в 2018 году - 37 %). В том, что «конкуренция умеренная» уверены 38% или 334 чел.) предпринимателей (в 2018 году - 40 %). </w:t>
      </w:r>
      <w:r>
        <w:rPr>
          <w:rFonts w:ascii="Times New Roman" w:hAnsi="Times New Roman"/>
          <w:sz w:val="28"/>
          <w:szCs w:val="28"/>
          <w:lang w:val="en-US"/>
        </w:rPr>
        <w:t>C</w:t>
      </w:r>
      <w:r>
        <w:rPr>
          <w:rFonts w:ascii="Times New Roman" w:hAnsi="Times New Roman"/>
          <w:sz w:val="28"/>
          <w:szCs w:val="28"/>
        </w:rPr>
        <w:t xml:space="preserve"> 13% (2018 год) до 11 % (2019 год) снизилась доля тех, кто ощущает слабую конкуренцию или ее отсутствие (с 5 % (2018 год) до 4 % (2019 год)</w:t>
      </w:r>
      <w:r w:rsidR="000C720C" w:rsidRPr="000C720C">
        <w:rPr>
          <w:rFonts w:ascii="Times New Roman" w:hAnsi="Times New Roman"/>
          <w:sz w:val="28"/>
          <w:szCs w:val="28"/>
        </w:rPr>
        <w:t>)</w:t>
      </w:r>
      <w:r>
        <w:rPr>
          <w:rFonts w:ascii="Times New Roman" w:hAnsi="Times New Roman"/>
          <w:sz w:val="28"/>
          <w:szCs w:val="28"/>
        </w:rPr>
        <w:t>.</w:t>
      </w:r>
    </w:p>
    <w:p w:rsidR="00BD5668" w:rsidRDefault="00BD5668" w:rsidP="00BD5668">
      <w:pPr>
        <w:spacing w:after="0" w:line="240" w:lineRule="auto"/>
        <w:ind w:firstLine="567"/>
        <w:jc w:val="both"/>
        <w:rPr>
          <w:rFonts w:ascii="Times New Roman" w:hAnsi="Times New Roman"/>
          <w:sz w:val="28"/>
          <w:szCs w:val="28"/>
        </w:rPr>
      </w:pPr>
      <w:r>
        <w:rPr>
          <w:noProof/>
          <w:lang w:eastAsia="ru-RU"/>
        </w:rPr>
        <w:drawing>
          <wp:inline distT="0" distB="0" distL="0" distR="0">
            <wp:extent cx="5486400" cy="2161540"/>
            <wp:effectExtent l="0" t="0" r="0" b="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Также предприниматели указали </w:t>
      </w:r>
      <w:r>
        <w:rPr>
          <w:rFonts w:ascii="Times New Roman" w:hAnsi="Times New Roman"/>
          <w:b/>
          <w:i/>
          <w:sz w:val="28"/>
          <w:szCs w:val="28"/>
        </w:rPr>
        <w:t>примерное количество конкурентов на основном для их бизнеса рынке</w:t>
      </w:r>
      <w:r>
        <w:rPr>
          <w:rFonts w:ascii="Times New Roman" w:hAnsi="Times New Roman"/>
          <w:sz w:val="28"/>
          <w:szCs w:val="28"/>
        </w:rPr>
        <w:t xml:space="preserve">.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color w:val="000000"/>
          <w:sz w:val="28"/>
          <w:szCs w:val="28"/>
          <w:lang w:eastAsia="ru-RU"/>
        </w:rPr>
        <w:t xml:space="preserve">Согласно результатам анкетирования 28 % (241 чел.) опрошенных указывают, что их предприятия имеют от 1 до 3 конкурентов, 38 % (335 чел.) респондентов </w:t>
      </w:r>
      <w:r>
        <w:rPr>
          <w:rFonts w:ascii="Times New Roman" w:hAnsi="Times New Roman"/>
          <w:sz w:val="28"/>
          <w:szCs w:val="28"/>
        </w:rPr>
        <w:t xml:space="preserve">уверены, что на основном рынке, где они осуществляют свою </w:t>
      </w:r>
      <w:r>
        <w:rPr>
          <w:rFonts w:ascii="Times New Roman" w:hAnsi="Times New Roman"/>
          <w:sz w:val="28"/>
          <w:szCs w:val="28"/>
        </w:rPr>
        <w:lastRenderedPageBreak/>
        <w:t>деятельность, работает «4 и более конкурентов».</w:t>
      </w:r>
      <w:r>
        <w:rPr>
          <w:rFonts w:ascii="Times New Roman" w:hAnsi="Times New Roman"/>
          <w:color w:val="000000"/>
          <w:sz w:val="28"/>
          <w:szCs w:val="28"/>
          <w:lang w:eastAsia="ru-RU"/>
        </w:rPr>
        <w:t xml:space="preserve"> По результатам прошлого опроса так ответили 32 % респондентов.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На «большое количество конкурентов» указали 23 % (206 чел.) опрошенных, на отсутствие конкурентов – 4 % (35 чел.) представителей бизнеса (в 2018 году – 24 % и 5 % соответственно). Затруднились с ответом 7 % (66 чел.) участников опроса.</w:t>
      </w:r>
    </w:p>
    <w:p w:rsidR="00BD5668" w:rsidRDefault="00BD5668" w:rsidP="00BD5668">
      <w:pPr>
        <w:spacing w:after="0" w:line="240" w:lineRule="auto"/>
        <w:ind w:firstLine="567"/>
        <w:jc w:val="both"/>
        <w:rPr>
          <w:rFonts w:ascii="Times New Roman" w:hAnsi="Times New Roman"/>
          <w:sz w:val="28"/>
          <w:szCs w:val="28"/>
          <w:highlight w:val="yellow"/>
        </w:rPr>
      </w:pPr>
    </w:p>
    <w:p w:rsidR="00BD5668" w:rsidRDefault="00BD5668" w:rsidP="00BD5668">
      <w:pPr>
        <w:spacing w:after="0" w:line="240" w:lineRule="auto"/>
        <w:ind w:firstLine="567"/>
        <w:jc w:val="both"/>
        <w:rPr>
          <w:rFonts w:ascii="Times New Roman" w:hAnsi="Times New Roman"/>
          <w:sz w:val="28"/>
          <w:szCs w:val="28"/>
        </w:rPr>
      </w:pPr>
      <w:r>
        <w:rPr>
          <w:noProof/>
          <w:lang w:eastAsia="ru-RU"/>
        </w:rPr>
        <w:drawing>
          <wp:inline distT="0" distB="0" distL="0" distR="0">
            <wp:extent cx="5486400" cy="2161540"/>
            <wp:effectExtent l="0" t="0" r="0" b="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Абсолютное большинство предпринимателей (62 % или 543 чел.), принявших участие в анкетировании, отмечают увеличение количества конкурентов за последние 3 года, из них 300 опрошенных указали ответ «увеличилось на 1-3 конкурента», 243 человека отметили рост числа конкурентов более чем на 4 конкурента.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На снижение числа конкурентов указали всего 3 % (27 чел.) респондентов. Тогда как в прошлом году о сокращении на 1-3 конкурента указали 5 %.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По сравнению с предыдущим опросом увеличилась доля ответивших, которая указала, что число конкурентов осталось неизменным (в 2018 году – 15 %, в 2019 году – 19 % или 167 чел.). Затруднились ответить на поставленный вопрос 16 % (146 чел.) предпринимателей.</w:t>
      </w:r>
    </w:p>
    <w:p w:rsidR="00BD5668" w:rsidRDefault="00BD5668" w:rsidP="00BD5668">
      <w:pPr>
        <w:spacing w:after="0" w:line="240" w:lineRule="auto"/>
        <w:ind w:firstLine="567"/>
        <w:jc w:val="both"/>
        <w:rPr>
          <w:rFonts w:ascii="Times New Roman" w:hAnsi="Times New Roman"/>
          <w:sz w:val="28"/>
          <w:szCs w:val="28"/>
        </w:rPr>
      </w:pPr>
    </w:p>
    <w:p w:rsidR="00BD5668" w:rsidRDefault="00BD5668" w:rsidP="00BD5668">
      <w:pPr>
        <w:spacing w:after="0" w:line="240" w:lineRule="auto"/>
        <w:ind w:firstLine="567"/>
        <w:jc w:val="both"/>
        <w:rPr>
          <w:rFonts w:ascii="Times New Roman" w:hAnsi="Times New Roman"/>
          <w:sz w:val="28"/>
          <w:szCs w:val="28"/>
        </w:rPr>
      </w:pPr>
      <w:r>
        <w:rPr>
          <w:noProof/>
          <w:lang w:eastAsia="ru-RU"/>
        </w:rPr>
        <w:drawing>
          <wp:inline distT="0" distB="0" distL="0" distR="0">
            <wp:extent cx="5486400" cy="2161540"/>
            <wp:effectExtent l="0" t="0" r="0" b="0"/>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D5668" w:rsidRDefault="00BD5668" w:rsidP="00BD5668">
      <w:pPr>
        <w:spacing w:after="0" w:line="240" w:lineRule="auto"/>
        <w:jc w:val="both"/>
        <w:rPr>
          <w:rFonts w:ascii="Times New Roman" w:hAnsi="Times New Roman"/>
          <w:sz w:val="28"/>
          <w:szCs w:val="28"/>
        </w:rPr>
      </w:pP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Предпринимателям было предложено указать </w:t>
      </w:r>
      <w:r>
        <w:rPr>
          <w:rFonts w:ascii="Times New Roman" w:hAnsi="Times New Roman"/>
          <w:b/>
          <w:i/>
          <w:sz w:val="28"/>
          <w:szCs w:val="28"/>
        </w:rPr>
        <w:t>число имеющихся поставщиков основного закупаемого товара (работ, услуг),</w:t>
      </w:r>
      <w:r>
        <w:rPr>
          <w:rFonts w:ascii="Times New Roman" w:hAnsi="Times New Roman"/>
          <w:i/>
          <w:sz w:val="28"/>
          <w:szCs w:val="28"/>
        </w:rPr>
        <w:t xml:space="preserve"> </w:t>
      </w:r>
      <w:r>
        <w:rPr>
          <w:rFonts w:ascii="Times New Roman" w:hAnsi="Times New Roman"/>
          <w:b/>
          <w:i/>
          <w:sz w:val="28"/>
          <w:szCs w:val="28"/>
        </w:rPr>
        <w:t>необходимого для производства и реализации продукции</w:t>
      </w:r>
      <w:r>
        <w:rPr>
          <w:rFonts w:ascii="Times New Roman" w:hAnsi="Times New Roman"/>
          <w:i/>
          <w:sz w:val="28"/>
          <w:szCs w:val="28"/>
        </w:rPr>
        <w:t>.</w:t>
      </w:r>
      <w:r>
        <w:rPr>
          <w:rFonts w:ascii="Times New Roman" w:hAnsi="Times New Roman"/>
          <w:sz w:val="28"/>
          <w:szCs w:val="28"/>
        </w:rPr>
        <w:t xml:space="preserve">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Ответы респондентов распределились следующим образом: у большинства субъектов предпринимательской деятельности (52 % или 455 чел.) - 4 и более поставщиков. У 30 % (268 чел.) предпринимателей 2-3 поставщика, у   6 % (54 чел.) опрошенных - 1 поставщик. Затруднились ответить 12 % (106 чел.) респондентов.</w:t>
      </w:r>
    </w:p>
    <w:p w:rsidR="00BD5668" w:rsidRDefault="00BD5668" w:rsidP="00BD5668">
      <w:pPr>
        <w:spacing w:after="0" w:line="240" w:lineRule="auto"/>
        <w:jc w:val="center"/>
        <w:rPr>
          <w:rFonts w:ascii="Times New Roman" w:hAnsi="Times New Roman"/>
          <w:sz w:val="28"/>
          <w:szCs w:val="28"/>
        </w:rPr>
      </w:pPr>
      <w:r>
        <w:rPr>
          <w:noProof/>
          <w:lang w:eastAsia="ru-RU"/>
        </w:rPr>
        <w:drawing>
          <wp:inline distT="0" distB="0" distL="0" distR="0">
            <wp:extent cx="5486400" cy="2161540"/>
            <wp:effectExtent l="0" t="0" r="0" b="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опроса предпринимателям также было предложено оценить степень их </w:t>
      </w:r>
      <w:r>
        <w:rPr>
          <w:rFonts w:ascii="Times New Roman" w:hAnsi="Times New Roman"/>
          <w:b/>
          <w:i/>
          <w:sz w:val="28"/>
          <w:szCs w:val="28"/>
        </w:rPr>
        <w:t>удовлетворенности состоянием конкуренции между поставщиками основного закупаемого товара (работы, услуги</w:t>
      </w:r>
      <w:r>
        <w:rPr>
          <w:rFonts w:ascii="Times New Roman" w:hAnsi="Times New Roman"/>
          <w:sz w:val="28"/>
          <w:szCs w:val="28"/>
        </w:rPr>
        <w:t>). Конкуренцией между поставщиками «удовлетворены» или «скорее удовлетворены» 68 % (602 чел.) предпринимателей. Недовольны уровнем конкуренции 16 % (142 чел.) респондентов (в 2018 году – 20 %). Затруднились с ответом 16 % опрошенных.</w:t>
      </w:r>
    </w:p>
    <w:p w:rsidR="00BD5668" w:rsidRDefault="00BD5668" w:rsidP="00BD5668">
      <w:pPr>
        <w:spacing w:after="0" w:line="240" w:lineRule="auto"/>
        <w:jc w:val="center"/>
        <w:rPr>
          <w:rFonts w:ascii="Times New Roman" w:hAnsi="Times New Roman"/>
          <w:sz w:val="28"/>
          <w:szCs w:val="28"/>
        </w:rPr>
      </w:pPr>
      <w:r>
        <w:rPr>
          <w:noProof/>
          <w:lang w:eastAsia="ru-RU"/>
        </w:rPr>
        <w:drawing>
          <wp:inline distT="0" distB="0" distL="0" distR="0">
            <wp:extent cx="5486400" cy="2161540"/>
            <wp:effectExtent l="19050" t="0" r="0" b="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D5668" w:rsidRDefault="00BD5668" w:rsidP="00BD5668">
      <w:pPr>
        <w:pStyle w:val="31"/>
        <w:numPr>
          <w:ilvl w:val="0"/>
          <w:numId w:val="0"/>
        </w:numPr>
        <w:spacing w:line="240" w:lineRule="auto"/>
        <w:ind w:firstLine="567"/>
        <w:jc w:val="both"/>
      </w:pPr>
      <w:bookmarkStart w:id="4" w:name="_Toc437603404"/>
      <w:bookmarkEnd w:id="2"/>
      <w:bookmarkEnd w:id="3"/>
      <w:r>
        <w:t>Опыт сотрудничества бизнеса по муниципальным и государственным контрактам.</w:t>
      </w:r>
    </w:p>
    <w:p w:rsidR="00BD5668" w:rsidRDefault="00BD5668" w:rsidP="00BD5668">
      <w:pPr>
        <w:pStyle w:val="31"/>
        <w:numPr>
          <w:ilvl w:val="0"/>
          <w:numId w:val="0"/>
        </w:numPr>
        <w:spacing w:line="240" w:lineRule="auto"/>
        <w:ind w:firstLine="567"/>
        <w:jc w:val="both"/>
        <w:rPr>
          <w:b w:val="0"/>
        </w:rPr>
      </w:pPr>
      <w:r>
        <w:rPr>
          <w:b w:val="0"/>
        </w:rPr>
        <w:t xml:space="preserve">Увеличение доли закупок у субъектов малого и среднего предпринимательства – один из показателей Национального плана развития конкуренции, утвержденного Указом Президента Российской Федерации от 21.12.2017 № 618. В области ведется активная работа по информированию малого и среднего бизнеса о возможностях и специфике участия в закупках. В </w:t>
      </w:r>
      <w:r>
        <w:rPr>
          <w:b w:val="0"/>
        </w:rPr>
        <w:lastRenderedPageBreak/>
        <w:t xml:space="preserve">связи с этим в 2019 году в анкету для предпринимателей добавлены вопросы об участии бизнеса в муниципальных и государственных закупках. </w:t>
      </w:r>
    </w:p>
    <w:p w:rsidR="00BD5668" w:rsidRPr="003F1C03" w:rsidRDefault="00BD5668" w:rsidP="003F1C03">
      <w:pPr>
        <w:pStyle w:val="31"/>
        <w:numPr>
          <w:ilvl w:val="0"/>
          <w:numId w:val="0"/>
        </w:numPr>
        <w:spacing w:line="240" w:lineRule="auto"/>
        <w:ind w:firstLine="567"/>
        <w:jc w:val="both"/>
        <w:rPr>
          <w:b w:val="0"/>
        </w:rPr>
      </w:pPr>
      <w:r>
        <w:rPr>
          <w:b w:val="0"/>
        </w:rPr>
        <w:t xml:space="preserve">Так на вопрос: Осуществляете ли Вы поставку по государственным и муниципальным контрактам? Большинство респондентов (87 % или 768 чел.) ответили «нет». И лишь 13 % (115 чел.) осуществляет поставки по государственным и муниципальным контрактам. Небольшой процент участия предпринимателей в торгах обусловлен тем, что большинство принявших участие в опросе – </w:t>
      </w:r>
      <w:proofErr w:type="spellStart"/>
      <w:r>
        <w:rPr>
          <w:b w:val="0"/>
        </w:rPr>
        <w:t>микропредприятия</w:t>
      </w:r>
      <w:proofErr w:type="spellEnd"/>
      <w:r>
        <w:rPr>
          <w:b w:val="0"/>
        </w:rPr>
        <w:t xml:space="preserve">, у которых, в большинстве случаев, недостаточно средств для обеспечения заявки.  Около 16 % (143 чел.) осуществляли такие поставки в прошлом. 2 % отмечают случаи неисполнения обязательств по оплате товаров, работ, услуг со стороны </w:t>
      </w:r>
      <w:proofErr w:type="spellStart"/>
      <w:r>
        <w:rPr>
          <w:b w:val="0"/>
        </w:rPr>
        <w:t>госзаказчиков</w:t>
      </w:r>
      <w:proofErr w:type="spellEnd"/>
      <w:r>
        <w:rPr>
          <w:b w:val="0"/>
        </w:rPr>
        <w:t>, однак</w:t>
      </w:r>
      <w:r w:rsidR="003F1C03">
        <w:rPr>
          <w:b w:val="0"/>
        </w:rPr>
        <w:t>о это носит единичный характер.</w:t>
      </w:r>
    </w:p>
    <w:p w:rsidR="00BD5668" w:rsidRDefault="00BD5668" w:rsidP="00BD5668">
      <w:pPr>
        <w:pStyle w:val="31"/>
        <w:numPr>
          <w:ilvl w:val="0"/>
          <w:numId w:val="0"/>
        </w:numPr>
        <w:spacing w:line="240" w:lineRule="auto"/>
        <w:ind w:firstLine="567"/>
        <w:jc w:val="both"/>
        <w:rPr>
          <w:sz w:val="32"/>
          <w:szCs w:val="32"/>
        </w:rPr>
      </w:pPr>
      <w:r>
        <w:rPr>
          <w:lang w:val="ru-RU"/>
        </w:rPr>
        <w:t>2.3.2</w:t>
      </w:r>
      <w:r>
        <w:t xml:space="preserve">.3. Административные барьеры, </w:t>
      </w:r>
      <w:bookmarkEnd w:id="4"/>
      <w:r>
        <w:t>влияющие на ведение бизнеса, выявленные в результате мониторинга конкурентной среды субъектами предпринимательской деятельности Липецкой области</w:t>
      </w:r>
    </w:p>
    <w:p w:rsidR="00BD5668" w:rsidRDefault="00BD5668" w:rsidP="00BD566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Наиболее серьезными барьерами как для открытия нового бизнеса, так и для ведения текущей деятельности являются высокие налоги - 24 % (479 ответов). Кроме того, значительные трудности для ведения бизнеса вызывают высокие цены на энергоресурсы (электроэнергия и газ) – 13 % (268 ответов), неопределенность экономической ситуации – 12 % (235 ответов), нестабильность российского законодательства, регулирующего предпринимательскую деятельность – 5% (101 ответ).</w:t>
      </w:r>
    </w:p>
    <w:p w:rsidR="00BD5668" w:rsidRDefault="00BD5668" w:rsidP="00BD5668">
      <w:pPr>
        <w:widowControl w:val="0"/>
        <w:spacing w:after="0" w:line="240" w:lineRule="auto"/>
        <w:jc w:val="both"/>
        <w:rPr>
          <w:rFonts w:ascii="Times New Roman" w:hAnsi="Times New Roman"/>
          <w:sz w:val="28"/>
          <w:szCs w:val="28"/>
        </w:rPr>
      </w:pPr>
      <w:r>
        <w:rPr>
          <w:noProof/>
          <w:lang w:eastAsia="ru-RU"/>
        </w:rPr>
        <w:drawing>
          <wp:inline distT="0" distB="0" distL="0" distR="0">
            <wp:extent cx="6127750" cy="4037330"/>
            <wp:effectExtent l="0" t="0" r="6350" b="127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D5668" w:rsidRDefault="00BD5668" w:rsidP="00BD566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Представители крупного и среднего бизнеса максимально сложными барьерами считают снижающийся спрос на внутреннем рынке  (51 ответ), высокая стоимость земли (39 ответов), высокие барьеры доступа к </w:t>
      </w:r>
      <w:r>
        <w:rPr>
          <w:rFonts w:ascii="Times New Roman" w:hAnsi="Times New Roman"/>
          <w:sz w:val="28"/>
          <w:szCs w:val="28"/>
        </w:rPr>
        <w:lastRenderedPageBreak/>
        <w:t xml:space="preserve">финансовым ресурсам (высокая стоимость кредитов) (48 ответов), высокие издержки на оплату труда и содержание персонала (50 ответов). </w:t>
      </w:r>
    </w:p>
    <w:p w:rsidR="00BD5668" w:rsidRDefault="00BD5668" w:rsidP="00BD566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Говоря о барьерах развития малого бизнеса в 2019 году, ключевыми стали: избыточная активность контрольно-надзорных органов (40 ответов), сложность (затянутость) процедуры получения разрешений, лицензий (38 ответов).</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Респонденты ответили на вопрос </w:t>
      </w:r>
      <w:r>
        <w:rPr>
          <w:rFonts w:ascii="Times New Roman" w:hAnsi="Times New Roman"/>
          <w:b/>
          <w:i/>
          <w:sz w:val="28"/>
          <w:szCs w:val="28"/>
        </w:rPr>
        <w:t>«Как бы Вы охарактеризовали деятельность органов власти на основном рынке для бизнеса, который Вы представляете?»</w:t>
      </w:r>
      <w:r>
        <w:rPr>
          <w:rFonts w:ascii="Times New Roman" w:hAnsi="Times New Roman"/>
          <w:sz w:val="28"/>
          <w:szCs w:val="28"/>
        </w:rPr>
        <w:t>.</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целом предприниматели Липецкой области скорее положительно относятся к деятельности органов власти. Так, более половины опрошенных 54% (476 чел.) убеждены, что органы власти помогают бизнесу своими действиями. При этом 5% (46 чел.) считают, что власть только мешают бизнесу своими действиями. 17% (153 чел.) заявляют, что в чем-то органы власти помогают, в чем-то мешают.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Число предпринимателей, считающих, что власть бездействует, но это только на пользу бизнесу составляет 9 % (83 чел.). 8 % (64 чел.) убеждены, что органы власти не предпринимают каких-либо действий, но их участие необходимо.</w:t>
      </w:r>
    </w:p>
    <w:p w:rsidR="00BD5668" w:rsidRDefault="00BD5668" w:rsidP="00BD5668">
      <w:pPr>
        <w:spacing w:after="0" w:line="240" w:lineRule="auto"/>
        <w:ind w:firstLine="567"/>
        <w:jc w:val="both"/>
        <w:rPr>
          <w:rFonts w:ascii="Times New Roman" w:hAnsi="Times New Roman"/>
          <w:sz w:val="28"/>
          <w:szCs w:val="28"/>
        </w:rPr>
      </w:pPr>
    </w:p>
    <w:p w:rsidR="00BD5668" w:rsidRDefault="00BD5668" w:rsidP="003F1C03">
      <w:pPr>
        <w:spacing w:after="0" w:line="240" w:lineRule="auto"/>
        <w:ind w:left="360" w:hanging="360"/>
        <w:jc w:val="both"/>
        <w:rPr>
          <w:rFonts w:ascii="Times New Roman" w:hAnsi="Times New Roman"/>
          <w:sz w:val="28"/>
          <w:szCs w:val="28"/>
        </w:rPr>
      </w:pPr>
      <w:r>
        <w:rPr>
          <w:noProof/>
          <w:lang w:eastAsia="ru-RU"/>
        </w:rPr>
        <w:drawing>
          <wp:inline distT="0" distB="0" distL="0" distR="0" wp14:anchorId="1FF5A866" wp14:editId="2E4A1FBB">
            <wp:extent cx="6294120" cy="2647950"/>
            <wp:effectExtent l="0" t="0" r="0" b="0"/>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D5668" w:rsidRDefault="00BD5668" w:rsidP="00BD5668">
      <w:pPr>
        <w:spacing w:after="0" w:line="240" w:lineRule="auto"/>
        <w:ind w:right="-1" w:firstLine="567"/>
        <w:jc w:val="both"/>
        <w:rPr>
          <w:rFonts w:ascii="Times New Roman" w:hAnsi="Times New Roman"/>
          <w:b/>
          <w:i/>
          <w:sz w:val="28"/>
          <w:szCs w:val="28"/>
        </w:rPr>
      </w:pPr>
      <w:r>
        <w:rPr>
          <w:rFonts w:ascii="Times New Roman" w:hAnsi="Times New Roman"/>
          <w:sz w:val="28"/>
          <w:szCs w:val="28"/>
        </w:rPr>
        <w:t xml:space="preserve">Участники опроса дали оценку степени </w:t>
      </w:r>
      <w:r>
        <w:rPr>
          <w:rFonts w:ascii="Times New Roman" w:hAnsi="Times New Roman"/>
          <w:b/>
          <w:i/>
          <w:sz w:val="28"/>
          <w:szCs w:val="28"/>
        </w:rPr>
        <w:t>преодолимости административных барьеров на рынке их основного бизнеса.</w:t>
      </w:r>
    </w:p>
    <w:p w:rsidR="00BD5668" w:rsidRDefault="00BD5668" w:rsidP="003F1C03">
      <w:pPr>
        <w:spacing w:after="0" w:line="240" w:lineRule="auto"/>
        <w:ind w:right="-1" w:firstLine="567"/>
        <w:jc w:val="both"/>
        <w:rPr>
          <w:rFonts w:ascii="Times New Roman" w:hAnsi="Times New Roman"/>
          <w:i/>
          <w:sz w:val="28"/>
          <w:szCs w:val="28"/>
        </w:rPr>
      </w:pPr>
      <w:r>
        <w:rPr>
          <w:rFonts w:ascii="Times New Roman" w:hAnsi="Times New Roman"/>
          <w:sz w:val="28"/>
          <w:szCs w:val="28"/>
        </w:rPr>
        <w:t xml:space="preserve">Из общего числа респондентов на данный вопрос ответили те, кто сталкивался в своей деятельности с теми или иными видами административных барьеров </w:t>
      </w:r>
      <w:r>
        <w:rPr>
          <w:rFonts w:ascii="Times New Roman" w:hAnsi="Times New Roman"/>
          <w:i/>
          <w:sz w:val="28"/>
          <w:szCs w:val="28"/>
        </w:rPr>
        <w:t>(15 представителей крупного и среднего предпринимательства, а также 699  р</w:t>
      </w:r>
      <w:r w:rsidR="003F1C03">
        <w:rPr>
          <w:rFonts w:ascii="Times New Roman" w:hAnsi="Times New Roman"/>
          <w:i/>
          <w:sz w:val="28"/>
          <w:szCs w:val="28"/>
        </w:rPr>
        <w:t>еспондентов от малого бизнеса).</w:t>
      </w:r>
    </w:p>
    <w:p w:rsidR="00BD5668" w:rsidRDefault="00BD5668" w:rsidP="000C720C">
      <w:pPr>
        <w:spacing w:after="0" w:line="240" w:lineRule="auto"/>
        <w:ind w:right="-1"/>
        <w:jc w:val="both"/>
        <w:rPr>
          <w:rFonts w:ascii="Times New Roman" w:hAnsi="Times New Roman"/>
          <w:i/>
          <w:sz w:val="28"/>
          <w:szCs w:val="28"/>
        </w:rPr>
      </w:pPr>
      <w:r>
        <w:rPr>
          <w:noProof/>
          <w:lang w:eastAsia="ru-RU"/>
        </w:rPr>
        <w:lastRenderedPageBreak/>
        <w:drawing>
          <wp:inline distT="0" distB="0" distL="0" distR="0" wp14:anchorId="73763BA7" wp14:editId="19DB73DA">
            <wp:extent cx="6127750" cy="3004185"/>
            <wp:effectExtent l="0" t="0" r="6350" b="57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xml:space="preserve">Большинство респондентов ответили, что административных барьеров нет: 39 % – представители крупного и среднего бизнеса, 36 % - </w:t>
      </w:r>
      <w:proofErr w:type="spellStart"/>
      <w:r>
        <w:rPr>
          <w:rFonts w:ascii="Times New Roman" w:hAnsi="Times New Roman"/>
          <w:sz w:val="28"/>
          <w:szCs w:val="28"/>
        </w:rPr>
        <w:t>микропредприятий</w:t>
      </w:r>
      <w:proofErr w:type="spellEnd"/>
      <w:r>
        <w:rPr>
          <w:rFonts w:ascii="Times New Roman" w:hAnsi="Times New Roman"/>
          <w:sz w:val="28"/>
          <w:szCs w:val="28"/>
        </w:rPr>
        <w:t xml:space="preserve"> и малых предприятий.</w:t>
      </w:r>
    </w:p>
    <w:p w:rsidR="00BD5668" w:rsidRDefault="00BD5668" w:rsidP="00BD5668">
      <w:pPr>
        <w:spacing w:after="0" w:line="240" w:lineRule="auto"/>
        <w:ind w:right="-1" w:firstLine="567"/>
        <w:jc w:val="both"/>
        <w:rPr>
          <w:rFonts w:ascii="Times New Roman" w:hAnsi="Times New Roman"/>
          <w:i/>
          <w:sz w:val="28"/>
          <w:szCs w:val="28"/>
        </w:rPr>
      </w:pPr>
      <w:r>
        <w:rPr>
          <w:rFonts w:ascii="Times New Roman" w:hAnsi="Times New Roman"/>
          <w:sz w:val="28"/>
          <w:szCs w:val="28"/>
        </w:rPr>
        <w:t>Около</w:t>
      </w:r>
      <w:r>
        <w:rPr>
          <w:rFonts w:ascii="Times New Roman" w:hAnsi="Times New Roman"/>
          <w:b/>
          <w:i/>
          <w:sz w:val="28"/>
          <w:szCs w:val="28"/>
        </w:rPr>
        <w:t xml:space="preserve"> </w:t>
      </w:r>
      <w:r>
        <w:rPr>
          <w:rFonts w:ascii="Times New Roman" w:hAnsi="Times New Roman"/>
          <w:sz w:val="28"/>
          <w:szCs w:val="28"/>
        </w:rPr>
        <w:t>27 %</w:t>
      </w:r>
      <w:r>
        <w:rPr>
          <w:rFonts w:ascii="Times New Roman" w:hAnsi="Times New Roman"/>
          <w:b/>
          <w:i/>
          <w:sz w:val="28"/>
          <w:szCs w:val="28"/>
        </w:rPr>
        <w:t xml:space="preserve"> </w:t>
      </w:r>
      <w:r>
        <w:rPr>
          <w:rFonts w:ascii="Times New Roman" w:hAnsi="Times New Roman"/>
          <w:sz w:val="28"/>
          <w:szCs w:val="28"/>
        </w:rPr>
        <w:t>респондентов</w:t>
      </w:r>
      <w:r>
        <w:rPr>
          <w:rFonts w:ascii="Times New Roman" w:hAnsi="Times New Roman"/>
          <w:i/>
          <w:sz w:val="28"/>
          <w:szCs w:val="28"/>
        </w:rPr>
        <w:t xml:space="preserve"> </w:t>
      </w:r>
      <w:r>
        <w:rPr>
          <w:rFonts w:ascii="Times New Roman" w:hAnsi="Times New Roman"/>
          <w:sz w:val="28"/>
          <w:szCs w:val="28"/>
        </w:rPr>
        <w:t>из числа крупного и среднего бизнеса и 32 % представителей малого бизнеса считают,   что</w:t>
      </w:r>
      <w:r>
        <w:rPr>
          <w:rFonts w:ascii="Times New Roman" w:hAnsi="Times New Roman"/>
          <w:i/>
          <w:sz w:val="28"/>
          <w:szCs w:val="28"/>
        </w:rPr>
        <w:t xml:space="preserve"> </w:t>
      </w:r>
      <w:r>
        <w:rPr>
          <w:rFonts w:ascii="Times New Roman" w:hAnsi="Times New Roman"/>
          <w:sz w:val="28"/>
          <w:szCs w:val="28"/>
        </w:rPr>
        <w:t>имеющиеся административные барьеры преодолимы без существенных затрат.</w:t>
      </w:r>
      <w:r>
        <w:rPr>
          <w:rFonts w:ascii="Times New Roman" w:hAnsi="Times New Roman"/>
          <w:i/>
          <w:sz w:val="28"/>
          <w:szCs w:val="28"/>
        </w:rPr>
        <w:t xml:space="preserve"> </w:t>
      </w:r>
    </w:p>
    <w:p w:rsidR="00BD5668" w:rsidRDefault="00BD5668" w:rsidP="00BD5668">
      <w:pPr>
        <w:spacing w:after="0" w:line="240" w:lineRule="auto"/>
        <w:ind w:right="-1" w:firstLine="567"/>
        <w:jc w:val="both"/>
        <w:rPr>
          <w:rFonts w:ascii="Times New Roman" w:hAnsi="Times New Roman"/>
          <w:b/>
          <w:i/>
          <w:sz w:val="28"/>
          <w:szCs w:val="28"/>
        </w:rPr>
      </w:pPr>
      <w:r>
        <w:rPr>
          <w:rFonts w:ascii="Times New Roman" w:hAnsi="Times New Roman"/>
          <w:sz w:val="28"/>
          <w:szCs w:val="28"/>
        </w:rPr>
        <w:t>9 % представителей крупного и среднего предпринимательства, принявших участие в опросе, а также 17 % респондентов-представителей малого бизнеса выразили мнение, что преодоление административных барьеров требует значительных затрат.</w:t>
      </w:r>
    </w:p>
    <w:p w:rsidR="00BD5668" w:rsidRDefault="00BD5668" w:rsidP="00BD5668">
      <w:pPr>
        <w:spacing w:after="0" w:line="240" w:lineRule="auto"/>
        <w:ind w:right="-1" w:firstLine="567"/>
        <w:jc w:val="both"/>
        <w:rPr>
          <w:rFonts w:ascii="Times New Roman" w:hAnsi="Times New Roman"/>
          <w:b/>
          <w:i/>
          <w:sz w:val="28"/>
          <w:szCs w:val="28"/>
        </w:rPr>
      </w:pPr>
      <w:r>
        <w:rPr>
          <w:rFonts w:ascii="Times New Roman" w:hAnsi="Times New Roman"/>
          <w:sz w:val="28"/>
          <w:szCs w:val="28"/>
        </w:rPr>
        <w:t>На наличие непреодолимых административных барьеров указали 4 % опрошенных,  все – представители малого бизнеса.</w:t>
      </w:r>
      <w:r>
        <w:rPr>
          <w:rFonts w:ascii="Times New Roman" w:hAnsi="Times New Roman"/>
          <w:b/>
          <w:i/>
          <w:sz w:val="28"/>
          <w:szCs w:val="28"/>
        </w:rPr>
        <w:t xml:space="preserve"> </w:t>
      </w:r>
    </w:p>
    <w:p w:rsidR="00BD5668" w:rsidRDefault="00BD5668" w:rsidP="00BD5668">
      <w:pPr>
        <w:spacing w:after="0" w:line="240" w:lineRule="auto"/>
        <w:ind w:right="-1" w:firstLine="567"/>
        <w:jc w:val="both"/>
        <w:rPr>
          <w:rFonts w:ascii="Times New Roman" w:hAnsi="Times New Roman"/>
          <w:b/>
          <w:i/>
          <w:sz w:val="28"/>
          <w:szCs w:val="28"/>
        </w:rPr>
      </w:pPr>
      <w:r>
        <w:rPr>
          <w:rFonts w:ascii="Times New Roman" w:hAnsi="Times New Roman"/>
          <w:sz w:val="28"/>
          <w:szCs w:val="28"/>
        </w:rPr>
        <w:t xml:space="preserve">В ходе опроса предприниматели оценили </w:t>
      </w:r>
      <w:r>
        <w:rPr>
          <w:rFonts w:ascii="Times New Roman" w:hAnsi="Times New Roman"/>
          <w:b/>
          <w:i/>
          <w:sz w:val="28"/>
          <w:szCs w:val="28"/>
        </w:rPr>
        <w:t>как изменился</w:t>
      </w:r>
      <w:r>
        <w:rPr>
          <w:rFonts w:ascii="Times New Roman" w:hAnsi="Times New Roman"/>
          <w:sz w:val="28"/>
          <w:szCs w:val="28"/>
        </w:rPr>
        <w:t xml:space="preserve"> </w:t>
      </w:r>
      <w:r>
        <w:rPr>
          <w:rFonts w:ascii="Times New Roman" w:hAnsi="Times New Roman"/>
          <w:b/>
          <w:i/>
          <w:sz w:val="28"/>
          <w:szCs w:val="28"/>
        </w:rPr>
        <w:t>уровень административных барьеров на рынке в течение 3 лет.</w:t>
      </w:r>
      <w:r>
        <w:rPr>
          <w:rFonts w:ascii="Times New Roman" w:hAnsi="Times New Roman"/>
          <w:sz w:val="28"/>
          <w:szCs w:val="28"/>
        </w:rPr>
        <w:t xml:space="preserve"> На данный вопрос ответили те респонденты, которые сталкивались в своей деятельности с административными барьерами.</w:t>
      </w:r>
    </w:p>
    <w:p w:rsidR="00BD5668" w:rsidRDefault="00BD5668" w:rsidP="00BD5668">
      <w:pPr>
        <w:spacing w:after="0" w:line="240" w:lineRule="auto"/>
        <w:ind w:left="-142" w:right="-1" w:firstLine="142"/>
        <w:jc w:val="both"/>
        <w:rPr>
          <w:rFonts w:ascii="Times New Roman" w:hAnsi="Times New Roman"/>
          <w:sz w:val="28"/>
          <w:szCs w:val="28"/>
        </w:rPr>
      </w:pPr>
      <w:r>
        <w:rPr>
          <w:noProof/>
          <w:lang w:eastAsia="ru-RU"/>
        </w:rPr>
        <w:lastRenderedPageBreak/>
        <w:drawing>
          <wp:inline distT="0" distB="0" distL="0" distR="0">
            <wp:extent cx="6044565" cy="345567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Доля респондентов из числа малого предпринимательства, указавших на снижение сложности преодоления административных барьеров в 2019 году, составила 54 % (в 2018 году – 51%), из числа крупного и среднего бизнеса – 45 % (в 2018 году – 46 %). Около 15 % участников опроса – представителей крупного и среднего бизнеса и 13 % – представителей малого бизнеса считают, что уровень и количество административных барьеров не изменились.</w:t>
      </w:r>
    </w:p>
    <w:p w:rsidR="00BD5668" w:rsidRPr="003F1C03" w:rsidRDefault="00BD5668" w:rsidP="003F1C03">
      <w:pPr>
        <w:spacing w:after="0" w:line="240" w:lineRule="auto"/>
        <w:ind w:right="-1" w:firstLine="567"/>
        <w:jc w:val="both"/>
        <w:rPr>
          <w:rFonts w:ascii="Times New Roman" w:hAnsi="Times New Roman"/>
          <w:sz w:val="28"/>
          <w:szCs w:val="28"/>
        </w:rPr>
      </w:pPr>
      <w:r>
        <w:rPr>
          <w:rFonts w:ascii="Times New Roman" w:hAnsi="Times New Roman"/>
          <w:sz w:val="28"/>
          <w:szCs w:val="28"/>
        </w:rPr>
        <w:t>При этом 11 % и 4 % участников опроса (представители крупного, среднего и малого предпринимательства соответственно) указали, что бизнесу стало сложнее преодолевать барьеры (в 2018 г. – 9 % и 5 % соответственно). Появление новых административных барьеров отме</w:t>
      </w:r>
      <w:r w:rsidR="003F1C03">
        <w:rPr>
          <w:rFonts w:ascii="Times New Roman" w:hAnsi="Times New Roman"/>
          <w:sz w:val="28"/>
          <w:szCs w:val="28"/>
        </w:rPr>
        <w:t xml:space="preserve">тили 2 % предпринимателей МСП. </w:t>
      </w:r>
    </w:p>
    <w:p w:rsidR="00BD5668" w:rsidRDefault="00BD5668" w:rsidP="00BD5668">
      <w:pPr>
        <w:pStyle w:val="31"/>
        <w:numPr>
          <w:ilvl w:val="0"/>
          <w:numId w:val="0"/>
        </w:numPr>
        <w:spacing w:line="240" w:lineRule="auto"/>
        <w:ind w:firstLine="567"/>
        <w:jc w:val="both"/>
      </w:pPr>
      <w:r>
        <w:rPr>
          <w:lang w:val="ru-RU"/>
        </w:rPr>
        <w:t>2.3.2</w:t>
      </w:r>
      <w:r>
        <w:t>.4. Развитие бизнеса в условиях конкуренции на товарных рынках Липецкой области</w:t>
      </w:r>
    </w:p>
    <w:p w:rsidR="00BD5668" w:rsidRDefault="00BD5668" w:rsidP="00BD5668">
      <w:pPr>
        <w:pStyle w:val="31"/>
        <w:numPr>
          <w:ilvl w:val="0"/>
          <w:numId w:val="0"/>
        </w:numPr>
        <w:spacing w:line="240" w:lineRule="auto"/>
        <w:ind w:firstLine="567"/>
        <w:jc w:val="both"/>
        <w:rPr>
          <w:b w:val="0"/>
        </w:rPr>
      </w:pPr>
      <w:r>
        <w:rPr>
          <w:b w:val="0"/>
        </w:rPr>
        <w:t xml:space="preserve"> Почти половина респондентов (46 % или 412 чел.) считают, что условия ведения бизнеса в текущем году  по сравнению с прошлым годом не изменились, на улучшение условий указали 31 % (270 чел.), в то же время 23 % (201 чел.) считают, что условия ведения бизнеса ухудшились.</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За последние 3 года в целях повышения конкурентоспособности продукции, работ, услуг, предприниматели принимали меры по расширению ассортимента продукции – 28 % (411 чел.), приобретению технического оборудования – 24 % (361 чел.). 16 % (243 чел.) вкладывали средства в обучение и переподготовку персонала, 15 % (229 чел.) – в маркетинг (новые способы продвижения продукции). Не предпринимали никаких действий 5 % представителей бизнеса, принявших участие в опросе.</w:t>
      </w:r>
    </w:p>
    <w:p w:rsidR="00BD5668" w:rsidRDefault="00BD5668" w:rsidP="00BD5668">
      <w:pPr>
        <w:spacing w:after="0" w:line="240" w:lineRule="auto"/>
        <w:ind w:right="-1"/>
        <w:jc w:val="both"/>
        <w:rPr>
          <w:rFonts w:ascii="Times New Roman" w:hAnsi="Times New Roman"/>
          <w:sz w:val="28"/>
          <w:szCs w:val="28"/>
        </w:rPr>
      </w:pPr>
      <w:r>
        <w:rPr>
          <w:noProof/>
          <w:lang w:eastAsia="ru-RU"/>
        </w:rPr>
        <w:lastRenderedPageBreak/>
        <w:drawing>
          <wp:inline distT="0" distB="0" distL="0" distR="0">
            <wp:extent cx="6496050" cy="261239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В качестве основных факторов, положительно влияющих на ведение предпринимательской деятельности за последние 3 года, респонденты отметили: повышение спроса на товары и услуги, поставляемые компанией – 30 % (315 отв.), расширение географии рынков сбыта – 26 % (267 отв.), появление возможности установления долгосрочных отношений с новыми партнерами – 20 % (209 отв.).</w:t>
      </w:r>
    </w:p>
    <w:p w:rsidR="00BD5668" w:rsidRDefault="00BD5668" w:rsidP="00BD5668">
      <w:pPr>
        <w:spacing w:after="0" w:line="240" w:lineRule="auto"/>
        <w:ind w:right="-1"/>
        <w:jc w:val="both"/>
        <w:rPr>
          <w:rFonts w:ascii="Times New Roman" w:hAnsi="Times New Roman"/>
          <w:sz w:val="28"/>
          <w:szCs w:val="28"/>
        </w:rPr>
      </w:pPr>
      <w:r>
        <w:rPr>
          <w:noProof/>
          <w:lang w:eastAsia="ru-RU"/>
        </w:rPr>
        <w:drawing>
          <wp:inline distT="0" distB="0" distL="0" distR="0">
            <wp:extent cx="6127750" cy="3051810"/>
            <wp:effectExtent l="0" t="0" r="6350"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Наиболее существенными препятствиями для развития действующего бизнеса за последние 3 года, по мнению предпринимателей,  являются: снижение спроса на товары, услуги – 25 % (260 отв.), высокие издержки 18 % (206 отв.).  32 % (361 отв.) респондентов были вынуждены снизить стоимость продукции, услуг, 11 % (129 отв.) указали на недоступность кредитных средств и проблемы с получением кредитов.</w:t>
      </w:r>
    </w:p>
    <w:p w:rsidR="00BD5668" w:rsidRDefault="00BD5668" w:rsidP="00BD5668">
      <w:pPr>
        <w:spacing w:after="0" w:line="240" w:lineRule="auto"/>
        <w:ind w:right="-1"/>
        <w:jc w:val="both"/>
        <w:rPr>
          <w:rFonts w:ascii="Times New Roman" w:hAnsi="Times New Roman"/>
          <w:sz w:val="28"/>
          <w:szCs w:val="28"/>
          <w:highlight w:val="green"/>
        </w:rPr>
      </w:pPr>
      <w:r>
        <w:rPr>
          <w:noProof/>
          <w:lang w:eastAsia="ru-RU"/>
        </w:rPr>
        <w:lastRenderedPageBreak/>
        <w:drawing>
          <wp:inline distT="0" distB="0" distL="0" distR="0">
            <wp:extent cx="6496050" cy="3241675"/>
            <wp:effectExtent l="0" t="0" r="0" b="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В целях создания благоприятных условий для развития предпринимательской деятельности, стимулирования развития бизнеса в регионе реализуется 20 видов господдержки на разных товарных рынках.</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В 2019 году анкета для предпринимателей содержала вопрос о получении государственной поддержки в виде субсидий, погашения % ставки по кредитам, поручительства по кредитам и т.д.  Из 883 опрошенных представителей бизнеса только 16 % (145 чел.) заявили о получении государственной поддержки в текущем году, еще 29 % (254 чел.) заявили о готовности обратиться за государственной поддержкой и 27 % (241 чел.) планируют воспользоваться программой льготного кредитования в 2020 году.</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xml:space="preserve">В ходе анкетирования почти половина опрошенных предпринимателей (49 % или 437 чел.) отметили, что за последний год в их организациях проводились проверки со стороны контролирующих органов. Чаще всего со стороны налоговой инспекции - 25 % (347 отв.),  трудовой инспекции  - 18 % (251 отв.), </w:t>
      </w:r>
      <w:proofErr w:type="spellStart"/>
      <w:r>
        <w:rPr>
          <w:rFonts w:ascii="Times New Roman" w:hAnsi="Times New Roman"/>
          <w:sz w:val="28"/>
          <w:szCs w:val="28"/>
        </w:rPr>
        <w:t>Роспотребнадзора</w:t>
      </w:r>
      <w:proofErr w:type="spellEnd"/>
      <w:r>
        <w:rPr>
          <w:rFonts w:ascii="Times New Roman" w:hAnsi="Times New Roman"/>
          <w:sz w:val="28"/>
          <w:szCs w:val="28"/>
        </w:rPr>
        <w:t xml:space="preserve">  - 14 % (202 отв.).  Менее всего, по мнению предпринимателей, проводились проверки со стороны Федеральной антимонопольной службы, МВД и Жилищной инспекции – по 1 %.  </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xml:space="preserve">Более половины респондентов (53 % или 472 отв.) указали, что это были плановые документарные проверки. У 21 % (184 отв.) были проведены плановые выездные проверки, 13 % опрошенных сообщили о внеплановых проверках (документарных и выездных). По итогам проверки на выявленные нарушения указали лишь 21 % (184 чел.) опрошенных, за которые были начислены штрафы (сообщили 20 %).   </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xml:space="preserve">Большинство компаний, в которых были выявлены нарушения, не пытались оспаривать результаты проверок, так как выявленные нарушения и штрафы являлись полностью законными (24 %). 18 % не стали оспаривать из опасения более пристального отношения к ним. 36 % воздержались от ответа. </w:t>
      </w:r>
    </w:p>
    <w:p w:rsidR="00BD5668" w:rsidRDefault="00BD5668" w:rsidP="00BD5668">
      <w:pPr>
        <w:pStyle w:val="31"/>
        <w:numPr>
          <w:ilvl w:val="0"/>
          <w:numId w:val="0"/>
        </w:numPr>
        <w:spacing w:line="240" w:lineRule="auto"/>
        <w:ind w:firstLine="567"/>
        <w:jc w:val="both"/>
      </w:pPr>
    </w:p>
    <w:p w:rsidR="00BD5668" w:rsidRDefault="00BD5668" w:rsidP="00BD5668">
      <w:pPr>
        <w:pStyle w:val="31"/>
        <w:numPr>
          <w:ilvl w:val="0"/>
          <w:numId w:val="0"/>
        </w:numPr>
        <w:spacing w:line="240" w:lineRule="auto"/>
        <w:ind w:firstLine="567"/>
        <w:jc w:val="both"/>
      </w:pPr>
      <w:r>
        <w:rPr>
          <w:lang w:val="ru-RU"/>
        </w:rPr>
        <w:lastRenderedPageBreak/>
        <w:t>2.3.2</w:t>
      </w:r>
      <w:r>
        <w:t>.5. Анализ обращений и жалоб предпринимателей в надзорные органы, касающихся проблемных вопросов состояния конкурентной среды на территории Липецкой области</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В ходе анкетирования  2 % опрошенных предпринимателей отметили, что за отчетный год обращались в контрольно-надзорные органы с жалобами в защиту своих прав и устранении административных барьеров, все представители малого бизнеса.</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Как указали респонденты, за защитой нарушенных прав чаще всего они обращались в администрации районов и городов – 40 %, в управление Федеральной антимонопольной службы по Липецкой области – 22 %,  в суд – 18 %, к Уполномоченному по защите прав предпринимателей в Липецкой области – 3 %.</w:t>
      </w:r>
    </w:p>
    <w:p w:rsidR="00C31CEA" w:rsidRPr="00C97F1E" w:rsidRDefault="00C31CEA" w:rsidP="00C31CEA">
      <w:pPr>
        <w:spacing w:after="0" w:line="240" w:lineRule="auto"/>
        <w:ind w:right="-1" w:firstLine="567"/>
        <w:jc w:val="both"/>
        <w:rPr>
          <w:rFonts w:ascii="Times New Roman" w:hAnsi="Times New Roman"/>
          <w:sz w:val="28"/>
          <w:szCs w:val="28"/>
        </w:rPr>
      </w:pPr>
      <w:r w:rsidRPr="00C97F1E">
        <w:rPr>
          <w:rFonts w:ascii="Times New Roman" w:hAnsi="Times New Roman"/>
          <w:sz w:val="28"/>
          <w:szCs w:val="28"/>
        </w:rPr>
        <w:t xml:space="preserve">Согласно сведениям, размещенным на официальном сайте </w:t>
      </w:r>
      <w:r w:rsidRPr="003F1C03">
        <w:rPr>
          <w:rFonts w:ascii="Times New Roman" w:hAnsi="Times New Roman"/>
          <w:b/>
          <w:sz w:val="28"/>
          <w:szCs w:val="28"/>
        </w:rPr>
        <w:t>Прокуратуры Липецкой области</w:t>
      </w:r>
      <w:r w:rsidRPr="00C97F1E">
        <w:rPr>
          <w:rFonts w:ascii="Times New Roman" w:hAnsi="Times New Roman"/>
          <w:sz w:val="28"/>
          <w:szCs w:val="28"/>
        </w:rPr>
        <w:t xml:space="preserve">, в сфере защиты прав субъектов предпринимательской деятельности за 2019 год при осуществлении надзора выявлено </w:t>
      </w:r>
      <w:r>
        <w:rPr>
          <w:rFonts w:ascii="Times New Roman" w:hAnsi="Times New Roman"/>
          <w:sz w:val="28"/>
          <w:szCs w:val="28"/>
        </w:rPr>
        <w:t>1 353</w:t>
      </w:r>
      <w:r w:rsidRPr="00C97F1E">
        <w:rPr>
          <w:rFonts w:ascii="Times New Roman" w:hAnsi="Times New Roman"/>
          <w:sz w:val="28"/>
          <w:szCs w:val="28"/>
        </w:rPr>
        <w:t xml:space="preserve"> нарушений (</w:t>
      </w:r>
      <w:r>
        <w:rPr>
          <w:rFonts w:ascii="Times New Roman" w:hAnsi="Times New Roman"/>
          <w:sz w:val="28"/>
          <w:szCs w:val="28"/>
        </w:rPr>
        <w:t xml:space="preserve">1 180 - </w:t>
      </w:r>
      <w:r w:rsidRPr="00C97F1E">
        <w:rPr>
          <w:rFonts w:ascii="Times New Roman" w:hAnsi="Times New Roman"/>
          <w:sz w:val="28"/>
          <w:szCs w:val="28"/>
        </w:rPr>
        <w:t xml:space="preserve">2018 год). На незаконные правовые акты принесено </w:t>
      </w:r>
      <w:r>
        <w:rPr>
          <w:rFonts w:ascii="Times New Roman" w:hAnsi="Times New Roman"/>
          <w:sz w:val="28"/>
          <w:szCs w:val="28"/>
        </w:rPr>
        <w:t xml:space="preserve">150 </w:t>
      </w:r>
      <w:r w:rsidRPr="00C97F1E">
        <w:rPr>
          <w:rFonts w:ascii="Times New Roman" w:hAnsi="Times New Roman"/>
          <w:sz w:val="28"/>
          <w:szCs w:val="28"/>
        </w:rPr>
        <w:t>протестов (</w:t>
      </w:r>
      <w:r>
        <w:rPr>
          <w:rFonts w:ascii="Times New Roman" w:hAnsi="Times New Roman"/>
          <w:sz w:val="28"/>
          <w:szCs w:val="28"/>
        </w:rPr>
        <w:t>125 - 2018 год</w:t>
      </w:r>
      <w:r w:rsidRPr="00C97F1E">
        <w:rPr>
          <w:rFonts w:ascii="Times New Roman" w:hAnsi="Times New Roman"/>
          <w:sz w:val="28"/>
          <w:szCs w:val="28"/>
        </w:rPr>
        <w:t>), по рез</w:t>
      </w:r>
      <w:r>
        <w:rPr>
          <w:rFonts w:ascii="Times New Roman" w:hAnsi="Times New Roman"/>
          <w:sz w:val="28"/>
          <w:szCs w:val="28"/>
        </w:rPr>
        <w:t>ультатам рассмотрения которых 15</w:t>
      </w:r>
      <w:r w:rsidRPr="00C97F1E">
        <w:rPr>
          <w:rFonts w:ascii="Times New Roman" w:hAnsi="Times New Roman"/>
          <w:sz w:val="28"/>
          <w:szCs w:val="28"/>
        </w:rPr>
        <w:t>4 акта отменено и изменено (</w:t>
      </w:r>
      <w:r>
        <w:rPr>
          <w:rFonts w:ascii="Times New Roman" w:hAnsi="Times New Roman"/>
          <w:sz w:val="28"/>
          <w:szCs w:val="28"/>
        </w:rPr>
        <w:t>120 - 2018 год</w:t>
      </w:r>
      <w:r w:rsidRPr="00C97F1E">
        <w:rPr>
          <w:rFonts w:ascii="Times New Roman" w:hAnsi="Times New Roman"/>
          <w:sz w:val="28"/>
          <w:szCs w:val="28"/>
        </w:rPr>
        <w:t xml:space="preserve">). Внесено </w:t>
      </w:r>
      <w:r>
        <w:rPr>
          <w:rFonts w:ascii="Times New Roman" w:hAnsi="Times New Roman"/>
          <w:sz w:val="28"/>
          <w:szCs w:val="28"/>
        </w:rPr>
        <w:t>442 представления</w:t>
      </w:r>
      <w:r w:rsidRPr="00C97F1E">
        <w:rPr>
          <w:rFonts w:ascii="Times New Roman" w:hAnsi="Times New Roman"/>
          <w:sz w:val="28"/>
          <w:szCs w:val="28"/>
        </w:rPr>
        <w:t xml:space="preserve"> (</w:t>
      </w:r>
      <w:r>
        <w:rPr>
          <w:rFonts w:ascii="Times New Roman" w:hAnsi="Times New Roman"/>
          <w:sz w:val="28"/>
          <w:szCs w:val="28"/>
        </w:rPr>
        <w:t xml:space="preserve">396 - </w:t>
      </w:r>
      <w:r w:rsidRPr="00C97F1E">
        <w:rPr>
          <w:rFonts w:ascii="Times New Roman" w:hAnsi="Times New Roman"/>
          <w:sz w:val="28"/>
          <w:szCs w:val="28"/>
        </w:rPr>
        <w:t>2018 г</w:t>
      </w:r>
      <w:r>
        <w:rPr>
          <w:rFonts w:ascii="Times New Roman" w:hAnsi="Times New Roman"/>
          <w:sz w:val="28"/>
          <w:szCs w:val="28"/>
        </w:rPr>
        <w:t>од</w:t>
      </w:r>
      <w:r w:rsidRPr="00C97F1E">
        <w:rPr>
          <w:rFonts w:ascii="Times New Roman" w:hAnsi="Times New Roman"/>
          <w:sz w:val="28"/>
          <w:szCs w:val="28"/>
        </w:rPr>
        <w:t>), по результатам рассмотрения которых</w:t>
      </w:r>
      <w:r>
        <w:rPr>
          <w:rFonts w:ascii="Times New Roman" w:hAnsi="Times New Roman"/>
          <w:sz w:val="28"/>
          <w:szCs w:val="28"/>
        </w:rPr>
        <w:t xml:space="preserve"> 370</w:t>
      </w:r>
      <w:r w:rsidRPr="00C97F1E">
        <w:rPr>
          <w:rFonts w:ascii="Times New Roman" w:hAnsi="Times New Roman"/>
          <w:sz w:val="28"/>
          <w:szCs w:val="28"/>
        </w:rPr>
        <w:t xml:space="preserve"> человек привлечены к</w:t>
      </w:r>
      <w:r>
        <w:rPr>
          <w:rFonts w:ascii="Times New Roman" w:hAnsi="Times New Roman"/>
          <w:sz w:val="28"/>
          <w:szCs w:val="28"/>
        </w:rPr>
        <w:t xml:space="preserve"> дисциплинарной ответственности</w:t>
      </w:r>
      <w:r w:rsidRPr="00D302A3">
        <w:rPr>
          <w:rFonts w:ascii="Times New Roman" w:hAnsi="Times New Roman"/>
          <w:sz w:val="28"/>
          <w:szCs w:val="28"/>
        </w:rPr>
        <w:t xml:space="preserve"> (311</w:t>
      </w:r>
      <w:r>
        <w:rPr>
          <w:rFonts w:ascii="Times New Roman" w:hAnsi="Times New Roman"/>
          <w:sz w:val="28"/>
          <w:szCs w:val="28"/>
        </w:rPr>
        <w:t xml:space="preserve"> за 2018 г.), 29 лиц наказано в </w:t>
      </w:r>
      <w:r w:rsidRPr="00D302A3">
        <w:rPr>
          <w:rFonts w:ascii="Times New Roman" w:hAnsi="Times New Roman"/>
          <w:sz w:val="28"/>
          <w:szCs w:val="28"/>
        </w:rPr>
        <w:t>администра</w:t>
      </w:r>
      <w:r>
        <w:rPr>
          <w:rFonts w:ascii="Times New Roman" w:hAnsi="Times New Roman"/>
          <w:sz w:val="28"/>
          <w:szCs w:val="28"/>
        </w:rPr>
        <w:t xml:space="preserve">тивном порядке (27 - 2018 г.). </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xml:space="preserve">В 2019 году в адрес </w:t>
      </w:r>
      <w:r>
        <w:rPr>
          <w:rFonts w:ascii="Times New Roman" w:hAnsi="Times New Roman"/>
          <w:b/>
          <w:sz w:val="28"/>
          <w:szCs w:val="28"/>
        </w:rPr>
        <w:t>Уполномоченного по защите прав предпринимателей в Липецкой области</w:t>
      </w:r>
      <w:r>
        <w:rPr>
          <w:rFonts w:ascii="Times New Roman" w:hAnsi="Times New Roman"/>
          <w:sz w:val="28"/>
          <w:szCs w:val="28"/>
        </w:rPr>
        <w:t xml:space="preserve"> поступило 104 жалобы и обращений (в 2018 году – 178), в том числе:</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- 27 письменных жалоб и обращений (35,1% от общего числа), из них: 5 жалоб были направлены Уполномоченным по защите прав предпринимателей при Президенте РФ и Уполномоченными других регионов, из них 3 уголовных;</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77 устных обращений, что составляет 64,9% от общего числа;</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Кроме того, в 2019 году Уполномоченным была продолжена работа по 6 письменным жалобам и обращениям, которые поступили в 2018 году, из которых 2 - уголовного характера.</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Письменные жалобы и обращения, поступившие к Уполномоченному в 2019 году, носили как административный, так и уголовный характер.</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По итогам 2019 года все жалобы и обращения, поступившие к Уполномоченному, можно классифицировать по категориям заявителей:</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от индивидуальных предпринимателей и глав крестьянских фермерских хозяйств поступило 13 жалоб и обращений, что составляет 48% от общего количества жалоб и обращений;</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от юридических лиц – 12 жалоб и обращений или 45% от общего количества жалоб и обращений;</w:t>
      </w:r>
    </w:p>
    <w:p w:rsidR="00BD5668" w:rsidRDefault="00BD5668" w:rsidP="00BD5668">
      <w:pPr>
        <w:spacing w:after="0" w:line="240" w:lineRule="auto"/>
        <w:ind w:right="-1" w:firstLine="567"/>
        <w:jc w:val="both"/>
        <w:rPr>
          <w:rFonts w:ascii="Times New Roman" w:hAnsi="Times New Roman"/>
          <w:sz w:val="28"/>
          <w:szCs w:val="28"/>
        </w:rPr>
      </w:pPr>
      <w:r>
        <w:rPr>
          <w:rFonts w:ascii="Times New Roman" w:hAnsi="Times New Roman"/>
          <w:sz w:val="28"/>
          <w:szCs w:val="28"/>
        </w:rPr>
        <w:t>- от общественных организаций предпринимателей области – 2 обращения или 7%;</w:t>
      </w:r>
    </w:p>
    <w:p w:rsidR="00BD5668" w:rsidRDefault="00BD5668" w:rsidP="003F1C03">
      <w:pPr>
        <w:spacing w:after="0" w:line="240" w:lineRule="auto"/>
        <w:ind w:right="-1" w:firstLine="567"/>
        <w:jc w:val="both"/>
        <w:rPr>
          <w:rFonts w:ascii="Times New Roman" w:hAnsi="Times New Roman"/>
          <w:sz w:val="28"/>
          <w:szCs w:val="28"/>
        </w:rPr>
      </w:pPr>
      <w:r>
        <w:rPr>
          <w:rFonts w:ascii="Times New Roman" w:hAnsi="Times New Roman"/>
          <w:sz w:val="28"/>
          <w:szCs w:val="28"/>
        </w:rPr>
        <w:lastRenderedPageBreak/>
        <w:t>Устные обращения поступали на личных приемах предпринимателей Уполномоченным по защите прав предпринимателей и сотрудниками Аппарата, и касались в основном, вопросов информационного характера в сфере земельных и имущественных отношений, налогообложения, проблем развития бизнеса и продвижения продукции, а также проверок контролирующих и правоохранительных органов. По всем устным обращениям даны рекомендации и разъяснения о способах и путях ра</w:t>
      </w:r>
      <w:r w:rsidR="003F1C03">
        <w:rPr>
          <w:rFonts w:ascii="Times New Roman" w:hAnsi="Times New Roman"/>
          <w:sz w:val="28"/>
          <w:szCs w:val="28"/>
        </w:rPr>
        <w:t>зрешения обозначенных вопросов.</w:t>
      </w:r>
    </w:p>
    <w:p w:rsidR="003F1C03" w:rsidRPr="003F1C03" w:rsidRDefault="003F1C03" w:rsidP="003F1C03">
      <w:pPr>
        <w:spacing w:after="0" w:line="240" w:lineRule="auto"/>
        <w:ind w:right="-1" w:firstLine="567"/>
        <w:jc w:val="both"/>
        <w:rPr>
          <w:rFonts w:ascii="Times New Roman" w:hAnsi="Times New Roman"/>
          <w:sz w:val="28"/>
          <w:szCs w:val="28"/>
        </w:rPr>
      </w:pPr>
    </w:p>
    <w:p w:rsidR="00BD5668" w:rsidRDefault="00BD5668" w:rsidP="00BD5668">
      <w:pPr>
        <w:spacing w:after="0" w:line="240" w:lineRule="auto"/>
        <w:ind w:firstLine="709"/>
        <w:jc w:val="center"/>
        <w:rPr>
          <w:rFonts w:ascii="Times New Roman" w:hAnsi="Times New Roman"/>
          <w:b/>
          <w:sz w:val="28"/>
          <w:szCs w:val="28"/>
        </w:rPr>
      </w:pPr>
      <w:r>
        <w:rPr>
          <w:rFonts w:ascii="Times New Roman" w:hAnsi="Times New Roman"/>
          <w:b/>
          <w:sz w:val="28"/>
          <w:szCs w:val="28"/>
        </w:rPr>
        <w:t>Классификация письменных жалоб и обращений, поступивших в Аппарат Уполномоченного по защите прав предпринимателей в Липецкой области в 2018-2019 гг.</w:t>
      </w:r>
    </w:p>
    <w:p w:rsidR="00BD5668" w:rsidRDefault="00BD5668" w:rsidP="00BD5668">
      <w:pPr>
        <w:spacing w:after="0" w:line="240" w:lineRule="auto"/>
        <w:ind w:firstLine="709"/>
        <w:jc w:val="right"/>
        <w:rPr>
          <w:rFonts w:ascii="Times New Roman" w:hAnsi="Times New Roman"/>
          <w:sz w:val="24"/>
          <w:szCs w:val="24"/>
        </w:rPr>
      </w:pPr>
      <w:r>
        <w:rPr>
          <w:rFonts w:ascii="Times New Roman" w:hAnsi="Times New Roman"/>
          <w:sz w:val="24"/>
          <w:szCs w:val="24"/>
        </w:rPr>
        <w:t xml:space="preserve">Таблица </w:t>
      </w:r>
      <w:r w:rsidR="00DD112A">
        <w:rPr>
          <w:rFonts w:ascii="Times New Roman" w:hAnsi="Times New Roman"/>
          <w:sz w:val="24"/>
          <w:szCs w:val="24"/>
        </w:rPr>
        <w:t>3</w:t>
      </w:r>
    </w:p>
    <w:tbl>
      <w:tblPr>
        <w:tblW w:w="9660" w:type="dxa"/>
        <w:tblInd w:w="93" w:type="dxa"/>
        <w:tblLayout w:type="fixed"/>
        <w:tblLook w:val="00A0" w:firstRow="1" w:lastRow="0" w:firstColumn="1" w:lastColumn="0" w:noHBand="0" w:noVBand="0"/>
      </w:tblPr>
      <w:tblGrid>
        <w:gridCol w:w="5973"/>
        <w:gridCol w:w="1844"/>
        <w:gridCol w:w="1843"/>
      </w:tblGrid>
      <w:tr w:rsidR="00BD5668" w:rsidTr="00BD5668">
        <w:trPr>
          <w:trHeight w:val="645"/>
        </w:trPr>
        <w:tc>
          <w:tcPr>
            <w:tcW w:w="5969" w:type="dxa"/>
            <w:vMerge w:val="restart"/>
            <w:tcBorders>
              <w:top w:val="single" w:sz="4" w:space="0" w:color="auto"/>
              <w:left w:val="single" w:sz="4" w:space="0" w:color="auto"/>
              <w:bottom w:val="single" w:sz="4" w:space="0" w:color="auto"/>
              <w:right w:val="single" w:sz="4" w:space="0" w:color="auto"/>
            </w:tcBorders>
            <w:vAlign w:val="center"/>
            <w:hideMark/>
          </w:tcPr>
          <w:p w:rsidR="00BD5668" w:rsidRDefault="00BD5668">
            <w:pPr>
              <w:spacing w:after="0" w:line="240" w:lineRule="auto"/>
              <w:ind w:firstLine="709"/>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Тематика обращений</w:t>
            </w:r>
          </w:p>
        </w:tc>
        <w:tc>
          <w:tcPr>
            <w:tcW w:w="3685" w:type="dxa"/>
            <w:gridSpan w:val="2"/>
            <w:tcBorders>
              <w:top w:val="single" w:sz="4" w:space="0" w:color="auto"/>
              <w:left w:val="nil"/>
              <w:bottom w:val="single" w:sz="4" w:space="0" w:color="auto"/>
              <w:right w:val="single" w:sz="4" w:space="0" w:color="auto"/>
            </w:tcBorders>
            <w:vAlign w:val="bottom"/>
            <w:hideMark/>
          </w:tcPr>
          <w:p w:rsidR="00BD5668" w:rsidRDefault="00BD5668">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Доля письменных жалоб и обращений</w:t>
            </w:r>
          </w:p>
        </w:tc>
      </w:tr>
      <w:tr w:rsidR="00BD5668" w:rsidTr="00BD5668">
        <w:trPr>
          <w:trHeight w:val="375"/>
        </w:trPr>
        <w:tc>
          <w:tcPr>
            <w:tcW w:w="5969" w:type="dxa"/>
            <w:vMerge/>
            <w:tcBorders>
              <w:top w:val="single" w:sz="4" w:space="0" w:color="auto"/>
              <w:left w:val="single" w:sz="4" w:space="0" w:color="auto"/>
              <w:bottom w:val="single" w:sz="4" w:space="0" w:color="auto"/>
              <w:right w:val="single" w:sz="4" w:space="0" w:color="auto"/>
            </w:tcBorders>
            <w:vAlign w:val="center"/>
            <w:hideMark/>
          </w:tcPr>
          <w:p w:rsidR="00BD5668" w:rsidRDefault="00BD5668">
            <w:pPr>
              <w:spacing w:after="0" w:line="240" w:lineRule="auto"/>
              <w:rPr>
                <w:rFonts w:ascii="Times New Roman" w:hAnsi="Times New Roman"/>
                <w:b/>
                <w:bCs/>
                <w:color w:val="000000"/>
                <w:sz w:val="24"/>
                <w:szCs w:val="24"/>
                <w:lang w:eastAsia="ru-RU"/>
              </w:rPr>
            </w:pPr>
          </w:p>
        </w:tc>
        <w:tc>
          <w:tcPr>
            <w:tcW w:w="1843" w:type="dxa"/>
            <w:tcBorders>
              <w:top w:val="nil"/>
              <w:left w:val="nil"/>
              <w:bottom w:val="single" w:sz="4" w:space="0" w:color="auto"/>
              <w:right w:val="single" w:sz="4" w:space="0" w:color="auto"/>
            </w:tcBorders>
            <w:noWrap/>
            <w:vAlign w:val="center"/>
            <w:hideMark/>
          </w:tcPr>
          <w:p w:rsidR="00BD5668" w:rsidRDefault="00BD5668">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2018 г.</w:t>
            </w:r>
          </w:p>
        </w:tc>
        <w:tc>
          <w:tcPr>
            <w:tcW w:w="1842" w:type="dxa"/>
            <w:tcBorders>
              <w:top w:val="nil"/>
              <w:left w:val="nil"/>
              <w:bottom w:val="single" w:sz="4" w:space="0" w:color="auto"/>
              <w:right w:val="single" w:sz="4" w:space="0" w:color="auto"/>
            </w:tcBorders>
            <w:noWrap/>
            <w:vAlign w:val="center"/>
            <w:hideMark/>
          </w:tcPr>
          <w:p w:rsidR="00BD5668" w:rsidRDefault="00BD5668">
            <w:pPr>
              <w:spacing w:after="0" w:line="240" w:lineRule="auto"/>
              <w:ind w:firstLine="709"/>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2019 г.</w:t>
            </w:r>
          </w:p>
        </w:tc>
      </w:tr>
      <w:tr w:rsidR="00BD5668" w:rsidTr="00BD5668">
        <w:trPr>
          <w:trHeight w:val="208"/>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ind w:firstLine="709"/>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1</w:t>
            </w:r>
          </w:p>
        </w:tc>
        <w:tc>
          <w:tcPr>
            <w:tcW w:w="1843" w:type="dxa"/>
            <w:tcBorders>
              <w:top w:val="nil"/>
              <w:left w:val="nil"/>
              <w:bottom w:val="single" w:sz="4" w:space="0" w:color="auto"/>
              <w:right w:val="single" w:sz="4" w:space="0" w:color="auto"/>
            </w:tcBorders>
            <w:vAlign w:val="bottom"/>
            <w:hideMark/>
          </w:tcPr>
          <w:p w:rsidR="00BD5668" w:rsidRDefault="00BD5668">
            <w:pPr>
              <w:spacing w:after="0" w:line="240" w:lineRule="auto"/>
              <w:ind w:firstLine="709"/>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w:t>
            </w:r>
          </w:p>
        </w:tc>
        <w:tc>
          <w:tcPr>
            <w:tcW w:w="1842" w:type="dxa"/>
            <w:tcBorders>
              <w:top w:val="nil"/>
              <w:left w:val="nil"/>
              <w:bottom w:val="single" w:sz="4" w:space="0" w:color="auto"/>
              <w:right w:val="single" w:sz="4" w:space="0" w:color="auto"/>
            </w:tcBorders>
            <w:vAlign w:val="bottom"/>
            <w:hideMark/>
          </w:tcPr>
          <w:p w:rsidR="00BD5668" w:rsidRDefault="00BD5668">
            <w:pPr>
              <w:spacing w:after="0" w:line="240" w:lineRule="auto"/>
              <w:ind w:firstLine="709"/>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3</w:t>
            </w:r>
          </w:p>
        </w:tc>
      </w:tr>
      <w:tr w:rsidR="00BD5668" w:rsidTr="00BD5668">
        <w:trPr>
          <w:trHeight w:val="515"/>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sz w:val="24"/>
                <w:szCs w:val="24"/>
              </w:rPr>
              <w:t xml:space="preserve">В сфере земельно-имущественных отношений (в </w:t>
            </w:r>
            <w:proofErr w:type="spellStart"/>
            <w:r>
              <w:rPr>
                <w:rFonts w:ascii="Times New Roman" w:hAnsi="Times New Roman"/>
                <w:sz w:val="24"/>
                <w:szCs w:val="24"/>
              </w:rPr>
              <w:t>т.ч</w:t>
            </w:r>
            <w:proofErr w:type="spellEnd"/>
            <w:r>
              <w:rPr>
                <w:rFonts w:ascii="Times New Roman" w:hAnsi="Times New Roman"/>
                <w:sz w:val="24"/>
                <w:szCs w:val="24"/>
              </w:rPr>
              <w:t>. НТО, строительство, ЖКХ, природопользование)</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26%</w:t>
            </w:r>
          </w:p>
        </w:tc>
      </w:tr>
      <w:tr w:rsidR="00BD5668" w:rsidTr="00BD5668">
        <w:trPr>
          <w:trHeight w:val="327"/>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На действия контрольно-надзорных органов, ФССП </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11%</w:t>
            </w:r>
          </w:p>
        </w:tc>
      </w:tr>
      <w:tr w:rsidR="00BD5668" w:rsidTr="00BD5668">
        <w:trPr>
          <w:trHeight w:val="471"/>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сфере взаимоотношений с субъектами естественных монополий, антимонопольное регулирование </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15%</w:t>
            </w:r>
          </w:p>
        </w:tc>
      </w:tr>
      <w:tr w:rsidR="00BD5668" w:rsidTr="00BD5668">
        <w:trPr>
          <w:trHeight w:val="461"/>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sz w:val="24"/>
                <w:szCs w:val="24"/>
              </w:rPr>
              <w:t>О внесении изменений в НПА, разъяснении законодательства</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11%</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BD5668" w:rsidTr="00BD5668">
        <w:trPr>
          <w:trHeight w:val="261"/>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На действия правоохранительных органов </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21%</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19%</w:t>
            </w:r>
          </w:p>
        </w:tc>
      </w:tr>
      <w:tr w:rsidR="00BD5668" w:rsidTr="00BD5668">
        <w:trPr>
          <w:trHeight w:val="383"/>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 сфере осуществления рекламной деятельности</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BD5668" w:rsidTr="00BD5668">
        <w:trPr>
          <w:trHeight w:val="375"/>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 сфере транспортного регулирования</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BD5668" w:rsidTr="00BD5668">
        <w:trPr>
          <w:trHeight w:val="397"/>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сфере розничной продажи алкогольной продукции </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3%</w:t>
            </w:r>
          </w:p>
        </w:tc>
      </w:tr>
      <w:tr w:rsidR="00BD5668" w:rsidTr="00BD5668">
        <w:trPr>
          <w:trHeight w:val="418"/>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сфере предоставления государственной поддержки </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BD5668" w:rsidTr="00BD5668">
        <w:trPr>
          <w:trHeight w:val="290"/>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ИФНС </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8%</w:t>
            </w:r>
          </w:p>
        </w:tc>
      </w:tr>
      <w:tr w:rsidR="00BD5668" w:rsidTr="00BD5668">
        <w:trPr>
          <w:trHeight w:val="415"/>
        </w:trPr>
        <w:tc>
          <w:tcPr>
            <w:tcW w:w="5969" w:type="dxa"/>
            <w:tcBorders>
              <w:top w:val="nil"/>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 сфере закупок товаров, работ, услуг для государственных нужд</w:t>
            </w:r>
          </w:p>
        </w:tc>
        <w:tc>
          <w:tcPr>
            <w:tcW w:w="1843"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1842" w:type="dxa"/>
            <w:tcBorders>
              <w:top w:val="nil"/>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14%</w:t>
            </w:r>
          </w:p>
        </w:tc>
      </w:tr>
      <w:tr w:rsidR="00BD5668" w:rsidTr="00BD5668">
        <w:trPr>
          <w:trHeight w:val="281"/>
        </w:trPr>
        <w:tc>
          <w:tcPr>
            <w:tcW w:w="5969" w:type="dxa"/>
            <w:tcBorders>
              <w:top w:val="single" w:sz="4" w:space="0" w:color="auto"/>
              <w:left w:val="single" w:sz="4" w:space="0" w:color="auto"/>
              <w:bottom w:val="single" w:sz="4" w:space="0" w:color="auto"/>
              <w:right w:val="single" w:sz="4" w:space="0" w:color="auto"/>
            </w:tcBorders>
            <w:vAlign w:val="bottom"/>
            <w:hideMark/>
          </w:tcPr>
          <w:p w:rsidR="00BD5668" w:rsidRDefault="00BD56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 сфере предоставления банковских услуг</w:t>
            </w:r>
          </w:p>
        </w:tc>
        <w:tc>
          <w:tcPr>
            <w:tcW w:w="1843" w:type="dxa"/>
            <w:tcBorders>
              <w:top w:val="single" w:sz="4" w:space="0" w:color="auto"/>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842" w:type="dxa"/>
            <w:tcBorders>
              <w:top w:val="single" w:sz="4" w:space="0" w:color="auto"/>
              <w:left w:val="nil"/>
              <w:bottom w:val="single" w:sz="4" w:space="0" w:color="auto"/>
              <w:right w:val="single" w:sz="4" w:space="0" w:color="auto"/>
            </w:tcBorders>
            <w:vAlign w:val="center"/>
            <w:hideMark/>
          </w:tcPr>
          <w:p w:rsidR="00BD5668" w:rsidRDefault="00BD5668">
            <w:pPr>
              <w:spacing w:after="0" w:line="240" w:lineRule="auto"/>
              <w:ind w:firstLine="709"/>
              <w:rPr>
                <w:rFonts w:ascii="Times New Roman" w:hAnsi="Times New Roman"/>
                <w:color w:val="000000"/>
                <w:sz w:val="24"/>
                <w:szCs w:val="24"/>
                <w:lang w:eastAsia="ru-RU"/>
              </w:rPr>
            </w:pPr>
            <w:r>
              <w:rPr>
                <w:rFonts w:ascii="Times New Roman" w:hAnsi="Times New Roman"/>
                <w:color w:val="000000"/>
                <w:sz w:val="24"/>
                <w:szCs w:val="24"/>
                <w:lang w:eastAsia="ru-RU"/>
              </w:rPr>
              <w:t>4%</w:t>
            </w:r>
          </w:p>
        </w:tc>
      </w:tr>
    </w:tbl>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За период 2018-2019 </w:t>
      </w:r>
      <w:proofErr w:type="spellStart"/>
      <w:r>
        <w:rPr>
          <w:rFonts w:ascii="Times New Roman" w:hAnsi="Times New Roman"/>
          <w:sz w:val="28"/>
          <w:szCs w:val="28"/>
        </w:rPr>
        <w:t>гг</w:t>
      </w:r>
      <w:proofErr w:type="spellEnd"/>
      <w:r>
        <w:rPr>
          <w:rFonts w:ascii="Times New Roman" w:hAnsi="Times New Roman"/>
          <w:sz w:val="28"/>
          <w:szCs w:val="28"/>
        </w:rPr>
        <w:t>, были выявлены системные проблемы в различных сферах предпринимательской деятельности:</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1.</w:t>
      </w:r>
      <w:r>
        <w:rPr>
          <w:rFonts w:ascii="Times New Roman" w:eastAsia="Batang" w:hAnsi="Times New Roman"/>
          <w:iCs/>
          <w:sz w:val="28"/>
          <w:szCs w:val="28"/>
          <w:shd w:val="clear" w:color="auto" w:fill="FFFFFF"/>
          <w:lang w:eastAsia="ru-RU"/>
        </w:rPr>
        <w:t xml:space="preserve">Длительное проведение </w:t>
      </w:r>
      <w:proofErr w:type="spellStart"/>
      <w:r>
        <w:rPr>
          <w:rFonts w:ascii="Times New Roman" w:eastAsia="Batang" w:hAnsi="Times New Roman"/>
          <w:iCs/>
          <w:sz w:val="28"/>
          <w:szCs w:val="28"/>
          <w:shd w:val="clear" w:color="auto" w:fill="FFFFFF"/>
          <w:lang w:eastAsia="ru-RU"/>
        </w:rPr>
        <w:t>доследственных</w:t>
      </w:r>
      <w:proofErr w:type="spellEnd"/>
      <w:r>
        <w:rPr>
          <w:rFonts w:ascii="Times New Roman" w:eastAsia="Batang" w:hAnsi="Times New Roman"/>
          <w:iCs/>
          <w:sz w:val="28"/>
          <w:szCs w:val="28"/>
          <w:shd w:val="clear" w:color="auto" w:fill="FFFFFF"/>
          <w:lang w:eastAsia="ru-RU"/>
        </w:rPr>
        <w:t xml:space="preserve"> проверок в отношении предпринимателей, нарушение гарантированных Конституцией прав на защиту и обжалование процессуальных действий и решений, нарушение разумного срока уголовного судопроизводства по делам в отношении предпринимателей.</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2.</w:t>
      </w:r>
      <w:r>
        <w:rPr>
          <w:rFonts w:ascii="Times New Roman" w:eastAsia="Batang" w:hAnsi="Times New Roman"/>
          <w:iCs/>
          <w:sz w:val="28"/>
          <w:szCs w:val="28"/>
          <w:shd w:val="clear" w:color="auto" w:fill="FFFFFF"/>
          <w:lang w:eastAsia="ru-RU"/>
        </w:rPr>
        <w:t>Чрезмерный контроль проверяющих органов.</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3.</w:t>
      </w:r>
      <w:r>
        <w:rPr>
          <w:rFonts w:ascii="Times New Roman" w:eastAsia="Batang" w:hAnsi="Times New Roman"/>
          <w:iCs/>
          <w:sz w:val="28"/>
          <w:szCs w:val="28"/>
          <w:shd w:val="clear" w:color="auto" w:fill="FFFFFF"/>
          <w:lang w:eastAsia="ru-RU"/>
        </w:rPr>
        <w:t>Энергетика и естественные монополии (з</w:t>
      </w:r>
      <w:r>
        <w:rPr>
          <w:rFonts w:ascii="Times New Roman" w:hAnsi="Times New Roman"/>
          <w:iCs/>
          <w:sz w:val="28"/>
          <w:szCs w:val="28"/>
          <w:shd w:val="clear" w:color="auto" w:fill="FFFFFF"/>
          <w:lang w:eastAsia="ru-RU"/>
        </w:rPr>
        <w:t>атяжной характер технологического присоединения/восстановления присоединения объектов предпринимателей к сетям электрической энергии).</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4.</w:t>
      </w:r>
      <w:r>
        <w:rPr>
          <w:rFonts w:ascii="Times New Roman" w:eastAsia="Batang" w:hAnsi="Times New Roman"/>
          <w:iCs/>
          <w:sz w:val="28"/>
          <w:szCs w:val="28"/>
          <w:shd w:val="clear" w:color="auto" w:fill="FFFFFF"/>
          <w:lang w:eastAsia="ru-RU"/>
        </w:rPr>
        <w:t>Административные барьеры в сфере нестационарной торговли и рекламной деятельности.</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5.</w:t>
      </w:r>
      <w:r>
        <w:rPr>
          <w:rFonts w:ascii="Times New Roman" w:eastAsia="Batang" w:hAnsi="Times New Roman"/>
          <w:iCs/>
          <w:sz w:val="28"/>
          <w:szCs w:val="28"/>
          <w:shd w:val="clear" w:color="auto" w:fill="FFFFFF"/>
          <w:lang w:eastAsia="ru-RU"/>
        </w:rPr>
        <w:t>Жалобы на региональных операторов по обращению с отходами (нормативы накопления ТКО завышены в несколько раз, при этом фактические замеры реально образующегося мусора не производились).</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6.</w:t>
      </w:r>
      <w:r>
        <w:rPr>
          <w:rFonts w:ascii="Times New Roman" w:eastAsia="Batang" w:hAnsi="Times New Roman"/>
          <w:iCs/>
          <w:sz w:val="28"/>
          <w:szCs w:val="28"/>
          <w:shd w:val="clear" w:color="auto" w:fill="FFFFFF"/>
          <w:lang w:eastAsia="ru-RU"/>
        </w:rPr>
        <w:t>Высокие ставки по кредитам, сложность получения займов на долгий срок,  высокие издержки и налоги, нестабильность, проблемы доступа к рынкам сбыта.</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7.</w:t>
      </w:r>
      <w:r>
        <w:rPr>
          <w:rFonts w:ascii="Times New Roman" w:eastAsia="Batang" w:hAnsi="Times New Roman"/>
          <w:iCs/>
          <w:sz w:val="28"/>
          <w:szCs w:val="28"/>
          <w:shd w:val="clear" w:color="auto" w:fill="FFFFFF"/>
          <w:lang w:eastAsia="ru-RU"/>
        </w:rPr>
        <w:t>Чрезмерная бюрократия, низкая заинтересованность со стороны органов местного самоуправления.</w:t>
      </w:r>
    </w:p>
    <w:p w:rsidR="00BD5668" w:rsidRDefault="00BD5668" w:rsidP="00BD5668">
      <w:pPr>
        <w:spacing w:after="0" w:line="240" w:lineRule="auto"/>
        <w:jc w:val="both"/>
        <w:rPr>
          <w:rFonts w:ascii="Times New Roman" w:hAnsi="Times New Roman"/>
          <w:sz w:val="28"/>
          <w:szCs w:val="28"/>
          <w:bdr w:val="none" w:sz="0" w:space="0" w:color="auto" w:frame="1"/>
        </w:rPr>
      </w:pPr>
      <w:r>
        <w:rPr>
          <w:rFonts w:ascii="Times New Roman" w:hAnsi="Times New Roman"/>
          <w:b/>
          <w:bCs/>
          <w:sz w:val="28"/>
          <w:szCs w:val="28"/>
          <w:bdr w:val="none" w:sz="0" w:space="0" w:color="auto" w:frame="1"/>
        </w:rPr>
        <w:tab/>
      </w:r>
      <w:r>
        <w:rPr>
          <w:rFonts w:ascii="Times New Roman" w:hAnsi="Times New Roman"/>
          <w:sz w:val="28"/>
          <w:szCs w:val="28"/>
          <w:bdr w:val="none" w:sz="0" w:space="0" w:color="auto" w:frame="1"/>
        </w:rPr>
        <w:t xml:space="preserve">В 2019 году в адрес </w:t>
      </w:r>
      <w:r>
        <w:rPr>
          <w:rFonts w:ascii="Times New Roman" w:hAnsi="Times New Roman"/>
          <w:b/>
          <w:sz w:val="28"/>
          <w:szCs w:val="28"/>
          <w:bdr w:val="none" w:sz="0" w:space="0" w:color="auto" w:frame="1"/>
        </w:rPr>
        <w:t>управления по развитию малого и среднего бизнеса</w:t>
      </w:r>
      <w:r>
        <w:rPr>
          <w:rFonts w:ascii="Times New Roman" w:hAnsi="Times New Roman"/>
          <w:sz w:val="28"/>
          <w:szCs w:val="28"/>
          <w:bdr w:val="none" w:sz="0" w:space="0" w:color="auto" w:frame="1"/>
        </w:rPr>
        <w:t xml:space="preserve"> </w:t>
      </w:r>
      <w:r>
        <w:rPr>
          <w:rFonts w:ascii="Times New Roman" w:hAnsi="Times New Roman"/>
          <w:b/>
          <w:sz w:val="28"/>
          <w:szCs w:val="28"/>
          <w:bdr w:val="none" w:sz="0" w:space="0" w:color="auto" w:frame="1"/>
        </w:rPr>
        <w:t>Липецкой области</w:t>
      </w:r>
      <w:r>
        <w:rPr>
          <w:rFonts w:ascii="Times New Roman" w:hAnsi="Times New Roman"/>
          <w:sz w:val="28"/>
          <w:szCs w:val="28"/>
          <w:bdr w:val="none" w:sz="0" w:space="0" w:color="auto" w:frame="1"/>
        </w:rPr>
        <w:t xml:space="preserve"> поступило 74 обращения, что в 2,6 раза больше, чем 2018 году (28 обращений).   </w:t>
      </w:r>
    </w:p>
    <w:p w:rsidR="00BD5668" w:rsidRDefault="00BD5668" w:rsidP="00BD5668">
      <w:pPr>
        <w:spacing w:after="0" w:line="240" w:lineRule="auto"/>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ab/>
        <w:t xml:space="preserve">Большинство обращений касались возможности оказания государственной поддержки на открытие и развитие бизнеса. </w:t>
      </w:r>
    </w:p>
    <w:p w:rsidR="00BD5668" w:rsidRDefault="00BD5668" w:rsidP="00BD5668">
      <w:pPr>
        <w:spacing w:after="0" w:line="240" w:lineRule="auto"/>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Сотрудниками управления малого и среднего бизнеса проводились личные встречи с предпринимателями с целью разъяснения ситуации и привлечением Уполномоченного по защите прав предпринимателей в Липецкой области.  </w:t>
      </w:r>
    </w:p>
    <w:p w:rsidR="00BD5668" w:rsidRDefault="00BD5668" w:rsidP="00BD5668">
      <w:pPr>
        <w:spacing w:after="0" w:line="240" w:lineRule="auto"/>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ab/>
        <w:t>Из 74 обращений в 2019 году была одна жалоба на создание препятствий в развитии малого бизнеса. Данный гражданин принял участие в «круглом столе» по вопросам снижения административного давления на бизнес.</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В 2019 году в </w:t>
      </w:r>
      <w:r w:rsidRPr="003F1C03">
        <w:rPr>
          <w:rFonts w:ascii="Times New Roman" w:hAnsi="Times New Roman"/>
          <w:b/>
          <w:sz w:val="28"/>
          <w:szCs w:val="28"/>
          <w:bdr w:val="none" w:sz="0" w:space="0" w:color="auto" w:frame="1"/>
        </w:rPr>
        <w:t>УФАС по Липецкой области</w:t>
      </w:r>
      <w:r>
        <w:rPr>
          <w:rFonts w:ascii="Times New Roman" w:hAnsi="Times New Roman"/>
          <w:sz w:val="28"/>
          <w:szCs w:val="28"/>
          <w:bdr w:val="none" w:sz="0" w:space="0" w:color="auto" w:frame="1"/>
        </w:rPr>
        <w:t xml:space="preserve"> от предпринимателей поступило 139 обращений и жалоб касаемо товарных рынков. Это на 42 обращения меньше, чем в 2018 году. </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В основном обращения касались статьи 10 Федерального закона о защите конкуренции от 26.07.2006 № 135-ФЗ – запрет на злоупотребление хозяйствующим субъектом доминирующим положением, статьи 11 – запрет на ограничивающие конкуренцию соглашения или согласованные действия хозяйствующих субъектов, статьи 14.1 – запрет на недобросовестную конкуренцию путем дискредитации, статьи 14.2 - запрет на недобросовестную конкуренцию путем введения в заблуждение и другие.</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Касаемо практики осуществления контроля за соблюдением законодательства  о контрактной системе в сфере закупок товаров, работ, услуг за 9 месяцев  2019 года в Липецкое УФАС поступило 351 жалоба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Распределение  поступивших жалоб по видам заказчиков:</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- 26 жалоб подано на действия федеральных заказчиков;</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- 168 жалоб  на действия государственных заказчиков областного уровня бюджета;</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- 157 жалоб   на действия муниципальных заказчиков. </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lastRenderedPageBreak/>
        <w:t>Отозвано заявителями – 32 жалобы и  52 жалобы возвращено в связи с нарушением порядка подачи жалоб.</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По существу в обозначенный период рассмотрено 267 жалобы, из них: было признано обоснованными или частично обоснованными 98 жалоб (37% от общего числа рассмотренных жалоб), а необоснованными 169.</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По результатам рассмотрения  жалоб  было выдано 84 предписания об устранении нарушений законодательства о контрактной системе, которые были исполнены в полном объеме и в установленные сроки.</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Также за 9 месяцев  2019 года  было проведено  68 проверок на предмет соблюдения требований законодательства о контрактной системе (из них 1 плановая проверка).  </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Кроме того, в этом периоде Липецким УФАС России рассмотрено 158 обращений государственных и муниципальных заказчиков Липецкой  области о включении сведений в реестр недобросовестных поставщиков, по результатам рассмотрения которых  в реестр включено 59 недобросовестных поставщиков. В остальных   случаях отказано во включении сведений в данный реестр.</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По итогам проведения контрольных мероприятий выявлено 215 нарушений законодательства о контрактной системе  в сфере закупок товаров, работ, услуг для обеспечения государственных и муниципальных нужд.</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Наиболее частыми нарушениями, встречающимися при осуществлении Липецким УФАС России  контроля в сфере закупок являются:</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при разработке закупочных документаций;</w:t>
      </w:r>
    </w:p>
    <w:p w:rsidR="00BD5668" w:rsidRDefault="00BD5668" w:rsidP="00BD5668">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-нарушения при проведении закупок на выполнение работ по строительству, реконструкции, капитальному ремонту объектов капитального строительства;</w:t>
      </w:r>
    </w:p>
    <w:p w:rsidR="00C83F95" w:rsidRDefault="00BD5668" w:rsidP="003F1C03">
      <w:pPr>
        <w:spacing w:after="0" w:line="240" w:lineRule="auto"/>
        <w:ind w:firstLine="709"/>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при рассмотр</w:t>
      </w:r>
      <w:r w:rsidR="003F1C03">
        <w:rPr>
          <w:rFonts w:ascii="Times New Roman" w:hAnsi="Times New Roman"/>
          <w:sz w:val="28"/>
          <w:szCs w:val="28"/>
          <w:bdr w:val="none" w:sz="0" w:space="0" w:color="auto" w:frame="1"/>
        </w:rPr>
        <w:t>ении заявок участников закупок.</w:t>
      </w:r>
    </w:p>
    <w:p w:rsidR="003F1C03" w:rsidRPr="003F1C03" w:rsidRDefault="003F1C03" w:rsidP="003F1C03">
      <w:pPr>
        <w:spacing w:after="0" w:line="240" w:lineRule="auto"/>
        <w:ind w:firstLine="709"/>
        <w:jc w:val="both"/>
        <w:rPr>
          <w:rFonts w:ascii="Times New Roman" w:hAnsi="Times New Roman"/>
          <w:sz w:val="28"/>
          <w:szCs w:val="28"/>
          <w:bdr w:val="none" w:sz="0" w:space="0" w:color="auto" w:frame="1"/>
        </w:rPr>
      </w:pPr>
    </w:p>
    <w:p w:rsidR="00BD5668" w:rsidRPr="002E4F56" w:rsidRDefault="00BD5668" w:rsidP="003F1C03">
      <w:pPr>
        <w:spacing w:after="0" w:line="240" w:lineRule="auto"/>
        <w:ind w:firstLine="567"/>
        <w:jc w:val="both"/>
        <w:rPr>
          <w:rFonts w:ascii="Times New Roman" w:hAnsi="Times New Roman"/>
          <w:b/>
          <w:sz w:val="28"/>
          <w:szCs w:val="28"/>
        </w:rPr>
      </w:pPr>
      <w:r>
        <w:rPr>
          <w:rFonts w:ascii="Times New Roman" w:hAnsi="Times New Roman"/>
          <w:b/>
          <w:sz w:val="28"/>
          <w:szCs w:val="28"/>
        </w:rPr>
        <w:t>2.</w:t>
      </w:r>
      <w:r w:rsidR="00C83F95" w:rsidRPr="002E4F56">
        <w:rPr>
          <w:rFonts w:ascii="Times New Roman" w:hAnsi="Times New Roman"/>
          <w:b/>
          <w:sz w:val="28"/>
          <w:szCs w:val="28"/>
        </w:rPr>
        <w:t xml:space="preserve">3.3. </w:t>
      </w:r>
      <w:r>
        <w:rPr>
          <w:rFonts w:ascii="Times New Roman" w:hAnsi="Times New Roman"/>
          <w:b/>
          <w:sz w:val="28"/>
          <w:szCs w:val="28"/>
        </w:rPr>
        <w:t>Результаты</w:t>
      </w:r>
      <w:r w:rsidR="00C83F95" w:rsidRPr="002E4F56">
        <w:rPr>
          <w:rFonts w:ascii="Times New Roman" w:hAnsi="Times New Roman"/>
          <w:b/>
          <w:sz w:val="28"/>
          <w:szCs w:val="28"/>
        </w:rPr>
        <w:t xml:space="preserve"> мониторинга </w:t>
      </w:r>
      <w:r>
        <w:rPr>
          <w:rFonts w:ascii="Times New Roman" w:hAnsi="Times New Roman"/>
          <w:b/>
          <w:sz w:val="28"/>
          <w:szCs w:val="28"/>
        </w:rPr>
        <w:t xml:space="preserve">удовлетворенности потребителей качеством товаров, работ и услуг на </w:t>
      </w:r>
      <w:r w:rsidR="00C83F95" w:rsidRPr="002E4F56">
        <w:rPr>
          <w:rFonts w:ascii="Times New Roman" w:hAnsi="Times New Roman"/>
          <w:b/>
          <w:sz w:val="28"/>
          <w:szCs w:val="28"/>
        </w:rPr>
        <w:t>рынках Липецкой области</w:t>
      </w:r>
      <w:r>
        <w:rPr>
          <w:rFonts w:ascii="Times New Roman" w:hAnsi="Times New Roman"/>
          <w:b/>
          <w:sz w:val="28"/>
          <w:szCs w:val="28"/>
        </w:rPr>
        <w:t xml:space="preserve"> и состоянием ценовой конкуренции.</w:t>
      </w:r>
    </w:p>
    <w:p w:rsidR="00BD5668" w:rsidRDefault="00C83F95" w:rsidP="00BD5668">
      <w:pPr>
        <w:spacing w:after="0" w:line="240" w:lineRule="auto"/>
        <w:ind w:firstLine="567"/>
        <w:jc w:val="both"/>
        <w:rPr>
          <w:rFonts w:ascii="Times New Roman" w:hAnsi="Times New Roman"/>
          <w:sz w:val="28"/>
          <w:szCs w:val="28"/>
        </w:rPr>
      </w:pPr>
      <w:r w:rsidRPr="002E4F56">
        <w:rPr>
          <w:rFonts w:ascii="Times New Roman" w:hAnsi="Times New Roman"/>
          <w:b/>
          <w:sz w:val="28"/>
          <w:szCs w:val="28"/>
        </w:rPr>
        <w:t xml:space="preserve"> </w:t>
      </w:r>
      <w:r w:rsidR="00BD5668">
        <w:rPr>
          <w:rFonts w:ascii="Times New Roman" w:hAnsi="Times New Roman"/>
          <w:sz w:val="28"/>
          <w:szCs w:val="28"/>
        </w:rPr>
        <w:t>В мониторинге по вопросам удовлетворенности потребителей качеством товаров, работ и услуг на товарных рынках Липецкой области и состоянием ценовой конкуренции, проведенном в период с 1 сентября по 1 октября 2019 года, приняли участие 1 535 потребителей, что составляет около 0,13% населения области.</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Исследование было проведено во всех муниципальных районах (18 ед.) и городских округах (2 ед.) области. В опросе приняли участие 61 % (942 чел.) - жители муниципальных районов и 39 % (593 чел.) - жители городских округов различного возраста и социального статуса.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половозрастному признаку большинство опрошенных - женщины (70 % или 1 080 чел.). Доля респондентов – мужчин составила 30 % или 435 чел.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b/>
          <w:i/>
          <w:sz w:val="28"/>
          <w:szCs w:val="28"/>
        </w:rPr>
        <w:t>Возрастная структура</w:t>
      </w:r>
      <w:r>
        <w:rPr>
          <w:rFonts w:ascii="Times New Roman" w:hAnsi="Times New Roman"/>
          <w:sz w:val="28"/>
          <w:szCs w:val="28"/>
        </w:rPr>
        <w:t xml:space="preserve"> потребителей, принявших участие в анкетировании, различна.</w:t>
      </w:r>
    </w:p>
    <w:p w:rsidR="00BD5668" w:rsidRDefault="00BD5668" w:rsidP="00BD5668">
      <w:pPr>
        <w:spacing w:after="0" w:line="240" w:lineRule="auto"/>
        <w:ind w:firstLine="567"/>
        <w:jc w:val="both"/>
        <w:rPr>
          <w:rFonts w:ascii="Times New Roman" w:hAnsi="Times New Roman"/>
          <w:sz w:val="28"/>
          <w:szCs w:val="28"/>
        </w:rPr>
      </w:pPr>
      <w:r>
        <w:rPr>
          <w:noProof/>
          <w:lang w:eastAsia="ru-RU"/>
        </w:rPr>
        <w:lastRenderedPageBreak/>
        <w:drawing>
          <wp:inline distT="0" distB="0" distL="0" distR="0">
            <wp:extent cx="5355590" cy="2089785"/>
            <wp:effectExtent l="0" t="0" r="0" b="5715"/>
            <wp:docPr id="38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D5668" w:rsidRDefault="00BD5668" w:rsidP="00BD5668">
      <w:pPr>
        <w:spacing w:after="0" w:line="240" w:lineRule="auto"/>
        <w:ind w:firstLine="567"/>
        <w:jc w:val="both"/>
        <w:rPr>
          <w:rFonts w:ascii="Times New Roman" w:hAnsi="Times New Roman"/>
          <w:sz w:val="28"/>
          <w:szCs w:val="28"/>
        </w:rPr>
      </w:pP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Наибольшая доля респондентов области находится в возрастном диапазоне от 36 до 50 лет и составляет 42 % или 649 чел. В диапазоне от 21 года до 35 лет – 29 % или 442 чел. Доля участников, принявших участие в опросе старше 51 года и моложе 20 лет составляет 23 % или 348 чел. и 6 % или 96 чел. соответственно.</w:t>
      </w:r>
    </w:p>
    <w:p w:rsidR="00BD5668" w:rsidRDefault="00BD5668" w:rsidP="00BD5668">
      <w:pPr>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Из общего числа респондентов </w:t>
      </w:r>
      <w:r>
        <w:rPr>
          <w:rFonts w:ascii="Times New Roman" w:hAnsi="Times New Roman"/>
          <w:b/>
          <w:i/>
          <w:color w:val="000000"/>
          <w:sz w:val="28"/>
          <w:szCs w:val="28"/>
          <w:lang w:eastAsia="ru-RU"/>
        </w:rPr>
        <w:t xml:space="preserve">работающие </w:t>
      </w:r>
      <w:r>
        <w:rPr>
          <w:rFonts w:ascii="Times New Roman" w:hAnsi="Times New Roman"/>
          <w:color w:val="000000"/>
          <w:sz w:val="28"/>
          <w:szCs w:val="28"/>
          <w:lang w:eastAsia="ru-RU"/>
        </w:rPr>
        <w:t>составили 79 % (1</w:t>
      </w:r>
      <w:r>
        <w:rPr>
          <w:rFonts w:ascii="Times New Roman" w:hAnsi="Times New Roman"/>
          <w:color w:val="000000"/>
          <w:sz w:val="28"/>
          <w:szCs w:val="28"/>
          <w:lang w:val="en-US" w:eastAsia="ru-RU"/>
        </w:rPr>
        <w:t> </w:t>
      </w:r>
      <w:r>
        <w:rPr>
          <w:rFonts w:ascii="Times New Roman" w:hAnsi="Times New Roman"/>
          <w:color w:val="000000"/>
          <w:sz w:val="28"/>
          <w:szCs w:val="28"/>
          <w:lang w:eastAsia="ru-RU"/>
        </w:rPr>
        <w:t xml:space="preserve">216 чел.), пенсионеры – 8 % (130 чел.), студенты и учащиеся – 6 % (86 чел.), неработающие – 7 % (103 чел.). </w:t>
      </w:r>
    </w:p>
    <w:p w:rsidR="00BD5668" w:rsidRDefault="00BD5668" w:rsidP="00BD5668">
      <w:pPr>
        <w:spacing w:after="0" w:line="240" w:lineRule="auto"/>
        <w:ind w:firstLine="567"/>
        <w:jc w:val="both"/>
        <w:rPr>
          <w:rFonts w:ascii="Times New Roman" w:hAnsi="Times New Roman"/>
          <w:sz w:val="28"/>
          <w:szCs w:val="28"/>
        </w:rPr>
      </w:pPr>
      <w:r>
        <w:rPr>
          <w:noProof/>
          <w:lang w:eastAsia="ru-RU"/>
        </w:rPr>
        <w:drawing>
          <wp:inline distT="0" distB="0" distL="0" distR="0">
            <wp:extent cx="5807075" cy="2018665"/>
            <wp:effectExtent l="0" t="0" r="3175" b="635"/>
            <wp:docPr id="385" name="Диаграмма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D5668" w:rsidRDefault="00BD5668" w:rsidP="00BD5668">
      <w:pPr>
        <w:spacing w:after="0" w:line="240" w:lineRule="auto"/>
        <w:ind w:firstLine="567"/>
        <w:jc w:val="both"/>
        <w:rPr>
          <w:b/>
          <w:i/>
          <w:noProof/>
          <w:sz w:val="28"/>
          <w:szCs w:val="28"/>
          <w:lang w:eastAsia="ru-RU"/>
        </w:rPr>
      </w:pPr>
      <w:r>
        <w:rPr>
          <w:rFonts w:ascii="Times New Roman" w:hAnsi="Times New Roman"/>
          <w:sz w:val="28"/>
          <w:szCs w:val="28"/>
        </w:rPr>
        <w:t xml:space="preserve">Кроме того, респонденты отвечали на вопрос </w:t>
      </w:r>
      <w:r>
        <w:rPr>
          <w:rFonts w:ascii="Times New Roman" w:hAnsi="Times New Roman"/>
          <w:b/>
          <w:i/>
          <w:sz w:val="28"/>
          <w:szCs w:val="28"/>
        </w:rPr>
        <w:t>о величине их среднемесячного дохода в расчете на одного члена семьи.</w:t>
      </w:r>
      <w:r>
        <w:rPr>
          <w:b/>
          <w:i/>
          <w:noProof/>
          <w:sz w:val="28"/>
          <w:szCs w:val="28"/>
          <w:lang w:eastAsia="ru-RU"/>
        </w:rPr>
        <w:t xml:space="preserve"> </w:t>
      </w:r>
    </w:p>
    <w:p w:rsidR="00BD5668" w:rsidRDefault="00BD5668" w:rsidP="00BD5668">
      <w:pPr>
        <w:spacing w:after="0" w:line="240" w:lineRule="auto"/>
        <w:ind w:firstLine="567"/>
        <w:jc w:val="both"/>
        <w:rPr>
          <w:rFonts w:ascii="Times New Roman" w:hAnsi="Times New Roman"/>
          <w:sz w:val="32"/>
          <w:szCs w:val="32"/>
        </w:rPr>
      </w:pPr>
      <w:r>
        <w:rPr>
          <w:noProof/>
          <w:lang w:eastAsia="ru-RU"/>
        </w:rPr>
        <w:drawing>
          <wp:inline distT="0" distB="0" distL="0" distR="0">
            <wp:extent cx="5700395" cy="2137410"/>
            <wp:effectExtent l="0" t="0" r="0" b="0"/>
            <wp:docPr id="384" name="Диаграмма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Оценивая средний доход потребителей в расчете на одного члена семьи, было выявлено, что почти половина опрошенных (46 % или 708 чел.) указала величину среднемесячного дохода в расчете на одного члена семьи от 10 до 20 </w:t>
      </w:r>
      <w:r>
        <w:rPr>
          <w:rFonts w:ascii="Times New Roman" w:hAnsi="Times New Roman"/>
          <w:sz w:val="28"/>
          <w:szCs w:val="28"/>
        </w:rPr>
        <w:lastRenderedPageBreak/>
        <w:t xml:space="preserve">тыс. руб., доход от 20 до 30 тыс. руб. указали 22 % (337 чел.) респондентов, 24 % (380 чел.) опрошенных отметили, что величина дохода на каждого члена семьи в среднем не превышает 10 тыс. руб. Около 6 % (139 чел.) анкетируемых ответили, что среднемесячная величина денежных доходов на одного члена семьи составляет от 30 до 45 тыс. руб., у 2 % (25 чел.) опрошенных – более 45 </w:t>
      </w:r>
      <w:proofErr w:type="spellStart"/>
      <w:r>
        <w:rPr>
          <w:rFonts w:ascii="Times New Roman" w:hAnsi="Times New Roman"/>
          <w:sz w:val="28"/>
          <w:szCs w:val="28"/>
        </w:rPr>
        <w:t>тыс.руб</w:t>
      </w:r>
      <w:proofErr w:type="spellEnd"/>
      <w:r>
        <w:rPr>
          <w:rFonts w:ascii="Times New Roman" w:hAnsi="Times New Roman"/>
          <w:sz w:val="28"/>
          <w:szCs w:val="28"/>
        </w:rPr>
        <w:t>.</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Потребители товаров и услуг, принявшие участие в анкетировании, указали информацию об </w:t>
      </w:r>
      <w:r>
        <w:rPr>
          <w:rFonts w:ascii="Times New Roman" w:hAnsi="Times New Roman"/>
          <w:b/>
          <w:i/>
          <w:sz w:val="28"/>
          <w:szCs w:val="28"/>
        </w:rPr>
        <w:t>уровне своего образования</w:t>
      </w:r>
      <w:r>
        <w:rPr>
          <w:rFonts w:ascii="Times New Roman" w:hAnsi="Times New Roman"/>
          <w:sz w:val="28"/>
          <w:szCs w:val="28"/>
        </w:rPr>
        <w:t>.</w:t>
      </w:r>
    </w:p>
    <w:p w:rsidR="00BD5668" w:rsidRDefault="00BD5668" w:rsidP="00BD5668">
      <w:pPr>
        <w:spacing w:after="0" w:line="240" w:lineRule="auto"/>
        <w:contextualSpacing/>
        <w:jc w:val="center"/>
        <w:rPr>
          <w:rFonts w:ascii="Times New Roman" w:eastAsia="Times New Roman" w:hAnsi="Times New Roman"/>
          <w:b/>
          <w:sz w:val="28"/>
          <w:szCs w:val="28"/>
          <w:u w:val="single"/>
          <w:lang w:eastAsia="ru-RU"/>
        </w:rPr>
      </w:pPr>
      <w:r>
        <w:rPr>
          <w:noProof/>
          <w:lang w:eastAsia="ru-RU"/>
        </w:rPr>
        <w:drawing>
          <wp:inline distT="0" distB="0" distL="0" distR="0">
            <wp:extent cx="5866130" cy="2161540"/>
            <wp:effectExtent l="0" t="0" r="1270" b="0"/>
            <wp:docPr id="383" name="Диаграмма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D5668" w:rsidRDefault="00BD5668" w:rsidP="00BD5668">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результатам проведенного анкетирования 69 % (1 062 чел.)  респондентов имеют высшее образование, 20 % (302 чел.) опрошенных закончили средние специальные учебные заведения, 6 % (99 чел.) граждан, принявших участие в опросе, имеют общее среднее образование, около 5 % (72 чел.) респондентов имеют неполное высшее образование.</w:t>
      </w:r>
    </w:p>
    <w:p w:rsidR="00BD5668" w:rsidRDefault="00BD5668" w:rsidP="00BD5668">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проведения анкетирования жители городских округов и муниципальных районов области ответили на вопрос</w:t>
      </w:r>
      <w:r>
        <w:rPr>
          <w:rFonts w:ascii="Times New Roman" w:eastAsia="Times New Roman" w:hAnsi="Times New Roman"/>
          <w:b/>
          <w:i/>
          <w:sz w:val="28"/>
          <w:szCs w:val="28"/>
          <w:lang w:eastAsia="ru-RU"/>
        </w:rPr>
        <w:t xml:space="preserve"> о наличии у них детей</w:t>
      </w:r>
      <w:r>
        <w:rPr>
          <w:rFonts w:ascii="Times New Roman" w:eastAsia="Times New Roman" w:hAnsi="Times New Roman"/>
          <w:sz w:val="28"/>
          <w:szCs w:val="28"/>
          <w:lang w:eastAsia="ru-RU"/>
        </w:rPr>
        <w:t>:</w:t>
      </w:r>
    </w:p>
    <w:p w:rsidR="00BD5668" w:rsidRDefault="00BD5668" w:rsidP="00BD5668">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54 % (823 чел.) респондентов имеют детей, у 46 % (712 чел.) граждан, принявших участие в анкетировании, детей нет. </w:t>
      </w:r>
    </w:p>
    <w:p w:rsidR="00BD5668" w:rsidRDefault="00BD5668" w:rsidP="00BD5668">
      <w:pPr>
        <w:spacing w:after="0" w:line="240" w:lineRule="auto"/>
        <w:rPr>
          <w:rFonts w:ascii="Times New Roman" w:eastAsia="Times New Roman" w:hAnsi="Times New Roman"/>
          <w:sz w:val="28"/>
          <w:szCs w:val="28"/>
          <w:lang w:eastAsia="ru-RU"/>
        </w:rPr>
      </w:pPr>
    </w:p>
    <w:p w:rsidR="00BD5668" w:rsidRDefault="003F1C03" w:rsidP="00BD566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2.3.3.1</w:t>
      </w:r>
      <w:r w:rsidR="00BD5668">
        <w:rPr>
          <w:rFonts w:ascii="Times New Roman" w:eastAsia="Times New Roman" w:hAnsi="Times New Roman"/>
          <w:b/>
          <w:sz w:val="28"/>
          <w:szCs w:val="28"/>
          <w:lang w:eastAsia="ru-RU"/>
        </w:rPr>
        <w:t>.Рынок услуг розничной торговли лекарственными препаратами, медицинскими изделиями и сопутствующими товарами</w:t>
      </w:r>
    </w:p>
    <w:p w:rsidR="00BD5668" w:rsidRDefault="00BD5668" w:rsidP="00BD5668">
      <w:pPr>
        <w:spacing w:after="0" w:line="240" w:lineRule="auto"/>
        <w:ind w:firstLine="567"/>
        <w:rPr>
          <w:rFonts w:ascii="Times New Roman" w:eastAsia="Times New Roman" w:hAnsi="Times New Roman"/>
          <w:b/>
          <w:sz w:val="28"/>
          <w:szCs w:val="28"/>
          <w:lang w:eastAsia="ru-RU"/>
        </w:rPr>
      </w:pPr>
    </w:p>
    <w:p w:rsidR="00BD5668" w:rsidRDefault="00BD5668" w:rsidP="00BD5668">
      <w:pPr>
        <w:spacing w:after="0" w:line="240" w:lineRule="auto"/>
        <w:ind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Достаточность, а также избыточность компаний на рынке услуг розничной торговли лекарственными препаратами, медицинскими изделиями и сопутствующими товарами  отметили 83 % (1 267 чел.) опрошенных потребителей, в основном проживающих в городских округах области.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нехватку таких организаций указали 12 % (185 чел.) респондентов, большинство из которых проживают в отдаленных от областного центра районах: </w:t>
      </w:r>
      <w:proofErr w:type="spellStart"/>
      <w:r>
        <w:rPr>
          <w:rFonts w:ascii="Times New Roman" w:eastAsia="Times New Roman" w:hAnsi="Times New Roman"/>
          <w:sz w:val="28"/>
          <w:szCs w:val="28"/>
          <w:lang w:eastAsia="ru-RU"/>
        </w:rPr>
        <w:t>Воловском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Долгоруковском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Становлянском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Измалковском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Добринском</w:t>
      </w:r>
      <w:proofErr w:type="spellEnd"/>
      <w:r>
        <w:rPr>
          <w:rFonts w:ascii="Times New Roman" w:eastAsia="Times New Roman" w:hAnsi="Times New Roman"/>
          <w:sz w:val="28"/>
          <w:szCs w:val="28"/>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Затруднились ответить на данный вопрос около 5 % (83 чел.) респондентов.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382" name="Диаграмма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числа организаций на исследуемом рынке за последние 3 года отметили 69 % (1 062 чел.) всех опрошенных.</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Значительная часть жителей сельской местности отметили рост аптечных организаций - 71 % (668 чел.), 17 % (161 чел.) указали на отсутствие существенных изменений, около  6 % (52 чел.) опрошенных считают, что количество организаций снизилось, затруднились с ответом 6 % (61 чел.) респондентов.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Мнение жителей городских округов совпало с мнением сельчан:    67 % (394 чел.) отметили увеличение количества организаций, предоставляющих услуги розничной торговли лекарственными препаратами, медицинскими изделиями и сопутствующими товарами. 14 % (83 чел.) респондентов не наблюдают существенных изменений. Снижение количества таких организаций отметили всего лишь 8 % (48 чел.) участников анкетирования. Затруднились ответить на данный вопрос 11 % (68 чел.) респондентов.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924050"/>
            <wp:effectExtent l="38100" t="0" r="0" b="0"/>
            <wp:docPr id="381" name="Диаграмма 3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ru-RU"/>
        </w:rPr>
        <w:drawing>
          <wp:inline distT="0" distB="0" distL="0" distR="0">
            <wp:extent cx="2861945" cy="1924050"/>
            <wp:effectExtent l="38100" t="0" r="0" b="0"/>
            <wp:docPr id="380" name="Диаграмма 3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D5668" w:rsidRDefault="00BD5668" w:rsidP="00BD5668">
      <w:pPr>
        <w:spacing w:after="0" w:line="240" w:lineRule="auto"/>
        <w:ind w:firstLine="709"/>
        <w:jc w:val="both"/>
        <w:rPr>
          <w:rFonts w:ascii="Times New Roman" w:eastAsia="Times New Roman" w:hAnsi="Times New Roman"/>
          <w:color w:val="FF0000"/>
          <w:sz w:val="28"/>
          <w:szCs w:val="28"/>
          <w:lang w:eastAsia="ru-RU"/>
        </w:rPr>
      </w:pPr>
      <w:r>
        <w:rPr>
          <w:rFonts w:ascii="Times New Roman" w:hAnsi="Times New Roman"/>
          <w:sz w:val="28"/>
        </w:rPr>
        <w:t xml:space="preserve">Результаты анкетирования показали, что 32 % (493 чел.) жителей области удовлетворены текущим </w:t>
      </w:r>
      <w:r>
        <w:rPr>
          <w:rFonts w:ascii="Times New Roman" w:hAnsi="Times New Roman"/>
          <w:b/>
          <w:sz w:val="28"/>
        </w:rPr>
        <w:t xml:space="preserve">уровнем цен </w:t>
      </w:r>
      <w:r>
        <w:rPr>
          <w:rFonts w:ascii="Times New Roman" w:hAnsi="Times New Roman"/>
          <w:sz w:val="28"/>
        </w:rPr>
        <w:t xml:space="preserve">на рынке услуг розничной торговли лекарственными препаратами, медицинскими изделиями и сопутствующими товарами. Значительную часть </w:t>
      </w:r>
      <w:r>
        <w:rPr>
          <w:rFonts w:ascii="Times New Roman" w:eastAsia="Times New Roman" w:hAnsi="Times New Roman"/>
          <w:sz w:val="28"/>
          <w:szCs w:val="28"/>
          <w:lang w:eastAsia="ru-RU"/>
        </w:rPr>
        <w:t xml:space="preserve">граждан </w:t>
      </w:r>
      <w:r>
        <w:rPr>
          <w:rFonts w:ascii="Times New Roman" w:hAnsi="Times New Roman"/>
          <w:sz w:val="28"/>
        </w:rPr>
        <w:t xml:space="preserve">63 %  </w:t>
      </w:r>
      <w:r>
        <w:rPr>
          <w:rFonts w:ascii="Times New Roman" w:eastAsia="Times New Roman" w:hAnsi="Times New Roman"/>
          <w:sz w:val="28"/>
          <w:szCs w:val="28"/>
          <w:lang w:eastAsia="ru-RU"/>
        </w:rPr>
        <w:t xml:space="preserve"> (963 чел.), принявших участие в анкетировании, не устраивает </w:t>
      </w:r>
      <w:r>
        <w:rPr>
          <w:rFonts w:ascii="Times New Roman" w:hAnsi="Times New Roman"/>
          <w:sz w:val="28"/>
        </w:rPr>
        <w:t>с</w:t>
      </w:r>
      <w:r>
        <w:rPr>
          <w:rFonts w:ascii="Times New Roman" w:hAnsi="Times New Roman"/>
          <w:sz w:val="28"/>
          <w:szCs w:val="28"/>
        </w:rPr>
        <w:t>ложившаяся ценовая ситуация</w:t>
      </w:r>
      <w:r>
        <w:rPr>
          <w:rFonts w:ascii="Times New Roman" w:eastAsia="Times New Roman" w:hAnsi="Times New Roman"/>
          <w:sz w:val="28"/>
          <w:szCs w:val="28"/>
          <w:lang w:eastAsia="ru-RU"/>
        </w:rPr>
        <w:t xml:space="preserve">. Затруднились с ответом 5 % респондентов (79 чел.). </w:t>
      </w:r>
    </w:p>
    <w:p w:rsidR="00BD5668" w:rsidRDefault="00BD5668" w:rsidP="00BD5668">
      <w:pPr>
        <w:tabs>
          <w:tab w:val="left" w:pos="1276"/>
        </w:tabs>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Наибольшую удовлетворенность уровнем цен отметили жители </w:t>
      </w:r>
      <w:proofErr w:type="spellStart"/>
      <w:r>
        <w:rPr>
          <w:rFonts w:ascii="Times New Roman" w:eastAsia="Times New Roman" w:hAnsi="Times New Roman"/>
          <w:color w:val="000000" w:themeColor="text1"/>
          <w:sz w:val="28"/>
          <w:szCs w:val="28"/>
          <w:lang w:eastAsia="ru-RU"/>
        </w:rPr>
        <w:t>Добровского</w:t>
      </w:r>
      <w:proofErr w:type="spellEnd"/>
      <w:r>
        <w:rPr>
          <w:rFonts w:ascii="Times New Roman" w:eastAsia="Times New Roman" w:hAnsi="Times New Roman"/>
          <w:color w:val="000000" w:themeColor="text1"/>
          <w:sz w:val="28"/>
          <w:szCs w:val="28"/>
          <w:lang w:eastAsia="ru-RU"/>
        </w:rPr>
        <w:t xml:space="preserve">, Задонского, </w:t>
      </w:r>
      <w:proofErr w:type="spellStart"/>
      <w:r>
        <w:rPr>
          <w:rFonts w:ascii="Times New Roman" w:eastAsia="Times New Roman" w:hAnsi="Times New Roman"/>
          <w:color w:val="000000" w:themeColor="text1"/>
          <w:sz w:val="28"/>
          <w:szCs w:val="28"/>
          <w:lang w:eastAsia="ru-RU"/>
        </w:rPr>
        <w:t>Тербунского</w:t>
      </w:r>
      <w:proofErr w:type="spellEnd"/>
      <w:r>
        <w:rPr>
          <w:rFonts w:ascii="Times New Roman" w:eastAsia="Times New Roman" w:hAnsi="Times New Roman"/>
          <w:color w:val="000000" w:themeColor="text1"/>
          <w:sz w:val="28"/>
          <w:szCs w:val="28"/>
          <w:lang w:eastAsia="ru-RU"/>
        </w:rPr>
        <w:t xml:space="preserve"> и </w:t>
      </w:r>
      <w:proofErr w:type="spellStart"/>
      <w:r>
        <w:rPr>
          <w:rFonts w:ascii="Times New Roman" w:eastAsia="Times New Roman" w:hAnsi="Times New Roman"/>
          <w:color w:val="000000" w:themeColor="text1"/>
          <w:sz w:val="28"/>
          <w:szCs w:val="28"/>
          <w:lang w:eastAsia="ru-RU"/>
        </w:rPr>
        <w:t>Усманского</w:t>
      </w:r>
      <w:proofErr w:type="spellEnd"/>
      <w:r>
        <w:rPr>
          <w:rFonts w:ascii="Times New Roman" w:eastAsia="Times New Roman" w:hAnsi="Times New Roman"/>
          <w:color w:val="000000" w:themeColor="text1"/>
          <w:sz w:val="28"/>
          <w:szCs w:val="28"/>
          <w:lang w:eastAsia="ru-RU"/>
        </w:rPr>
        <w:t xml:space="preserve"> районов. Уровнем цен на услуги розничной торговли лекарственными препаратами, медицинскими изделиями и сопутствующими товарами не довольны жители в </w:t>
      </w:r>
      <w:proofErr w:type="spellStart"/>
      <w:r>
        <w:rPr>
          <w:rFonts w:ascii="Times New Roman" w:eastAsia="Times New Roman" w:hAnsi="Times New Roman"/>
          <w:color w:val="000000" w:themeColor="text1"/>
          <w:sz w:val="28"/>
          <w:szCs w:val="28"/>
          <w:lang w:eastAsia="ru-RU"/>
        </w:rPr>
        <w:t>Долгоруковском</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Воловском</w:t>
      </w:r>
      <w:proofErr w:type="spellEnd"/>
      <w:r>
        <w:rPr>
          <w:rFonts w:ascii="Times New Roman" w:eastAsia="Times New Roman" w:hAnsi="Times New Roman"/>
          <w:color w:val="000000" w:themeColor="text1"/>
          <w:sz w:val="28"/>
          <w:szCs w:val="28"/>
          <w:lang w:eastAsia="ru-RU"/>
        </w:rPr>
        <w:t xml:space="preserve"> и Лев-Толстовском районах. </w:t>
      </w:r>
    </w:p>
    <w:p w:rsidR="00BD5668" w:rsidRDefault="00BD5668" w:rsidP="00BD5668">
      <w:pPr>
        <w:tabs>
          <w:tab w:val="left" w:pos="1276"/>
        </w:tabs>
        <w:spacing w:after="0" w:line="240" w:lineRule="auto"/>
        <w:ind w:firstLine="567"/>
        <w:jc w:val="both"/>
        <w:rPr>
          <w:rFonts w:ascii="Times New Roman" w:eastAsia="Times New Roman" w:hAnsi="Times New Roman"/>
          <w:color w:val="000000" w:themeColor="text1"/>
          <w:sz w:val="28"/>
          <w:szCs w:val="28"/>
          <w:lang w:eastAsia="ru-RU"/>
        </w:rPr>
      </w:pPr>
      <w:r>
        <w:rPr>
          <w:noProof/>
          <w:lang w:eastAsia="ru-RU"/>
        </w:rPr>
        <w:drawing>
          <wp:inline distT="0" distB="0" distL="0" distR="0">
            <wp:extent cx="5925820" cy="2707640"/>
            <wp:effectExtent l="0" t="0" r="0" b="0"/>
            <wp:docPr id="379"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Большая часть респондентов отметила, что уровень цен на данный вид услуг увеличился, в г. Липецк и г. Елец на это указали 84 %  (497 чел.) опрошенных, а в сельских районах – 83 % (783 чел.). Не ощутили изменения цен в городах и районах 8 % и 9 % потребителей соответственно.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снижение уровня цен указали лишь 2% (31 чел.) всех респондентов. Остальные жители не смогли ответить на поставленный вопрос.</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861945" cy="1710055"/>
            <wp:effectExtent l="38100" t="0" r="0" b="4445"/>
            <wp:docPr id="378" name="Диаграмма 3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ru-RU"/>
        </w:rPr>
        <w:drawing>
          <wp:inline distT="0" distB="0" distL="0" distR="0">
            <wp:extent cx="2861945" cy="1710055"/>
            <wp:effectExtent l="38100" t="0" r="0" b="4445"/>
            <wp:docPr id="377" name="Диаграмма 3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color w:val="FF0000"/>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итогам опроса </w:t>
      </w:r>
      <w:r>
        <w:rPr>
          <w:rFonts w:ascii="Times New Roman" w:eastAsia="Times New Roman" w:hAnsi="Times New Roman"/>
          <w:b/>
          <w:sz w:val="28"/>
          <w:szCs w:val="28"/>
          <w:lang w:eastAsia="ru-RU"/>
        </w:rPr>
        <w:t>качество</w:t>
      </w:r>
      <w:r>
        <w:rPr>
          <w:rFonts w:ascii="Times New Roman" w:eastAsia="Times New Roman" w:hAnsi="Times New Roman"/>
          <w:sz w:val="28"/>
          <w:szCs w:val="28"/>
          <w:lang w:eastAsia="ru-RU"/>
        </w:rPr>
        <w:t xml:space="preserve"> услуг розничной торговли лекарственными препаратами, медицинскими изделиями и сопутствующими товарами получило достаточно высокую оценку. 54 % (317 чел.) жителей городских округов и 61 % (576 чел.) сельских жителей указали на высокое качество оказываемых услуг. Около 34 % (527 чел.) респондентов выбрали варианты «не удовлетворен» и «скорее не удовлетворен».</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Затруднились с ответом 7 % респондентов.</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376" name="Диаграмма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Большинство жителей области, принявших участие в опросе (37 % или 568 чел.), не отметили существенных изменений на данном рынке услуг. На рост качества указали - 26 % или 406 чел. всех опрошенных. В том, что качество снизилось убеждены 25 % (148 чел.) респондентов из городских округов и  17 % (160 чел.) сельских жителей. Затруднились ответить на данный вопрос 21 % (126 чел.) горожан и 13 % (127 чел.) населения районов области.</w:t>
      </w:r>
      <w:r>
        <w:rPr>
          <w:rFonts w:ascii="Times New Roman" w:eastAsia="Times New Roman" w:hAnsi="Times New Roman"/>
          <w:color w:val="FF0000"/>
          <w:sz w:val="28"/>
          <w:szCs w:val="28"/>
          <w:lang w:eastAsia="ru-RU"/>
        </w:rPr>
        <w:t xml:space="preserve"> </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710055"/>
            <wp:effectExtent l="38100" t="0" r="0" b="4445"/>
            <wp:docPr id="375" name="Диаграмма 3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ru-RU"/>
        </w:rPr>
        <w:drawing>
          <wp:inline distT="0" distB="0" distL="0" distR="0">
            <wp:extent cx="2861945" cy="1710055"/>
            <wp:effectExtent l="38100" t="0" r="0" b="4445"/>
            <wp:docPr id="374" name="Диаграмма 3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Вывод: </w:t>
      </w:r>
      <w:r>
        <w:rPr>
          <w:rFonts w:ascii="Times New Roman" w:eastAsia="Times New Roman" w:hAnsi="Times New Roman"/>
          <w:sz w:val="28"/>
          <w:szCs w:val="28"/>
          <w:lang w:eastAsia="ru-RU"/>
        </w:rPr>
        <w:t>В целом рынок услуг розничной торговли лекарственными препаратами, медицинскими изделиями и сопутствующими товарами потребители  охарактеризовали как достаточно насыщенный с большим количеством участников. Кроме того отметили высокий уровень качества предоставляемых услуг.</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 последние 3 года большая часть жителей городских округов и муниципальных районов области указала на рост цен на рынке. </w:t>
      </w:r>
    </w:p>
    <w:p w:rsidR="00BD5668" w:rsidRDefault="00BD5668" w:rsidP="00BD5668">
      <w:pPr>
        <w:spacing w:after="0" w:line="240" w:lineRule="auto"/>
        <w:jc w:val="both"/>
        <w:rPr>
          <w:rFonts w:ascii="Times New Roman" w:eastAsia="Times New Roman" w:hAnsi="Times New Roman"/>
          <w:sz w:val="28"/>
          <w:szCs w:val="20"/>
          <w:lang w:eastAsia="ru-RU"/>
        </w:rPr>
      </w:pPr>
    </w:p>
    <w:p w:rsidR="00BD5668" w:rsidRDefault="00D30B80" w:rsidP="00BD566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2.3.3.2</w:t>
      </w:r>
      <w:r w:rsidR="00BD5668">
        <w:rPr>
          <w:rFonts w:ascii="Times New Roman" w:eastAsia="Times New Roman" w:hAnsi="Times New Roman"/>
          <w:b/>
          <w:sz w:val="28"/>
          <w:szCs w:val="28"/>
          <w:lang w:eastAsia="ru-RU"/>
        </w:rPr>
        <w:t xml:space="preserve">.Рынок медицинских услуг </w:t>
      </w:r>
    </w:p>
    <w:p w:rsidR="00BD5668" w:rsidRDefault="00BD5668" w:rsidP="00BD5668">
      <w:pPr>
        <w:spacing w:after="0" w:line="240" w:lineRule="auto"/>
        <w:jc w:val="center"/>
        <w:rPr>
          <w:rFonts w:ascii="Times New Roman" w:eastAsia="Times New Roman" w:hAnsi="Times New Roman"/>
          <w:b/>
          <w:sz w:val="28"/>
          <w:szCs w:val="28"/>
          <w:lang w:eastAsia="ru-RU"/>
        </w:rPr>
      </w:pPr>
    </w:p>
    <w:p w:rsidR="00BD5668" w:rsidRDefault="00BD5668" w:rsidP="00BD5668">
      <w:pPr>
        <w:spacing w:after="0" w:line="240" w:lineRule="auto"/>
        <w:ind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Достаточность предложений на рынке медицинских услуг отметило большинство опрошенных жителей области: в основном городское население - 62 % (366 чел.). Лишь 8 % (120 чел.) участников опроса считают, что число медицинских компаний избыточное.</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На недостаток таких организаций указали в основном жители муниципальных районов – 39 % (372 чел.). В том, что на рынке медицинских услуг представлено мало организаций, убеждены 20 % (117 чел.) из числа городского населения.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Затруднились ответить на данный вопрос около 8 % (125 чел.) респондентов области.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373" name="Диаграмма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числа организаций на исследуемом рынке за последние 3 года отметили 45 % (693 чел.) всех опрошенных, в основном это респонденты из городских округов.  В том, что их количество не изменилось уверены 34 % (516 чел.) респондентов. На сокращение организаций, предоставляющих медицинские услуги, указали 9 % (145 чел.).</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49880" cy="1924050"/>
            <wp:effectExtent l="38100" t="0" r="7620" b="0"/>
            <wp:docPr id="372" name="Диаграмма 3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ru-RU"/>
        </w:rPr>
        <w:drawing>
          <wp:inline distT="0" distB="0" distL="0" distR="0">
            <wp:extent cx="2861945" cy="1924050"/>
            <wp:effectExtent l="38100" t="0" r="0" b="0"/>
            <wp:docPr id="371" name="Диаграмма 3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D5668" w:rsidRDefault="00BD5668" w:rsidP="00BD5668">
      <w:pPr>
        <w:spacing w:after="0" w:line="240" w:lineRule="auto"/>
        <w:ind w:firstLine="709"/>
        <w:jc w:val="both"/>
        <w:rPr>
          <w:rFonts w:ascii="Times New Roman" w:eastAsia="Times New Roman" w:hAnsi="Times New Roman"/>
          <w:color w:val="FF0000"/>
          <w:sz w:val="28"/>
          <w:szCs w:val="28"/>
          <w:lang w:eastAsia="ru-RU"/>
        </w:rPr>
      </w:pPr>
      <w:r>
        <w:rPr>
          <w:rFonts w:ascii="Times New Roman" w:hAnsi="Times New Roman"/>
          <w:sz w:val="28"/>
        </w:rPr>
        <w:t xml:space="preserve">Результаты анкетирования показали, что значительную часть </w:t>
      </w:r>
      <w:r>
        <w:rPr>
          <w:rFonts w:ascii="Times New Roman" w:eastAsia="Times New Roman" w:hAnsi="Times New Roman"/>
          <w:sz w:val="28"/>
          <w:szCs w:val="28"/>
          <w:lang w:eastAsia="ru-RU"/>
        </w:rPr>
        <w:t xml:space="preserve">граждан </w:t>
      </w:r>
      <w:r>
        <w:rPr>
          <w:rFonts w:ascii="Times New Roman" w:hAnsi="Times New Roman"/>
          <w:sz w:val="28"/>
        </w:rPr>
        <w:t xml:space="preserve">60 %  </w:t>
      </w:r>
      <w:r>
        <w:rPr>
          <w:rFonts w:ascii="Times New Roman" w:eastAsia="Times New Roman" w:hAnsi="Times New Roman"/>
          <w:sz w:val="28"/>
          <w:szCs w:val="28"/>
          <w:lang w:eastAsia="ru-RU"/>
        </w:rPr>
        <w:t xml:space="preserve"> (937 чел.), принявших участие в анкетировании, не устраивает </w:t>
      </w:r>
      <w:r>
        <w:rPr>
          <w:rFonts w:ascii="Times New Roman" w:hAnsi="Times New Roman"/>
          <w:sz w:val="28"/>
        </w:rPr>
        <w:t>с</w:t>
      </w:r>
      <w:r>
        <w:rPr>
          <w:rFonts w:ascii="Times New Roman" w:hAnsi="Times New Roman"/>
          <w:sz w:val="28"/>
          <w:szCs w:val="28"/>
        </w:rPr>
        <w:t>ложившаяся ценовая ситуация.</w:t>
      </w:r>
      <w:r>
        <w:rPr>
          <w:rFonts w:ascii="Times New Roman" w:eastAsia="Times New Roman" w:hAnsi="Times New Roman"/>
          <w:sz w:val="28"/>
          <w:szCs w:val="28"/>
          <w:lang w:eastAsia="ru-RU"/>
        </w:rPr>
        <w:t xml:space="preserve"> Около</w:t>
      </w:r>
      <w:r>
        <w:rPr>
          <w:rFonts w:ascii="Times New Roman" w:eastAsia="Times New Roman" w:hAnsi="Times New Roman"/>
          <w:color w:val="FF0000"/>
          <w:sz w:val="28"/>
          <w:szCs w:val="28"/>
          <w:lang w:eastAsia="ru-RU"/>
        </w:rPr>
        <w:t xml:space="preserve"> </w:t>
      </w:r>
      <w:r>
        <w:rPr>
          <w:rFonts w:ascii="Times New Roman" w:hAnsi="Times New Roman"/>
          <w:sz w:val="28"/>
        </w:rPr>
        <w:t xml:space="preserve">29 % (436 чел.) жителей области удовлетворены текущим </w:t>
      </w:r>
      <w:r>
        <w:rPr>
          <w:rFonts w:ascii="Times New Roman" w:hAnsi="Times New Roman"/>
          <w:b/>
          <w:sz w:val="28"/>
        </w:rPr>
        <w:t xml:space="preserve">уровнем цен </w:t>
      </w:r>
      <w:r>
        <w:rPr>
          <w:rFonts w:ascii="Times New Roman" w:hAnsi="Times New Roman"/>
          <w:sz w:val="28"/>
        </w:rPr>
        <w:t xml:space="preserve">на рынке медицинских услуг. </w:t>
      </w:r>
      <w:r>
        <w:rPr>
          <w:rFonts w:ascii="Times New Roman" w:eastAsia="Times New Roman" w:hAnsi="Times New Roman"/>
          <w:sz w:val="28"/>
          <w:szCs w:val="28"/>
          <w:lang w:eastAsia="ru-RU"/>
        </w:rPr>
        <w:t xml:space="preserve">Затруднились с ответом 11 % респондентов (162 чел.). </w:t>
      </w:r>
    </w:p>
    <w:p w:rsidR="00BD5668" w:rsidRDefault="00BD5668" w:rsidP="00BD5668">
      <w:pPr>
        <w:tabs>
          <w:tab w:val="left" w:pos="1276"/>
        </w:tabs>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Высокую удовлетворенность уровнем цен отметили жители </w:t>
      </w:r>
      <w:proofErr w:type="spellStart"/>
      <w:r>
        <w:rPr>
          <w:rFonts w:ascii="Times New Roman" w:eastAsia="Times New Roman" w:hAnsi="Times New Roman"/>
          <w:color w:val="000000" w:themeColor="text1"/>
          <w:sz w:val="28"/>
          <w:szCs w:val="28"/>
          <w:lang w:eastAsia="ru-RU"/>
        </w:rPr>
        <w:t>Тербунского</w:t>
      </w:r>
      <w:proofErr w:type="spellEnd"/>
      <w:r>
        <w:rPr>
          <w:rFonts w:ascii="Times New Roman" w:eastAsia="Times New Roman" w:hAnsi="Times New Roman"/>
          <w:color w:val="000000" w:themeColor="text1"/>
          <w:sz w:val="28"/>
          <w:szCs w:val="28"/>
          <w:lang w:eastAsia="ru-RU"/>
        </w:rPr>
        <w:t xml:space="preserve">, Лебедянского и </w:t>
      </w:r>
      <w:proofErr w:type="spellStart"/>
      <w:r>
        <w:rPr>
          <w:rFonts w:ascii="Times New Roman" w:eastAsia="Times New Roman" w:hAnsi="Times New Roman"/>
          <w:color w:val="000000" w:themeColor="text1"/>
          <w:sz w:val="28"/>
          <w:szCs w:val="28"/>
          <w:lang w:eastAsia="ru-RU"/>
        </w:rPr>
        <w:t>Усманского</w:t>
      </w:r>
      <w:proofErr w:type="spellEnd"/>
      <w:r>
        <w:rPr>
          <w:rFonts w:ascii="Times New Roman" w:eastAsia="Times New Roman" w:hAnsi="Times New Roman"/>
          <w:color w:val="000000" w:themeColor="text1"/>
          <w:sz w:val="28"/>
          <w:szCs w:val="28"/>
          <w:lang w:eastAsia="ru-RU"/>
        </w:rPr>
        <w:t xml:space="preserve"> районов. Наибольшее неудовлетворение уровнем цен на медицинские услуги выразили жители городских округов. </w:t>
      </w:r>
    </w:p>
    <w:p w:rsidR="00BD5668" w:rsidRDefault="00BD5668" w:rsidP="00BD5668">
      <w:pPr>
        <w:tabs>
          <w:tab w:val="left" w:pos="1276"/>
        </w:tabs>
        <w:spacing w:after="0" w:line="240" w:lineRule="auto"/>
        <w:ind w:firstLine="567"/>
        <w:jc w:val="both"/>
        <w:rPr>
          <w:rFonts w:ascii="Times New Roman" w:eastAsia="Times New Roman" w:hAnsi="Times New Roman"/>
          <w:color w:val="000000" w:themeColor="text1"/>
          <w:sz w:val="28"/>
          <w:szCs w:val="28"/>
          <w:lang w:eastAsia="ru-RU"/>
        </w:rPr>
      </w:pPr>
      <w:r>
        <w:rPr>
          <w:noProof/>
          <w:lang w:eastAsia="ru-RU"/>
        </w:rPr>
        <w:lastRenderedPageBreak/>
        <w:drawing>
          <wp:inline distT="0" distB="0" distL="0" distR="0">
            <wp:extent cx="5809129" cy="2657138"/>
            <wp:effectExtent l="0" t="0" r="1270" b="0"/>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spacing w:after="0" w:line="240" w:lineRule="auto"/>
        <w:ind w:firstLine="709"/>
        <w:jc w:val="both"/>
        <w:rPr>
          <w:rFonts w:ascii="Times New Roman" w:hAnsi="Times New Roman"/>
          <w:sz w:val="28"/>
        </w:rPr>
      </w:pPr>
      <w:r>
        <w:rPr>
          <w:rFonts w:ascii="Times New Roman" w:hAnsi="Times New Roman"/>
          <w:sz w:val="28"/>
        </w:rPr>
        <w:t xml:space="preserve">В целом по области за прошедшие 3 года увеличение уровня цен на медицинские услуги отметили 69 % (1 060 чел.) опрошенных, 16 % (245 чел.) указали на неизменность уровня цен. Снижение цен отметили 4 % (58 чел.).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Остальные жители не смогли ответить на поставленный вопрос.</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861945" cy="1710055"/>
            <wp:effectExtent l="38100" t="0" r="0" b="4445"/>
            <wp:docPr id="369" name="Диаграмма 3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noProof/>
          <w:lang w:eastAsia="ru-RU"/>
        </w:rPr>
        <w:drawing>
          <wp:inline distT="0" distB="0" distL="0" distR="0">
            <wp:extent cx="2861945" cy="1710055"/>
            <wp:effectExtent l="38100" t="0" r="0" b="4445"/>
            <wp:docPr id="368" name="Диаграмма 3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итогам опроса </w:t>
      </w:r>
      <w:r>
        <w:rPr>
          <w:rFonts w:ascii="Times New Roman" w:eastAsia="Times New Roman" w:hAnsi="Times New Roman"/>
          <w:b/>
          <w:sz w:val="28"/>
          <w:szCs w:val="28"/>
          <w:lang w:eastAsia="ru-RU"/>
        </w:rPr>
        <w:t>качество</w:t>
      </w:r>
      <w:r>
        <w:rPr>
          <w:rFonts w:ascii="Times New Roman" w:eastAsia="Times New Roman" w:hAnsi="Times New Roman"/>
          <w:sz w:val="28"/>
          <w:szCs w:val="28"/>
          <w:lang w:eastAsia="ru-RU"/>
        </w:rPr>
        <w:t xml:space="preserve"> медицинских услуг получило достаточно высокую оценку. 47 % (276 чел.) жителей городских округов и 54 % (502 чел.) сельских жителей указали на высокое качество оказываемых услуг. Около 38 % (584 чел.) респондентов выбрали варианты «не удовлетворен» и «скорее не удовлетворен».</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Затруднились с ответом 11 % респондентов.</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873675" cy="2571078"/>
            <wp:effectExtent l="0" t="0" r="0" b="127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lastRenderedPageBreak/>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Основная часть жителей области, принявших участие в опросе (35 % или 543 чел.), не отметили существенных изменений на данном рынке услуг. На рост качества указали - 26 % или 398 чел. всех опрошенных. В том, что качество снизилось убеждены 28 % (169 чел.) респондентов из городских округов и  19 % (180 чел.) сельских жителей. Затруднились ответить на данный вопрос 19 % (110 чел.) горожан и 14 % (135 чел.) населения районов области.</w:t>
      </w:r>
      <w:r>
        <w:rPr>
          <w:rFonts w:ascii="Times New Roman" w:eastAsia="Times New Roman" w:hAnsi="Times New Roman"/>
          <w:color w:val="FF0000"/>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p>
    <w:p w:rsidR="00BD5668" w:rsidRPr="00D30B80" w:rsidRDefault="00BD5668" w:rsidP="00D30B80">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14:anchorId="77930D66" wp14:editId="5F760900">
            <wp:extent cx="2861945" cy="1710055"/>
            <wp:effectExtent l="38100" t="0" r="0" b="4445"/>
            <wp:docPr id="366" name="Диаграмма 3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lang w:eastAsia="ru-RU"/>
        </w:rPr>
        <w:drawing>
          <wp:inline distT="0" distB="0" distL="0" distR="0" wp14:anchorId="4E442415" wp14:editId="272926BA">
            <wp:extent cx="2861945" cy="1710055"/>
            <wp:effectExtent l="38100" t="0" r="0" b="4445"/>
            <wp:docPr id="365" name="Диаграмма 3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Вывод: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большей степени потребители  городских округов охарактеризовали рынок медицинских услуг как достаточно насыщенный с большим количеством участников. Высокий уровень качества предоставляемых услуг отметили почти половина опрошенных жителей.</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Большинство населения городских округов и муниципальных районов области указали на рост цен на рынке как за текущий год, так и за прошедшие 3 года. </w:t>
      </w:r>
    </w:p>
    <w:p w:rsidR="00D30B80" w:rsidRDefault="00D30B80" w:rsidP="00BD5668">
      <w:pPr>
        <w:spacing w:after="0" w:line="240" w:lineRule="auto"/>
        <w:jc w:val="center"/>
        <w:rPr>
          <w:rFonts w:ascii="Times New Roman" w:eastAsia="Times New Roman" w:hAnsi="Times New Roman"/>
          <w:b/>
          <w:sz w:val="28"/>
          <w:szCs w:val="28"/>
          <w:lang w:eastAsia="ru-RU"/>
        </w:rPr>
      </w:pPr>
    </w:p>
    <w:p w:rsidR="00BD5668" w:rsidRDefault="00BD5668" w:rsidP="00BD566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w:t>
      </w:r>
      <w:r w:rsidR="00D30B80">
        <w:rPr>
          <w:rFonts w:ascii="Times New Roman" w:eastAsia="Times New Roman" w:hAnsi="Times New Roman"/>
          <w:b/>
          <w:sz w:val="28"/>
          <w:szCs w:val="28"/>
          <w:lang w:eastAsia="ru-RU"/>
        </w:rPr>
        <w:t xml:space="preserve">3.3. </w:t>
      </w:r>
      <w:r>
        <w:rPr>
          <w:rFonts w:ascii="Times New Roman" w:eastAsia="Times New Roman" w:hAnsi="Times New Roman"/>
          <w:b/>
          <w:sz w:val="28"/>
          <w:szCs w:val="28"/>
          <w:lang w:eastAsia="ru-RU"/>
        </w:rPr>
        <w:t>Рынок услуг дошкольного образования</w:t>
      </w:r>
    </w:p>
    <w:p w:rsidR="00D30B80" w:rsidRDefault="00D30B80" w:rsidP="00BD5668">
      <w:pPr>
        <w:spacing w:after="0" w:line="240" w:lineRule="auto"/>
        <w:jc w:val="center"/>
        <w:rPr>
          <w:rFonts w:ascii="Times New Roman" w:eastAsia="Times New Roman" w:hAnsi="Times New Roman"/>
          <w:b/>
          <w:sz w:val="28"/>
          <w:szCs w:val="28"/>
          <w:lang w:eastAsia="ru-RU"/>
        </w:rPr>
      </w:pPr>
    </w:p>
    <w:p w:rsidR="00BD5668" w:rsidRDefault="00BD5668" w:rsidP="00BD5668">
      <w:pPr>
        <w:spacing w:after="0" w:line="240" w:lineRule="auto"/>
        <w:ind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Достаточность, а также избыточность компаний на рынке услуг дошкольного образования – отметили 64 % (975 чел.) опрошенных потребителей. При этом большинство опрошенных 69 % (656 чел.) – это жители сельских районов, остальные 53 % (319 чел.) проживают в городах.</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Нехватку дошкольных образовательных учреждений, отметили 17 % (268 чел.) опрошенных потребителей. Число респондентов, недовольных количеством организаций, в большей степени проживают в городских округах области – 22 % (133 чел.).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Отсутствие указанных учреждений отмечают 2 % респондентов.</w:t>
      </w:r>
    </w:p>
    <w:p w:rsidR="00BD5668" w:rsidRDefault="00BD5668" w:rsidP="00BD5668">
      <w:pPr>
        <w:spacing w:after="0" w:line="240" w:lineRule="auto"/>
        <w:jc w:val="both"/>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364" name="Диаграмма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числа организаций на исследуемом рынке за последние 3 года отметили 31 % (483 чел.) всех опрошенных.</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39 % (232 чел.) жителей городских округов отметили рост количества организаций, 22 % (132 чел.) указали на отсутствие существенных изменений, и всего 5 % (30 чел.) опрошенных считают, что количество организаций дошкольного образования снизилось, затруднились с ответом 34 % (199 чел.) респондентов.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мнению половины жителей муниципальных районов (50 % или 468 чел.) количество организаций, предоставляющих услуги дошкольного образования, не изменилось. За последние 3 года около 27 % (251 чел.) респондентов наблюдают рост количества организаций. Снижение отметили всего 7 % (65 чел.) участников анкетирования. Затруднились ответить на данный вопрос 16 % (158 чел.) респондентов.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924050"/>
            <wp:effectExtent l="38100" t="0" r="0" b="0"/>
            <wp:docPr id="363" name="Диаграмма 3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ru-RU"/>
        </w:rPr>
        <w:drawing>
          <wp:inline distT="0" distB="0" distL="0" distR="0">
            <wp:extent cx="2861945" cy="1924050"/>
            <wp:effectExtent l="38100" t="0" r="0" b="0"/>
            <wp:docPr id="362" name="Диаграмма 3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rPr>
        <w:t xml:space="preserve">Результаты анкетирования показали, что 40 % (605 чел.) жителей городских округов и муниципальных районов удовлетворены текущим </w:t>
      </w:r>
      <w:r>
        <w:rPr>
          <w:rFonts w:ascii="Times New Roman" w:hAnsi="Times New Roman"/>
          <w:b/>
          <w:sz w:val="28"/>
        </w:rPr>
        <w:t xml:space="preserve">уровнем цен </w:t>
      </w:r>
      <w:r>
        <w:rPr>
          <w:rFonts w:ascii="Times New Roman" w:hAnsi="Times New Roman"/>
          <w:sz w:val="28"/>
        </w:rPr>
        <w:t xml:space="preserve">на рынке услуг в сфере дошкольного образования. Около 34 %  </w:t>
      </w:r>
      <w:r>
        <w:rPr>
          <w:rFonts w:ascii="Times New Roman" w:eastAsia="Times New Roman" w:hAnsi="Times New Roman"/>
          <w:sz w:val="28"/>
          <w:szCs w:val="28"/>
          <w:lang w:eastAsia="ru-RU"/>
        </w:rPr>
        <w:t xml:space="preserve">граждан (522 чел.), принявших участие в анкетировании, не устраивает </w:t>
      </w:r>
      <w:r>
        <w:rPr>
          <w:rFonts w:ascii="Times New Roman" w:hAnsi="Times New Roman"/>
          <w:sz w:val="28"/>
        </w:rPr>
        <w:t>с</w:t>
      </w:r>
      <w:r>
        <w:rPr>
          <w:rFonts w:ascii="Times New Roman" w:hAnsi="Times New Roman"/>
          <w:sz w:val="28"/>
          <w:szCs w:val="28"/>
        </w:rPr>
        <w:t>ложившаяся ценовая ситуация</w:t>
      </w:r>
      <w:r>
        <w:rPr>
          <w:rFonts w:ascii="Times New Roman" w:eastAsia="Times New Roman" w:hAnsi="Times New Roman"/>
          <w:sz w:val="28"/>
          <w:szCs w:val="28"/>
          <w:lang w:eastAsia="ru-RU"/>
        </w:rPr>
        <w:t xml:space="preserve">. Затруднились с ответом 26 % респондентов (408 чел.). </w:t>
      </w:r>
    </w:p>
    <w:p w:rsidR="00BD5668" w:rsidRPr="00D30B80" w:rsidRDefault="00BD5668" w:rsidP="00D30B80">
      <w:pPr>
        <w:spacing w:after="0" w:line="240" w:lineRule="auto"/>
        <w:ind w:firstLine="709"/>
        <w:jc w:val="both"/>
        <w:rPr>
          <w:rFonts w:ascii="Times New Roman" w:eastAsia="Times New Roman" w:hAnsi="Times New Roman"/>
          <w:color w:val="FF0000"/>
          <w:sz w:val="28"/>
          <w:szCs w:val="28"/>
          <w:lang w:eastAsia="ru-RU"/>
        </w:rPr>
      </w:pPr>
      <w:r>
        <w:rPr>
          <w:noProof/>
          <w:lang w:eastAsia="ru-RU"/>
        </w:rPr>
        <w:lastRenderedPageBreak/>
        <w:drawing>
          <wp:inline distT="0" distB="0" distL="0" distR="0" wp14:anchorId="1A1AC08E" wp14:editId="0F59B7B1">
            <wp:extent cx="5497158" cy="2302137"/>
            <wp:effectExtent l="0" t="0" r="8890" b="3175"/>
            <wp:docPr id="361"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Наибольшую удовлетворенность уровнем цен отметили жители </w:t>
      </w:r>
      <w:proofErr w:type="spellStart"/>
      <w:r>
        <w:rPr>
          <w:rFonts w:ascii="Times New Roman" w:eastAsia="Times New Roman" w:hAnsi="Times New Roman"/>
          <w:color w:val="000000" w:themeColor="text1"/>
          <w:sz w:val="28"/>
          <w:szCs w:val="28"/>
          <w:lang w:eastAsia="ru-RU"/>
        </w:rPr>
        <w:t>Добровского</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Чаплыгинского</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Усманского</w:t>
      </w:r>
      <w:proofErr w:type="spellEnd"/>
      <w:r>
        <w:rPr>
          <w:rFonts w:ascii="Times New Roman" w:eastAsia="Times New Roman" w:hAnsi="Times New Roman"/>
          <w:color w:val="000000" w:themeColor="text1"/>
          <w:sz w:val="28"/>
          <w:szCs w:val="28"/>
          <w:lang w:eastAsia="ru-RU"/>
        </w:rPr>
        <w:t xml:space="preserve"> и Лебедянского районов.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Стабильность цен на услуги дошкольного образования отметили 37 % (565 чел.) респондентов из муниципальных районов и городских округов области. На рост цен на услуги указали большинство - 42 % (646 чел.) жителей области. Снижение уровня цен отметили  2 % (28 чел.) респондентов. Остальные жители не смогли ответить на поставленный вопрос (19 %).</w:t>
      </w:r>
    </w:p>
    <w:p w:rsidR="00BD5668" w:rsidRPr="00D30B80" w:rsidRDefault="00BD5668" w:rsidP="00D30B80">
      <w:pPr>
        <w:tabs>
          <w:tab w:val="left" w:pos="1276"/>
        </w:tabs>
        <w:spacing w:after="0" w:line="240" w:lineRule="auto"/>
        <w:jc w:val="center"/>
        <w:rPr>
          <w:rFonts w:eastAsia="Times New Roman"/>
          <w:lang w:eastAsia="ru-RU"/>
        </w:rPr>
      </w:pPr>
      <w:r>
        <w:rPr>
          <w:noProof/>
          <w:lang w:eastAsia="ru-RU"/>
        </w:rPr>
        <w:drawing>
          <wp:inline distT="0" distB="0" distL="0" distR="0" wp14:anchorId="73B42006" wp14:editId="603D85DC">
            <wp:extent cx="2753958" cy="1710466"/>
            <wp:effectExtent l="38100" t="0" r="8890" b="4445"/>
            <wp:docPr id="360" name="Диаграмма 3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lang w:eastAsia="ru-RU"/>
        </w:rPr>
        <w:drawing>
          <wp:inline distT="0" distB="0" distL="0" distR="0" wp14:anchorId="3345271C" wp14:editId="7EFA1D02">
            <wp:extent cx="2743200" cy="1656678"/>
            <wp:effectExtent l="38100" t="0" r="0" b="1270"/>
            <wp:docPr id="359" name="Диаграмма 3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итогам опроса </w:t>
      </w:r>
      <w:r>
        <w:rPr>
          <w:rFonts w:ascii="Times New Roman" w:eastAsia="Times New Roman" w:hAnsi="Times New Roman"/>
          <w:b/>
          <w:sz w:val="28"/>
          <w:szCs w:val="28"/>
          <w:lang w:eastAsia="ru-RU"/>
        </w:rPr>
        <w:t>качество</w:t>
      </w:r>
      <w:r>
        <w:rPr>
          <w:rFonts w:ascii="Times New Roman" w:eastAsia="Times New Roman" w:hAnsi="Times New Roman"/>
          <w:sz w:val="28"/>
          <w:szCs w:val="28"/>
          <w:lang w:eastAsia="ru-RU"/>
        </w:rPr>
        <w:t xml:space="preserve"> услуг дошкольного образования получило достаточно высокую оценку. Значительная часть жителей области - 62 % (955 чел.) указали на высокое качество оказываемых услуг. Около 21 % (326 чел.) респондентов выбрали варианты «не удовлетворен» или «скорее не удовлетворен». Больше всего недовольных качеством услуг в </w:t>
      </w:r>
      <w:proofErr w:type="spellStart"/>
      <w:r>
        <w:rPr>
          <w:rFonts w:ascii="Times New Roman" w:eastAsia="Times New Roman" w:hAnsi="Times New Roman"/>
          <w:sz w:val="28"/>
          <w:szCs w:val="28"/>
          <w:lang w:eastAsia="ru-RU"/>
        </w:rPr>
        <w:t>Воловском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Долгоруковском</w:t>
      </w:r>
      <w:proofErr w:type="spellEnd"/>
      <w:r>
        <w:rPr>
          <w:rFonts w:ascii="Times New Roman" w:eastAsia="Times New Roman" w:hAnsi="Times New Roman"/>
          <w:sz w:val="28"/>
          <w:szCs w:val="28"/>
          <w:lang w:eastAsia="ru-RU"/>
        </w:rPr>
        <w:t xml:space="preserve"> районах и городе Елец.</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389582" cy="2269864"/>
            <wp:effectExtent l="0" t="0" r="1905" b="0"/>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Высокий уровень удовлетворенности качеством услуг дошкольного образования отметили жители города Липецка, а также респонденты из </w:t>
      </w:r>
      <w:proofErr w:type="spellStart"/>
      <w:r>
        <w:rPr>
          <w:rFonts w:ascii="Times New Roman" w:eastAsia="Times New Roman" w:hAnsi="Times New Roman"/>
          <w:sz w:val="28"/>
          <w:szCs w:val="28"/>
          <w:lang w:eastAsia="ru-RU"/>
        </w:rPr>
        <w:t>Чаплыгинского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Добровского</w:t>
      </w:r>
      <w:proofErr w:type="spellEnd"/>
      <w:r>
        <w:rPr>
          <w:rFonts w:ascii="Times New Roman" w:eastAsia="Times New Roman" w:hAnsi="Times New Roman"/>
          <w:sz w:val="28"/>
          <w:szCs w:val="28"/>
          <w:lang w:eastAsia="ru-RU"/>
        </w:rPr>
        <w:t xml:space="preserve"> и Лебедянского районов. </w:t>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Относительно качества услуг дошкольного образования 46 % (701 чел.) отмечают их повышение, при этом 30 % (468 чел.) считают, что особых изменений ни в лучшую, ни в худшую сторону нет. </w:t>
      </w:r>
    </w:p>
    <w:p w:rsidR="00BD5668" w:rsidRPr="00D30B80" w:rsidRDefault="00BD5668" w:rsidP="00D30B80">
      <w:pPr>
        <w:tabs>
          <w:tab w:val="left" w:pos="1276"/>
        </w:tabs>
        <w:spacing w:after="0" w:line="240" w:lineRule="auto"/>
        <w:ind w:firstLine="567"/>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На снижение качества указали 12 % (74 чел.) респондентов из городских округов и  8 % (75 чел.) сельских жителей.</w:t>
      </w:r>
      <w:r w:rsidR="00D30B80">
        <w:rPr>
          <w:rFonts w:ascii="Times New Roman" w:eastAsia="Times New Roman" w:hAnsi="Times New Roman"/>
          <w:color w:val="FF0000"/>
          <w:sz w:val="28"/>
          <w:szCs w:val="28"/>
          <w:lang w:eastAsia="ru-RU"/>
        </w:rPr>
        <w:t xml:space="preserve"> </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710055"/>
            <wp:effectExtent l="38100" t="0" r="0" b="4445"/>
            <wp:docPr id="357" name="Диаграмма 3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lang w:eastAsia="ru-RU"/>
        </w:rPr>
        <w:drawing>
          <wp:inline distT="0" distB="0" distL="0" distR="0">
            <wp:extent cx="2861945" cy="1710055"/>
            <wp:effectExtent l="38100" t="0" r="0" b="4445"/>
            <wp:docPr id="356" name="Диаграмма 3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Вывод: </w:t>
      </w:r>
      <w:r>
        <w:rPr>
          <w:rFonts w:ascii="Times New Roman" w:eastAsia="Times New Roman" w:hAnsi="Times New Roman"/>
          <w:sz w:val="28"/>
          <w:szCs w:val="28"/>
          <w:lang w:eastAsia="ru-RU"/>
        </w:rPr>
        <w:t>В целом на рынке услуг дошкольного образования потребители  отметили высокий уровень качества предоставляемых услуг.</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 последние 3 года большая часть жителей городских округов и муниципальных районов области указала на рост цен на предоставляемые услуги. Кроме того, отмечается позитивная тенденция роста качества услуг дошкольного образования. </w:t>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D30B80">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D30B80">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4</w:t>
      </w:r>
      <w:r w:rsidR="00D30B80">
        <w:rPr>
          <w:rFonts w:ascii="Times New Roman" w:eastAsia="Times New Roman" w:hAnsi="Times New Roman"/>
          <w:b/>
          <w:sz w:val="28"/>
          <w:szCs w:val="28"/>
          <w:lang w:eastAsia="ru-RU"/>
        </w:rPr>
        <w:t>.Рынок услуг общего образования</w:t>
      </w:r>
    </w:p>
    <w:p w:rsidR="00BD5668" w:rsidRDefault="00BD5668" w:rsidP="00BD5668">
      <w:pPr>
        <w:spacing w:after="0" w:line="240" w:lineRule="auto"/>
        <w:ind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рынке услуг общего образования респондентами области отмечено достаточное количество организаций. Так ответили  63 % (964 чел.). Нехватку общеобразовательных учреждений отметили 20 % (310 чел.) опрошенных потребителей, в основном это жители муниципальных районов (Лебедянский, Чаплыгинский, </w:t>
      </w:r>
      <w:proofErr w:type="spellStart"/>
      <w:r>
        <w:rPr>
          <w:rFonts w:ascii="Times New Roman" w:eastAsia="Times New Roman" w:hAnsi="Times New Roman"/>
          <w:sz w:val="28"/>
          <w:szCs w:val="28"/>
          <w:lang w:eastAsia="ru-RU"/>
        </w:rPr>
        <w:t>Становлянский</w:t>
      </w:r>
      <w:proofErr w:type="spellEnd"/>
      <w:r>
        <w:rPr>
          <w:rFonts w:ascii="Times New Roman" w:eastAsia="Times New Roman" w:hAnsi="Times New Roman"/>
          <w:sz w:val="28"/>
          <w:szCs w:val="28"/>
          <w:lang w:eastAsia="ru-RU"/>
        </w:rPr>
        <w:t xml:space="preserve">). </w:t>
      </w:r>
    </w:p>
    <w:p w:rsidR="00BD5668" w:rsidRDefault="00BD5668" w:rsidP="00BD5668">
      <w:pPr>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841402" cy="2581835"/>
            <wp:effectExtent l="0" t="0" r="6985" b="0"/>
            <wp:docPr id="355" name="Диаграмма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большинства респондентов - потребителей характерно преобладающее мнение об отсутствии изменений количества организаций, предоставляющих общеобразовательные услуги – 46 % (699 чел.).</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Увеличение числа организаций на исследуемом рынке за последние 3 года отметили 24 % (364 чел.) всех опрошенных, в основном это жители областного центра. На снижение указали 9 % (145 чел.) участников опроса.</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924050"/>
            <wp:effectExtent l="38100" t="0" r="0" b="0"/>
            <wp:docPr id="354" name="Диаграмма 3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lang w:eastAsia="ru-RU"/>
        </w:rPr>
        <w:drawing>
          <wp:inline distT="0" distB="0" distL="0" distR="0">
            <wp:extent cx="2849880" cy="1924050"/>
            <wp:effectExtent l="38100" t="0" r="7620" b="0"/>
            <wp:docPr id="353" name="Диаграмма 3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rPr>
        <w:t xml:space="preserve">Результаты анкетирования показали, что 41 % (627 чел.) жителей городских округов и муниципальных районов удовлетворены текущим </w:t>
      </w:r>
      <w:r>
        <w:rPr>
          <w:rFonts w:ascii="Times New Roman" w:hAnsi="Times New Roman"/>
          <w:b/>
          <w:sz w:val="28"/>
        </w:rPr>
        <w:t xml:space="preserve">уровнем цен </w:t>
      </w:r>
      <w:r>
        <w:rPr>
          <w:rFonts w:ascii="Times New Roman" w:hAnsi="Times New Roman"/>
          <w:sz w:val="28"/>
        </w:rPr>
        <w:t xml:space="preserve">на рынке услуг в сфере общего образования. Рост цен услуг общего образования отметили  34 % </w:t>
      </w:r>
      <w:r>
        <w:rPr>
          <w:rFonts w:ascii="Times New Roman" w:eastAsia="Times New Roman" w:hAnsi="Times New Roman"/>
          <w:sz w:val="28"/>
          <w:szCs w:val="28"/>
          <w:lang w:eastAsia="ru-RU"/>
        </w:rPr>
        <w:t xml:space="preserve">(531 чел.) граждан, принявших участие в анкетировании. Затруднились с ответом 25 % респондентов (377 чел.). </w:t>
      </w:r>
    </w:p>
    <w:p w:rsidR="00BD5668" w:rsidRDefault="00BD5668" w:rsidP="00BD5668">
      <w:pPr>
        <w:spacing w:after="0" w:line="240" w:lineRule="auto"/>
        <w:ind w:firstLine="709"/>
        <w:jc w:val="both"/>
        <w:rPr>
          <w:rFonts w:ascii="Times New Roman" w:eastAsia="Times New Roman" w:hAnsi="Times New Roman"/>
          <w:color w:val="FF0000"/>
          <w:sz w:val="28"/>
          <w:szCs w:val="28"/>
          <w:lang w:eastAsia="ru-RU"/>
        </w:rPr>
      </w:pPr>
      <w:r>
        <w:rPr>
          <w:noProof/>
          <w:lang w:eastAsia="ru-RU"/>
        </w:rPr>
        <w:drawing>
          <wp:inline distT="0" distB="0" distL="0" distR="0">
            <wp:extent cx="5925820" cy="2707640"/>
            <wp:effectExtent l="0" t="0" r="0" b="0"/>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рынке отмечается низкий уровень удовлетворенности потребителей уровнем цен. То, что стоимость услуг увеличилась отметили 46 % (701 чел.) опрошенных.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Стабильность цен на услуги общего образования отметили 25 % (377 чел.) респондентов из муниципальных районов и городских округов области. Снижение уровня цен зафиксировали лишь 2 % (35 чел.) респондентов. Остальные жители не смогли ответить на поставленный вопрос (27 %).</w:t>
      </w:r>
    </w:p>
    <w:p w:rsidR="00BD5668" w:rsidRDefault="00BD5668" w:rsidP="00BD5668">
      <w:pPr>
        <w:tabs>
          <w:tab w:val="left" w:pos="1276"/>
        </w:tabs>
        <w:spacing w:after="0" w:line="240" w:lineRule="auto"/>
        <w:jc w:val="center"/>
        <w:rPr>
          <w:rFonts w:eastAsia="Times New Roman"/>
          <w:lang w:eastAsia="ru-RU"/>
        </w:rPr>
      </w:pPr>
      <w:r>
        <w:rPr>
          <w:noProof/>
          <w:lang w:eastAsia="ru-RU"/>
        </w:rPr>
        <w:lastRenderedPageBreak/>
        <w:drawing>
          <wp:inline distT="0" distB="0" distL="0" distR="0">
            <wp:extent cx="2861945" cy="1710055"/>
            <wp:effectExtent l="38100" t="0" r="0" b="4445"/>
            <wp:docPr id="351" name="Диаграмма 3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noProof/>
          <w:lang w:eastAsia="ru-RU"/>
        </w:rPr>
        <w:drawing>
          <wp:inline distT="0" distB="0" distL="0" distR="0">
            <wp:extent cx="2861945" cy="1710055"/>
            <wp:effectExtent l="38100" t="0" r="0" b="4445"/>
            <wp:docPr id="350" name="Диаграмма 3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color w:val="FF0000"/>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Качество</w:t>
      </w:r>
      <w:r>
        <w:rPr>
          <w:rFonts w:ascii="Times New Roman" w:eastAsia="Times New Roman" w:hAnsi="Times New Roman"/>
          <w:sz w:val="28"/>
          <w:szCs w:val="28"/>
          <w:lang w:eastAsia="ru-RU"/>
        </w:rPr>
        <w:t xml:space="preserve"> услуг общего образования получило достаточно высокую оценку. Значительная часть жителей области - 54 % (827 чел.) указали на высокое качество оказываемых услуг. Больше всего удовлетворенных - в городах Липецк и Елец. Около 27 % (412 чел.) респондентов выбрали варианты «не удовлетворен» или «скорее не удовлетворен». Самая низкая удовлетворенность качеством отмечена в Задонском и </w:t>
      </w:r>
      <w:proofErr w:type="spellStart"/>
      <w:r>
        <w:rPr>
          <w:rFonts w:ascii="Times New Roman" w:eastAsia="Times New Roman" w:hAnsi="Times New Roman"/>
          <w:sz w:val="28"/>
          <w:szCs w:val="28"/>
          <w:lang w:eastAsia="ru-RU"/>
        </w:rPr>
        <w:t>Воловском</w:t>
      </w:r>
      <w:proofErr w:type="spellEnd"/>
      <w:r>
        <w:rPr>
          <w:rFonts w:ascii="Times New Roman" w:eastAsia="Times New Roman" w:hAnsi="Times New Roman"/>
          <w:sz w:val="28"/>
          <w:szCs w:val="28"/>
          <w:lang w:eastAsia="ru-RU"/>
        </w:rPr>
        <w:t xml:space="preserve"> районах.</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878195" cy="2647950"/>
            <wp:effectExtent l="0" t="0" r="8255" b="0"/>
            <wp:docPr id="349" name="Диаграмма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рассматриваемом товарном рынке преобладает мнение об отсутствии изменений качества услуг за последние 3 года – так считают 30 %  (463 чел.) потребителей. Доля отметивших повышение качества превышает долю отметивших его понижение на 8 %. Затруднились с ответом 28 % (425 чел.) граждан.</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710055"/>
            <wp:effectExtent l="38100" t="0" r="0" b="4445"/>
            <wp:docPr id="348" name="Диаграмма 3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noProof/>
          <w:lang w:eastAsia="ru-RU"/>
        </w:rPr>
        <w:drawing>
          <wp:inline distT="0" distB="0" distL="0" distR="0">
            <wp:extent cx="2861945" cy="1710055"/>
            <wp:effectExtent l="38100" t="0" r="0" b="4445"/>
            <wp:docPr id="347" name="Диаграмма 3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D5668" w:rsidRDefault="00BD5668" w:rsidP="00D30B80">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Вывод: </w:t>
      </w:r>
      <w:r>
        <w:rPr>
          <w:rFonts w:ascii="Times New Roman" w:eastAsia="Times New Roman" w:hAnsi="Times New Roman"/>
          <w:sz w:val="28"/>
          <w:szCs w:val="28"/>
          <w:lang w:eastAsia="ru-RU"/>
        </w:rPr>
        <w:t xml:space="preserve"> Количество организаций на рынке оценивается как достаточное. В новых  микрорайонах строятся новые школы, создаются новые места в </w:t>
      </w:r>
      <w:r>
        <w:rPr>
          <w:rFonts w:ascii="Times New Roman" w:eastAsia="Times New Roman" w:hAnsi="Times New Roman"/>
          <w:sz w:val="28"/>
          <w:szCs w:val="28"/>
          <w:lang w:eastAsia="ru-RU"/>
        </w:rPr>
        <w:lastRenderedPageBreak/>
        <w:t>общеобразовательных организациях. Удовлетворенность потребителей качеством и стоимостью услуг находится на среднем уровне (54 % и 41 % соответственно). Рост цен за последние 3 года отмечают 46 % потребителей, при этом распространено мнение об отсут</w:t>
      </w:r>
      <w:r w:rsidR="00D30B80">
        <w:rPr>
          <w:rFonts w:ascii="Times New Roman" w:eastAsia="Times New Roman" w:hAnsi="Times New Roman"/>
          <w:sz w:val="28"/>
          <w:szCs w:val="28"/>
          <w:lang w:eastAsia="ru-RU"/>
        </w:rPr>
        <w:t>ствии изменений качества услуг.</w:t>
      </w:r>
    </w:p>
    <w:p w:rsidR="00BD5668" w:rsidRDefault="00BD5668" w:rsidP="00D30B80">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D30B80">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5.Рынок услуг среднег</w:t>
      </w:r>
      <w:r w:rsidR="00D30B80">
        <w:rPr>
          <w:rFonts w:ascii="Times New Roman" w:eastAsia="Times New Roman" w:hAnsi="Times New Roman"/>
          <w:b/>
          <w:sz w:val="28"/>
          <w:szCs w:val="28"/>
          <w:lang w:eastAsia="ru-RU"/>
        </w:rPr>
        <w:t>о профессионального образования</w:t>
      </w:r>
    </w:p>
    <w:p w:rsidR="00BD5668" w:rsidRDefault="00BD5668" w:rsidP="00BD5668">
      <w:pPr>
        <w:spacing w:after="0" w:line="240" w:lineRule="auto"/>
        <w:ind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признаку достаточности количества организаций на рынке среднего профессионального образования мнение респондентов разделилось. Так 33 % (514 чел.) считают, что на исследуемом рынке имеется достаточное количество организаций. В основном так ответили жители г. Липецка и г. Ельца, </w:t>
      </w:r>
      <w:proofErr w:type="spellStart"/>
      <w:r>
        <w:rPr>
          <w:rFonts w:ascii="Times New Roman" w:eastAsia="Times New Roman" w:hAnsi="Times New Roman"/>
          <w:sz w:val="28"/>
          <w:szCs w:val="28"/>
          <w:lang w:eastAsia="ru-RU"/>
        </w:rPr>
        <w:t>Усманского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Хлевенского</w:t>
      </w:r>
      <w:proofErr w:type="spellEnd"/>
      <w:r>
        <w:rPr>
          <w:rFonts w:ascii="Times New Roman" w:eastAsia="Times New Roman" w:hAnsi="Times New Roman"/>
          <w:sz w:val="28"/>
          <w:szCs w:val="28"/>
          <w:lang w:eastAsia="ru-RU"/>
        </w:rPr>
        <w:t xml:space="preserve"> и Лебедянского районов,  в которых находятся учреждения среднего профессионального образования.  Почти столько же (30 % или 460 чел.) уверены в том, что таких организаций мало, около 13 % (197 чел.) убеждены в отсутствии организаций на рынке среднего профессионального образования. Так ответили в основном жители </w:t>
      </w:r>
      <w:proofErr w:type="spellStart"/>
      <w:r>
        <w:rPr>
          <w:rFonts w:ascii="Times New Roman" w:eastAsia="Times New Roman" w:hAnsi="Times New Roman"/>
          <w:sz w:val="28"/>
          <w:szCs w:val="28"/>
          <w:lang w:eastAsia="ru-RU"/>
        </w:rPr>
        <w:t>Воловского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Добринского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Долгоруковского</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Измалковского</w:t>
      </w:r>
      <w:proofErr w:type="spellEnd"/>
      <w:r>
        <w:rPr>
          <w:rFonts w:ascii="Times New Roman" w:eastAsia="Times New Roman" w:hAnsi="Times New Roman"/>
          <w:sz w:val="28"/>
          <w:szCs w:val="28"/>
          <w:lang w:eastAsia="ru-RU"/>
        </w:rPr>
        <w:t xml:space="preserve"> районов. </w:t>
      </w:r>
    </w:p>
    <w:p w:rsidR="00BD5668" w:rsidRDefault="00BD5668" w:rsidP="00BD5668">
      <w:pPr>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830645" cy="2614108"/>
            <wp:effectExtent l="0" t="0" r="0" b="0"/>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32 % (500 чел.) этот вопрос вызвал затруднение, около половины 46 % (701 чел.) заявили об отсутствии каких-либо изменений,  увеличение числа организаций на исследуемом рынке за последние 3 года отметили небольшое количество опрошенных - 15 % (226 чел.), на снижение указали 7 % (108 чел.) участников опроса.</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721685" cy="1925619"/>
            <wp:effectExtent l="38100" t="0" r="2540" b="0"/>
            <wp:docPr id="345" name="Диаграмма 3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lang w:eastAsia="ru-RU"/>
        </w:rPr>
        <w:drawing>
          <wp:inline distT="0" distB="0" distL="0" distR="0">
            <wp:extent cx="2624866" cy="1925619"/>
            <wp:effectExtent l="38100" t="0" r="4445" b="0"/>
            <wp:docPr id="344" name="Диаграмма 3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rPr>
        <w:lastRenderedPageBreak/>
        <w:t xml:space="preserve">30 % (457 чел.) жителей городских округов и муниципальных районов не удовлетворены текущим </w:t>
      </w:r>
      <w:r>
        <w:rPr>
          <w:rFonts w:ascii="Times New Roman" w:hAnsi="Times New Roman"/>
          <w:b/>
          <w:sz w:val="28"/>
        </w:rPr>
        <w:t xml:space="preserve">уровнем цен </w:t>
      </w:r>
      <w:r>
        <w:rPr>
          <w:rFonts w:ascii="Times New Roman" w:hAnsi="Times New Roman"/>
          <w:sz w:val="28"/>
        </w:rPr>
        <w:t xml:space="preserve">на рынке услуг в сфере среднего профессионального образования. Рост цен на услуги отметили  29 % </w:t>
      </w:r>
      <w:r>
        <w:rPr>
          <w:rFonts w:ascii="Times New Roman" w:eastAsia="Times New Roman" w:hAnsi="Times New Roman"/>
          <w:sz w:val="28"/>
          <w:szCs w:val="28"/>
          <w:lang w:eastAsia="ru-RU"/>
        </w:rPr>
        <w:t xml:space="preserve">(451 чел.) граждан, принявших участие в анкетировании.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rPr>
        <w:t>Так же результаты анкетирования показали, что большинство анкетируемых не пользовались услугами на данном рынке, поэтому они затруднились с ответом 41 % (627 чел.).</w:t>
      </w:r>
    </w:p>
    <w:p w:rsidR="00BD5668" w:rsidRDefault="00BD5668" w:rsidP="00BD5668">
      <w:pPr>
        <w:spacing w:after="0" w:line="240" w:lineRule="auto"/>
        <w:jc w:val="both"/>
        <w:rPr>
          <w:rFonts w:ascii="Times New Roman" w:eastAsia="Times New Roman" w:hAnsi="Times New Roman"/>
          <w:sz w:val="28"/>
          <w:szCs w:val="28"/>
          <w:lang w:eastAsia="ru-RU"/>
        </w:rPr>
      </w:pP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рынке отмечается низкий уровень удовлетворенности потребителей уровнем цен. На увеличение стоимости услуг указали 36 % (549 чел.) опрошенных.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Стабильность цен на услуги среднего профессионального образования отметили 18 % (283 чел.) респондентов из муниципальных районов и городских округов области. Снижение уровня цен отметили 3 % (41 чел.) респондентов. Остальные жители не смогли ответить на поставленный вопрос 43 % (662 чел.).</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861945" cy="1710055"/>
            <wp:effectExtent l="38100" t="0" r="0" b="4445"/>
            <wp:docPr id="342" name="Диаграмма 3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noProof/>
          <w:lang w:eastAsia="ru-RU"/>
        </w:rPr>
        <w:drawing>
          <wp:inline distT="0" distB="0" distL="0" distR="0">
            <wp:extent cx="2861945" cy="1710055"/>
            <wp:effectExtent l="38100" t="0" r="0" b="4445"/>
            <wp:docPr id="341" name="Диаграмма 3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Удовлетворенность</w:t>
      </w:r>
      <w:r>
        <w:rPr>
          <w:rFonts w:ascii="Times New Roman" w:eastAsia="Times New Roman" w:hAnsi="Times New Roman"/>
          <w:b/>
          <w:sz w:val="28"/>
          <w:szCs w:val="28"/>
          <w:lang w:eastAsia="ru-RU"/>
        </w:rPr>
        <w:t xml:space="preserve"> качеством</w:t>
      </w:r>
      <w:r>
        <w:rPr>
          <w:rFonts w:ascii="Times New Roman" w:eastAsia="Times New Roman" w:hAnsi="Times New Roman"/>
          <w:sz w:val="28"/>
          <w:szCs w:val="28"/>
          <w:lang w:eastAsia="ru-RU"/>
        </w:rPr>
        <w:t xml:space="preserve"> услуг среднего профессионального образования выразили 38 % (574 чел.) респондентов области. Больше всего удовлетворенных в муниципальных районах области. Около 20 % (308 чел.) респондентов выбрали варианты «не удовлетворен» или «скорее не удовлетворен». Затруднились ответить на данный вопрос большинство участников опроса – 42 % (653 чел.).</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r>
        <w:rPr>
          <w:noProof/>
          <w:lang w:eastAsia="ru-RU"/>
        </w:rPr>
        <w:lastRenderedPageBreak/>
        <w:drawing>
          <wp:inline distT="0" distB="0" distL="0" distR="0">
            <wp:extent cx="5878195" cy="2647950"/>
            <wp:effectExtent l="0" t="0" r="8255" b="0"/>
            <wp:docPr id="340"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рассматриваемом товарном рынке респонденты выразили мнение об отсутствии изменений качества услуг за последние 3 года –25 % (383 чел.) потребителей. Почти 22 % (338 чел.) отметили повышение качества, снижение качества услуг на исследуемом рынке показали  8 % (126 чел.). Затруднились с ответом 45 % (688 чел.) граждан.</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710055"/>
            <wp:effectExtent l="38100" t="0" r="0" b="4445"/>
            <wp:docPr id="339" name="Диаграмма 3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lang w:eastAsia="ru-RU"/>
        </w:rPr>
        <w:drawing>
          <wp:inline distT="0" distB="0" distL="0" distR="0">
            <wp:extent cx="2861945" cy="1710055"/>
            <wp:effectExtent l="38100" t="0" r="0" b="4445"/>
            <wp:docPr id="338" name="Диаграмма 3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Вывод: </w:t>
      </w:r>
      <w:r>
        <w:rPr>
          <w:rFonts w:ascii="Times New Roman" w:eastAsia="Times New Roman" w:hAnsi="Times New Roman"/>
          <w:sz w:val="28"/>
          <w:szCs w:val="28"/>
          <w:lang w:eastAsia="ru-RU"/>
        </w:rPr>
        <w:t xml:space="preserve"> Большинство респондентов не смогли оценить удовлетворенность количеством, качеством и стоимостью услуг на рынке услуг среднего профессионального образования, т.к. не пользовались данными услугами.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Тем не менее количество организаций на рынке оценивается 35 % опрошенных как достаточное или даже избыточное. Отмечается отсутствие увеличения числа организаций за последние 3 года (рост числа организаций отметили лишь 15 % потребителей). Участники опроса не только отметили повышение качества услуг, но и указали на рост цен. </w:t>
      </w:r>
    </w:p>
    <w:p w:rsidR="00BD5668" w:rsidRDefault="00BD5668" w:rsidP="00BD5668">
      <w:pPr>
        <w:spacing w:after="0" w:line="240" w:lineRule="auto"/>
        <w:jc w:val="center"/>
        <w:rPr>
          <w:rFonts w:ascii="Times New Roman" w:eastAsia="Times New Roman" w:hAnsi="Times New Roman"/>
          <w:b/>
          <w:sz w:val="32"/>
          <w:szCs w:val="28"/>
          <w:u w:val="single"/>
          <w:lang w:eastAsia="ru-RU"/>
        </w:rPr>
      </w:pPr>
    </w:p>
    <w:p w:rsidR="00BD5668" w:rsidRDefault="00BD5668" w:rsidP="00757626">
      <w:pPr>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D30B80">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6.Рынок услуг дополнительного образован</w:t>
      </w:r>
      <w:r w:rsidR="00757626">
        <w:rPr>
          <w:rFonts w:ascii="Times New Roman" w:eastAsia="Times New Roman" w:hAnsi="Times New Roman"/>
          <w:b/>
          <w:sz w:val="28"/>
          <w:szCs w:val="28"/>
          <w:lang w:eastAsia="ru-RU"/>
        </w:rPr>
        <w:t>ия детей</w:t>
      </w:r>
    </w:p>
    <w:p w:rsidR="00757626" w:rsidRDefault="00757626" w:rsidP="00757626">
      <w:pPr>
        <w:spacing w:after="0" w:line="240" w:lineRule="auto"/>
        <w:contextualSpacing/>
        <w:jc w:val="center"/>
        <w:rPr>
          <w:rFonts w:ascii="Times New Roman" w:eastAsia="Times New Roman" w:hAnsi="Times New Roman"/>
          <w:b/>
          <w:sz w:val="28"/>
          <w:szCs w:val="28"/>
          <w:lang w:eastAsia="ru-RU"/>
        </w:rPr>
      </w:pPr>
    </w:p>
    <w:p w:rsidR="00BD5668" w:rsidRDefault="00BD5668" w:rsidP="00BD5668">
      <w:pPr>
        <w:spacing w:after="0" w:line="240" w:lineRule="auto"/>
        <w:ind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проведенного опроса свидетельствуют о высоком уровне удовлетворенности </w:t>
      </w:r>
      <w:r>
        <w:rPr>
          <w:rFonts w:ascii="Times New Roman" w:eastAsia="Times New Roman" w:hAnsi="Times New Roman"/>
          <w:b/>
          <w:sz w:val="28"/>
          <w:szCs w:val="28"/>
          <w:lang w:eastAsia="ru-RU"/>
        </w:rPr>
        <w:t>количеством участников</w:t>
      </w:r>
      <w:r>
        <w:rPr>
          <w:rFonts w:ascii="Times New Roman" w:eastAsia="Times New Roman" w:hAnsi="Times New Roman"/>
          <w:sz w:val="28"/>
          <w:szCs w:val="28"/>
          <w:lang w:eastAsia="ru-RU"/>
        </w:rPr>
        <w:t xml:space="preserve"> рынка дополнительного образования детей. 71 % (1 091 чел.) респондентов считают достаточным количество организаций на исследуемом рынке.</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Лишь 20 % (120 чел.) жителей городских округов и 18 % (173 чел.) жителей муниципальных районов полагают, что организаций, осуществляющих деятельность на рынке дополнительного образования детей, недостаточно.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ответивших указали на отсутствие таких организаций, в основном так ответили жители </w:t>
      </w:r>
      <w:proofErr w:type="spellStart"/>
      <w:r>
        <w:rPr>
          <w:rFonts w:ascii="Times New Roman" w:eastAsia="Times New Roman" w:hAnsi="Times New Roman"/>
          <w:sz w:val="28"/>
          <w:szCs w:val="28"/>
          <w:lang w:eastAsia="ru-RU"/>
        </w:rPr>
        <w:t>Данковского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Добринского</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Измалковского</w:t>
      </w:r>
      <w:proofErr w:type="spellEnd"/>
      <w:r>
        <w:rPr>
          <w:rFonts w:ascii="Times New Roman" w:eastAsia="Times New Roman" w:hAnsi="Times New Roman"/>
          <w:sz w:val="28"/>
          <w:szCs w:val="28"/>
          <w:lang w:eastAsia="ru-RU"/>
        </w:rPr>
        <w:t xml:space="preserve"> районов.</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337"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жителей области 36 % (553 чел.) убеждены в увеличении числа организаций дополнительного образования детей за последние 3 года. То, что их количество не изменилось считают 32 % (492 чел.). Снижение отметили 5 % (79 чел.) жителей городских округов и муниципальных районов. 27 % (411 чел.) всех опрошенных затруднились дать ответ.</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710055"/>
            <wp:effectExtent l="38100" t="0" r="0" b="4445"/>
            <wp:docPr id="336" name="Диаграмма 3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noProof/>
          <w:lang w:eastAsia="ru-RU"/>
        </w:rPr>
        <w:drawing>
          <wp:inline distT="0" distB="0" distL="0" distR="0">
            <wp:extent cx="2861945" cy="1710055"/>
            <wp:effectExtent l="38100" t="0" r="0" b="4445"/>
            <wp:docPr id="335" name="Диаграмма 3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Положительно оценили сложившийся </w:t>
      </w:r>
      <w:r>
        <w:rPr>
          <w:rFonts w:ascii="Times New Roman" w:eastAsia="Times New Roman" w:hAnsi="Times New Roman"/>
          <w:b/>
          <w:sz w:val="28"/>
          <w:szCs w:val="28"/>
          <w:lang w:eastAsia="ru-RU"/>
        </w:rPr>
        <w:t>уровень цен</w:t>
      </w:r>
      <w:r>
        <w:rPr>
          <w:rFonts w:ascii="Times New Roman" w:eastAsia="Times New Roman" w:hAnsi="Times New Roman"/>
          <w:sz w:val="28"/>
          <w:szCs w:val="28"/>
          <w:lang w:eastAsia="ru-RU"/>
        </w:rPr>
        <w:t xml:space="preserve"> на исследуемом рынке более половины опрошенных - 52 % (801 чел.) респондентов. Наибольшее одобрение по данному критерию отмечено в Лебедянском, Липецком, </w:t>
      </w:r>
      <w:proofErr w:type="spellStart"/>
      <w:r>
        <w:rPr>
          <w:rFonts w:ascii="Times New Roman" w:eastAsia="Times New Roman" w:hAnsi="Times New Roman"/>
          <w:sz w:val="28"/>
          <w:szCs w:val="28"/>
          <w:lang w:eastAsia="ru-RU"/>
        </w:rPr>
        <w:t>Становлянском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Усманском</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Чаплыгинском</w:t>
      </w:r>
      <w:proofErr w:type="spellEnd"/>
      <w:r>
        <w:rPr>
          <w:rFonts w:ascii="Times New Roman" w:eastAsia="Times New Roman" w:hAnsi="Times New Roman"/>
          <w:sz w:val="28"/>
          <w:szCs w:val="28"/>
          <w:lang w:eastAsia="ru-RU"/>
        </w:rPr>
        <w:t xml:space="preserve"> районах.</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Низкую степень удовлетворенности уровнем цен отметили 28 % (427 чел.) всех респондентов. Около 20 % (307 чел.) затруднились с ответом.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5744583" cy="2581835"/>
            <wp:effectExtent l="0" t="0" r="8890" b="0"/>
            <wp:docPr id="334"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Большая часть респондентов, как среди жителей городских округов, так и среди жителей муниципальных районов, отмечает повышение цен на услуги дополнительного образования детей – 47 % (715 чел.). На снижение уровня цен указали 2 % (29 чел.) респондентов. Отсутствие изменений цен на услуги отметили 19 % (287 чел.) респондентов, принявших участие в опросе. Затруднились с ответом 32 % (504 чел.) анкетируемых. </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333" name="Диаграмма 3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lang w:eastAsia="ru-RU"/>
        </w:rPr>
        <w:drawing>
          <wp:inline distT="0" distB="0" distL="0" distR="0">
            <wp:extent cx="2957195" cy="1710055"/>
            <wp:effectExtent l="38100" t="0" r="0" b="4445"/>
            <wp:docPr id="332" name="Диаграмма 3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Респонденты дали высокую оценку </w:t>
      </w:r>
      <w:r>
        <w:rPr>
          <w:rFonts w:ascii="Times New Roman" w:eastAsia="Times New Roman" w:hAnsi="Times New Roman"/>
          <w:b/>
          <w:sz w:val="28"/>
          <w:szCs w:val="28"/>
          <w:lang w:eastAsia="ru-RU"/>
        </w:rPr>
        <w:t>качеству</w:t>
      </w:r>
      <w:r>
        <w:rPr>
          <w:rFonts w:ascii="Times New Roman" w:eastAsia="Times New Roman" w:hAnsi="Times New Roman"/>
          <w:sz w:val="28"/>
          <w:szCs w:val="28"/>
          <w:lang w:eastAsia="ru-RU"/>
        </w:rPr>
        <w:t xml:space="preserve"> услуг на рынке услуг дополнительного образования детей - 65 % (991 чел.). 22 % (350 чел.) респондентов выбрали вариант «не удовлетворен». Затруднились ответить на данный вопрос 13 % (194 чел.) опрошенных потребителей.</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78195" cy="2647950"/>
            <wp:effectExtent l="0" t="0" r="8255" b="0"/>
            <wp:docPr id="331" name="Диаграмма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lastRenderedPageBreak/>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Следует отметить, большинство жителей области уверены, что качество услуг на исследуемом рынке за последние годы повысилось – 40 % (609 чел.). В основном в этом убеждены жители муниципальных районов. Около 26 % (398 чел.) населения считают, что качество услуг дополнительного образования детей не изменилось, на снижение качества указали 7 % (108 чел.) опрашиваемых, 27 % (420 чел.) - затруднились с ответом. </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21635" cy="1710055"/>
            <wp:effectExtent l="38100" t="0" r="0" b="4445"/>
            <wp:docPr id="330" name="Диаграмма 3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noProof/>
          <w:lang w:eastAsia="ru-RU"/>
        </w:rPr>
        <w:drawing>
          <wp:inline distT="0" distB="0" distL="0" distR="0">
            <wp:extent cx="2968625" cy="1710055"/>
            <wp:effectExtent l="38100" t="0" r="3175" b="4445"/>
            <wp:docPr id="329" name="Диаграмма 3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По уровню насыщенности респонденты охарактеризовали рынок как высоко развитый, отметив увеличение количества организаций на данном рынке.  Участники опроса указали на значительное повышение качества услуг дополнительного образования детей.</w:t>
      </w:r>
    </w:p>
    <w:p w:rsidR="00BD5668" w:rsidRPr="00F50A85" w:rsidRDefault="00BD5668"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этом за последние 3 года участники анкетирования, как в городских округах, так и в муниципальных районах отмет</w:t>
      </w:r>
      <w:r w:rsidR="00F50A85">
        <w:rPr>
          <w:rFonts w:ascii="Times New Roman" w:eastAsia="Times New Roman" w:hAnsi="Times New Roman"/>
          <w:sz w:val="28"/>
          <w:szCs w:val="28"/>
          <w:lang w:eastAsia="ru-RU"/>
        </w:rPr>
        <w:t>или рост цен  на данные услуги.</w:t>
      </w:r>
    </w:p>
    <w:p w:rsidR="00BD5668" w:rsidRDefault="00BD5668" w:rsidP="00BD566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757626">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7.Рынок услуг детского отдыха и оздоровления</w:t>
      </w:r>
    </w:p>
    <w:p w:rsidR="00BD5668" w:rsidRDefault="00BD5668" w:rsidP="00BD5668">
      <w:pPr>
        <w:spacing w:after="0" w:line="240" w:lineRule="auto"/>
        <w:ind w:firstLine="567"/>
        <w:contextualSpacing/>
        <w:jc w:val="both"/>
        <w:rPr>
          <w:rFonts w:ascii="Times New Roman" w:eastAsia="Times New Roman" w:hAnsi="Times New Roman"/>
          <w:b/>
          <w:sz w:val="28"/>
          <w:szCs w:val="28"/>
          <w:lang w:eastAsia="ru-RU"/>
        </w:rPr>
      </w:pPr>
    </w:p>
    <w:p w:rsidR="00BD5668" w:rsidRDefault="00BD5668" w:rsidP="00BD5668">
      <w:pPr>
        <w:spacing w:after="0" w:line="240" w:lineRule="auto"/>
        <w:ind w:firstLine="567"/>
        <w:contextualSpacing/>
        <w:jc w:val="both"/>
        <w:rPr>
          <w:rFonts w:ascii="Times New Roman" w:eastAsia="Times New Roman" w:hAnsi="Times New Roman"/>
          <w:b/>
          <w:sz w:val="32"/>
          <w:szCs w:val="28"/>
          <w:u w:val="single"/>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contextualSpacing/>
        <w:jc w:val="both"/>
        <w:rPr>
          <w:rFonts w:ascii="Times New Roman" w:eastAsia="Times New Roman" w:hAnsi="Times New Roman"/>
          <w:b/>
          <w:sz w:val="32"/>
          <w:szCs w:val="28"/>
          <w:u w:val="single"/>
          <w:lang w:eastAsia="ru-RU"/>
        </w:rPr>
      </w:pPr>
      <w:r>
        <w:rPr>
          <w:rFonts w:ascii="Times New Roman" w:eastAsia="Times New Roman" w:hAnsi="Times New Roman"/>
          <w:sz w:val="28"/>
          <w:szCs w:val="28"/>
          <w:lang w:eastAsia="ru-RU"/>
        </w:rPr>
        <w:t>Результаты проведенного опроса населения области показали высокую степень удовлетворенности жителей количеством участников в сфере детского отдыха и оздоровления.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Оценивая </w:t>
      </w:r>
      <w:r>
        <w:rPr>
          <w:rFonts w:ascii="Times New Roman" w:eastAsia="Times New Roman" w:hAnsi="Times New Roman"/>
          <w:b/>
          <w:sz w:val="28"/>
          <w:szCs w:val="28"/>
          <w:lang w:eastAsia="ru-RU"/>
        </w:rPr>
        <w:t>количество компаний</w:t>
      </w:r>
      <w:r>
        <w:rPr>
          <w:rFonts w:ascii="Times New Roman" w:eastAsia="Times New Roman" w:hAnsi="Times New Roman"/>
          <w:sz w:val="28"/>
          <w:szCs w:val="28"/>
          <w:lang w:eastAsia="ru-RU"/>
        </w:rPr>
        <w:t>, предоставляющих услуги детского отдыха и оздоровления, большинство респондентов – 51 % (786 чел.) жителей муниципальных районов и городских округов, отметили достаточное количество организаций, осуществляющих деятельность в сфере детского отдыха и оздоровления, на то, что организаций мало указали 25 % (375 чел.), в их полном отсутствии убеждены 7 % (109 чел.). Затруднились ответить на данный вопрос около 17 % (265 чел.) респондентов.</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Больше всего респондентов, которые удовлетворены количеством организаций, оказывающих услуги детского отдыха и оздоровления, проживают в Задонском, </w:t>
      </w:r>
      <w:proofErr w:type="spellStart"/>
      <w:r>
        <w:rPr>
          <w:rFonts w:ascii="Times New Roman" w:eastAsia="Times New Roman" w:hAnsi="Times New Roman"/>
          <w:sz w:val="28"/>
          <w:szCs w:val="28"/>
          <w:lang w:eastAsia="ru-RU"/>
        </w:rPr>
        <w:t>Грязинском</w:t>
      </w:r>
      <w:proofErr w:type="spellEnd"/>
      <w:r>
        <w:rPr>
          <w:rFonts w:ascii="Times New Roman" w:eastAsia="Times New Roman" w:hAnsi="Times New Roman"/>
          <w:sz w:val="28"/>
          <w:szCs w:val="28"/>
          <w:lang w:eastAsia="ru-RU"/>
        </w:rPr>
        <w:t xml:space="preserve">, Елецком, </w:t>
      </w:r>
      <w:proofErr w:type="spellStart"/>
      <w:r>
        <w:rPr>
          <w:rFonts w:ascii="Times New Roman" w:eastAsia="Times New Roman" w:hAnsi="Times New Roman"/>
          <w:sz w:val="28"/>
          <w:szCs w:val="28"/>
          <w:lang w:eastAsia="ru-RU"/>
        </w:rPr>
        <w:t>Чаплыгинском</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Добровском</w:t>
      </w:r>
      <w:proofErr w:type="spellEnd"/>
      <w:r>
        <w:rPr>
          <w:rFonts w:ascii="Times New Roman" w:eastAsia="Times New Roman" w:hAnsi="Times New Roman"/>
          <w:sz w:val="28"/>
          <w:szCs w:val="28"/>
          <w:lang w:eastAsia="ru-RU"/>
        </w:rPr>
        <w:t xml:space="preserve"> районах, на территории которых размещена основная часть загородных оздоровительных учреждений Липецкой области.</w:t>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spacing w:after="0" w:line="240" w:lineRule="auto"/>
        <w:jc w:val="center"/>
        <w:rPr>
          <w:rFonts w:ascii="Times New Roman" w:eastAsia="Times New Roman" w:hAnsi="Times New Roman"/>
          <w:color w:val="FF0000"/>
          <w:sz w:val="28"/>
          <w:szCs w:val="28"/>
          <w:lang w:eastAsia="ru-RU"/>
        </w:rPr>
      </w:pPr>
      <w:r>
        <w:rPr>
          <w:noProof/>
          <w:lang w:eastAsia="ru-RU"/>
        </w:rPr>
        <w:lastRenderedPageBreak/>
        <w:drawing>
          <wp:inline distT="0" distB="0" distL="0" distR="0">
            <wp:extent cx="5615492" cy="2345167"/>
            <wp:effectExtent l="0" t="0" r="4445" b="0"/>
            <wp:docPr id="328" name="Диаграмма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Респонденты отметили, что значительного изменения количества компаний на рынке не произошло, так ответили 35 % (544 чел.).</w:t>
      </w:r>
      <w:r>
        <w:rPr>
          <w:rFonts w:ascii="Times New Roman" w:eastAsia="Times New Roman" w:hAnsi="Times New Roman"/>
          <w:b/>
          <w:i/>
          <w:sz w:val="28"/>
          <w:szCs w:val="28"/>
          <w:lang w:eastAsia="ru-RU"/>
        </w:rPr>
        <w:t xml:space="preserve"> </w:t>
      </w:r>
      <w:r>
        <w:rPr>
          <w:rFonts w:ascii="Times New Roman" w:eastAsia="Times New Roman" w:hAnsi="Times New Roman"/>
          <w:sz w:val="28"/>
          <w:szCs w:val="28"/>
          <w:lang w:eastAsia="ru-RU"/>
        </w:rPr>
        <w:t>Увеличение числа</w:t>
      </w:r>
      <w:r>
        <w:rPr>
          <w:rFonts w:ascii="Times New Roman" w:eastAsia="Times New Roman" w:hAnsi="Times New Roman"/>
          <w:b/>
          <w:i/>
          <w:sz w:val="28"/>
          <w:szCs w:val="28"/>
          <w:lang w:eastAsia="ru-RU"/>
        </w:rPr>
        <w:t xml:space="preserve"> </w:t>
      </w:r>
      <w:r>
        <w:rPr>
          <w:rFonts w:ascii="Times New Roman" w:eastAsia="Times New Roman" w:hAnsi="Times New Roman"/>
          <w:sz w:val="28"/>
          <w:szCs w:val="28"/>
          <w:lang w:eastAsia="ru-RU"/>
        </w:rPr>
        <w:t>организаций, оказывающих услуги детского отдыха и оздоровления, за последние 3 года отметили 22 % (338 чел.) жителей городских округов и  районов области. На снижение числа компаний указали 10 % (146 чел.). Затруднились дать ответ 33 % (507 чел.) опрошенных.</w:t>
      </w:r>
    </w:p>
    <w:p w:rsidR="00BD5668" w:rsidRDefault="00BD5668" w:rsidP="00BD5668">
      <w:pPr>
        <w:spacing w:after="0" w:line="240" w:lineRule="auto"/>
        <w:jc w:val="center"/>
        <w:rPr>
          <w:rFonts w:ascii="Times New Roman" w:eastAsia="Times New Roman" w:hAnsi="Times New Roman"/>
          <w:color w:val="FF0000"/>
          <w:sz w:val="28"/>
          <w:szCs w:val="28"/>
          <w:lang w:eastAsia="ru-RU"/>
        </w:rPr>
      </w:pPr>
      <w:r>
        <w:rPr>
          <w:noProof/>
          <w:color w:val="FF0000"/>
          <w:lang w:eastAsia="ru-RU"/>
        </w:rPr>
        <w:drawing>
          <wp:inline distT="0" distB="0" distL="0" distR="0">
            <wp:extent cx="2883049" cy="1592132"/>
            <wp:effectExtent l="38100" t="0" r="0" b="8255"/>
            <wp:docPr id="327" name="Диаграмма 3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noProof/>
          <w:color w:val="FF0000"/>
          <w:lang w:eastAsia="ru-RU"/>
        </w:rPr>
        <w:drawing>
          <wp:inline distT="0" distB="0" distL="0" distR="0">
            <wp:extent cx="2646382" cy="1581374"/>
            <wp:effectExtent l="38100" t="0" r="1905" b="0"/>
            <wp:docPr id="326" name="Диаграмма 3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опроса показали, что </w:t>
      </w:r>
      <w:r>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на рынке услуг детского отдыха и оздоровления удовлетворены 42 % (632 чел.) из числа опрошенных. Не удовлетворены текущим уровнем цен 31 % (483 чел.) жителей городских округов и районов области, 27 % (420 чел.) респондентов  затруднились дать ответ.</w:t>
      </w:r>
    </w:p>
    <w:p w:rsidR="00BD5668" w:rsidRDefault="00BD5668" w:rsidP="0075762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Наибольшую удовлетворенность уровнем цен отмечают граждане, проживающие на территории городских округов Липецк и Елец, а также Задонского, </w:t>
      </w:r>
      <w:proofErr w:type="spellStart"/>
      <w:r>
        <w:rPr>
          <w:rFonts w:ascii="Times New Roman" w:eastAsia="Times New Roman" w:hAnsi="Times New Roman"/>
          <w:sz w:val="28"/>
          <w:szCs w:val="28"/>
          <w:lang w:eastAsia="ru-RU"/>
        </w:rPr>
        <w:t>Грязинско</w:t>
      </w:r>
      <w:r w:rsidR="00757626">
        <w:rPr>
          <w:rFonts w:ascii="Times New Roman" w:eastAsia="Times New Roman" w:hAnsi="Times New Roman"/>
          <w:sz w:val="28"/>
          <w:szCs w:val="28"/>
          <w:lang w:eastAsia="ru-RU"/>
        </w:rPr>
        <w:t>го</w:t>
      </w:r>
      <w:proofErr w:type="spellEnd"/>
      <w:r w:rsidR="00757626">
        <w:rPr>
          <w:rFonts w:ascii="Times New Roman" w:eastAsia="Times New Roman" w:hAnsi="Times New Roman"/>
          <w:sz w:val="28"/>
          <w:szCs w:val="28"/>
          <w:lang w:eastAsia="ru-RU"/>
        </w:rPr>
        <w:t xml:space="preserve"> и  </w:t>
      </w:r>
      <w:proofErr w:type="spellStart"/>
      <w:r w:rsidR="00757626">
        <w:rPr>
          <w:rFonts w:ascii="Times New Roman" w:eastAsia="Times New Roman" w:hAnsi="Times New Roman"/>
          <w:sz w:val="28"/>
          <w:szCs w:val="28"/>
          <w:lang w:eastAsia="ru-RU"/>
        </w:rPr>
        <w:t>Добровского</w:t>
      </w:r>
      <w:proofErr w:type="spellEnd"/>
      <w:r w:rsidR="00757626">
        <w:rPr>
          <w:rFonts w:ascii="Times New Roman" w:eastAsia="Times New Roman" w:hAnsi="Times New Roman"/>
          <w:sz w:val="28"/>
          <w:szCs w:val="28"/>
          <w:lang w:eastAsia="ru-RU"/>
        </w:rPr>
        <w:t xml:space="preserve"> районов. </w:t>
      </w:r>
    </w:p>
    <w:p w:rsidR="00BD5668" w:rsidRDefault="00BD5668" w:rsidP="00BD5668">
      <w:pPr>
        <w:spacing w:after="0" w:line="240" w:lineRule="auto"/>
        <w:ind w:firstLine="284"/>
        <w:jc w:val="both"/>
        <w:rPr>
          <w:rFonts w:ascii="Times New Roman" w:eastAsia="Times New Roman" w:hAnsi="Times New Roman"/>
          <w:color w:val="FF0000"/>
          <w:sz w:val="28"/>
          <w:szCs w:val="28"/>
          <w:lang w:eastAsia="ru-RU"/>
        </w:rPr>
      </w:pPr>
      <w:r>
        <w:rPr>
          <w:noProof/>
          <w:lang w:eastAsia="ru-RU"/>
        </w:rPr>
        <w:drawing>
          <wp:inline distT="0" distB="0" distL="0" distR="0">
            <wp:extent cx="5389581" cy="2130014"/>
            <wp:effectExtent l="0" t="0" r="1905" b="3810"/>
            <wp:docPr id="325" name="Диаграмма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lastRenderedPageBreak/>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Значительная часть опрошенных, как среди жителей городских округов, так и среди жителей муниципальных районов, отметили повышение цен на рынке услуг детского отдыха и оздоровления – 48 % (733 чел.). Стабильность цен на услуги отметили 21 % (315 чел.) принявших участие в анкетировании. Снижение уровня цен отметили 2 % (36 чел.) респондентов, не смогли ответить на поставленный вопрос 29 % (451 чел.) участников опроса.</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p>
    <w:p w:rsidR="00BD5668" w:rsidRDefault="00BD5668" w:rsidP="00BD5668">
      <w:pPr>
        <w:tabs>
          <w:tab w:val="left" w:pos="1276"/>
        </w:tabs>
        <w:spacing w:after="0" w:line="240" w:lineRule="auto"/>
        <w:jc w:val="center"/>
        <w:rPr>
          <w:rFonts w:eastAsia="Times New Roman"/>
          <w:color w:val="FF0000"/>
          <w:lang w:eastAsia="ru-RU"/>
        </w:rPr>
      </w:pPr>
      <w:r>
        <w:rPr>
          <w:noProof/>
          <w:color w:val="FF0000"/>
          <w:lang w:eastAsia="ru-RU"/>
        </w:rPr>
        <w:drawing>
          <wp:inline distT="0" distB="0" distL="0" distR="0">
            <wp:extent cx="2933065" cy="1710055"/>
            <wp:effectExtent l="38100" t="0" r="635" b="4445"/>
            <wp:docPr id="324" name="Диаграмма 3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noProof/>
          <w:color w:val="FF0000"/>
          <w:lang w:eastAsia="ru-RU"/>
        </w:rPr>
        <w:drawing>
          <wp:inline distT="0" distB="0" distL="0" distR="0">
            <wp:extent cx="2957195" cy="1710055"/>
            <wp:effectExtent l="38100" t="0" r="0" b="4445"/>
            <wp:docPr id="323" name="Диаграмма 3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мнению респондентов,</w:t>
      </w:r>
      <w:r>
        <w:rPr>
          <w:rFonts w:ascii="Times New Roman" w:eastAsia="Times New Roman" w:hAnsi="Times New Roman"/>
          <w:b/>
          <w:sz w:val="28"/>
          <w:szCs w:val="28"/>
          <w:lang w:eastAsia="ru-RU"/>
        </w:rPr>
        <w:t xml:space="preserve"> качество</w:t>
      </w:r>
      <w:r>
        <w:rPr>
          <w:rFonts w:ascii="Times New Roman" w:eastAsia="Times New Roman" w:hAnsi="Times New Roman"/>
          <w:sz w:val="28"/>
          <w:szCs w:val="28"/>
          <w:lang w:eastAsia="ru-RU"/>
        </w:rPr>
        <w:t xml:space="preserve"> услуг детского отдыха и оздоровления значительно улучшилось. Большинство отметили удовлетворенность данным критерием – 53 % (820 чел.). Около 28 % (430 чел.) опрошенных выбрали варианты ответа «недоволен». Затруднились с ответом 19 % (285 чел.) респондентов.</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Наиболее высокий уровень удовлетворенности качеством услуг детского отдыха и оздоровления отмечается в Задонском, </w:t>
      </w:r>
      <w:proofErr w:type="spellStart"/>
      <w:r>
        <w:rPr>
          <w:rFonts w:ascii="Times New Roman" w:eastAsia="Times New Roman" w:hAnsi="Times New Roman"/>
          <w:sz w:val="28"/>
          <w:szCs w:val="28"/>
          <w:lang w:eastAsia="ru-RU"/>
        </w:rPr>
        <w:t>Чаплыгинском</w:t>
      </w:r>
      <w:proofErr w:type="spellEnd"/>
      <w:r>
        <w:rPr>
          <w:rFonts w:ascii="Times New Roman" w:eastAsia="Times New Roman" w:hAnsi="Times New Roman"/>
          <w:sz w:val="28"/>
          <w:szCs w:val="28"/>
          <w:lang w:eastAsia="ru-RU"/>
        </w:rPr>
        <w:t xml:space="preserve">, Елецком районах. </w:t>
      </w:r>
    </w:p>
    <w:p w:rsidR="00BD5668" w:rsidRDefault="00BD5668" w:rsidP="00BD5668">
      <w:pPr>
        <w:tabs>
          <w:tab w:val="left" w:pos="1276"/>
        </w:tabs>
        <w:spacing w:after="0" w:line="240" w:lineRule="auto"/>
        <w:jc w:val="center"/>
        <w:rPr>
          <w:rFonts w:ascii="Times New Roman" w:eastAsia="Times New Roman" w:hAnsi="Times New Roman"/>
          <w:color w:val="FF0000"/>
          <w:sz w:val="28"/>
          <w:szCs w:val="28"/>
          <w:lang w:eastAsia="ru-RU"/>
        </w:rPr>
      </w:pPr>
      <w:r>
        <w:rPr>
          <w:noProof/>
          <w:lang w:eastAsia="ru-RU"/>
        </w:rPr>
        <w:drawing>
          <wp:inline distT="0" distB="0" distL="0" distR="0">
            <wp:extent cx="5830570" cy="2647950"/>
            <wp:effectExtent l="0" t="0" r="0" b="0"/>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sz w:val="28"/>
          <w:szCs w:val="28"/>
          <w:lang w:eastAsia="ru-RU"/>
        </w:rPr>
        <w:t>Жители городских округов и муниципальных районов области отмечают повышение качества услуг детского отдыха и оздоровления – 33 % (501 чел.). Около 27 % (421 чел.) респондентов полагают, что качество услуг на исследуемом рынке за последние годы не изменилось. Снижение качества отметили 10 % (150 чел.) респондентов. Около 30 % (463 чел.) опрошенных затруднились с ответом на поставленный вопрос.</w:t>
      </w:r>
    </w:p>
    <w:p w:rsidR="00BD5668" w:rsidRDefault="00BD5668" w:rsidP="00BD5668">
      <w:pPr>
        <w:tabs>
          <w:tab w:val="left" w:pos="1276"/>
        </w:tabs>
        <w:spacing w:after="0" w:line="240" w:lineRule="auto"/>
        <w:jc w:val="center"/>
        <w:rPr>
          <w:rFonts w:ascii="Times New Roman" w:eastAsia="Times New Roman" w:hAnsi="Times New Roman"/>
          <w:color w:val="FF0000"/>
          <w:sz w:val="28"/>
          <w:szCs w:val="28"/>
          <w:lang w:eastAsia="ru-RU"/>
        </w:rPr>
      </w:pPr>
      <w:r>
        <w:rPr>
          <w:noProof/>
          <w:color w:val="FF0000"/>
          <w:lang w:eastAsia="ru-RU"/>
        </w:rPr>
        <w:lastRenderedPageBreak/>
        <w:drawing>
          <wp:inline distT="0" distB="0" distL="0" distR="0">
            <wp:extent cx="2945130" cy="1899920"/>
            <wp:effectExtent l="38100" t="0" r="7620" b="5080"/>
            <wp:docPr id="321" name="Диаграмма 3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noProof/>
          <w:color w:val="FF0000"/>
          <w:lang w:eastAsia="ru-RU"/>
        </w:rPr>
        <w:drawing>
          <wp:inline distT="0" distB="0" distL="0" distR="0">
            <wp:extent cx="2909570" cy="1899920"/>
            <wp:effectExtent l="0" t="0" r="5080" b="5080"/>
            <wp:docPr id="320" name="Диаграмма 3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В целом уровень конкуренции и насыщенности рынка услуг детского отдыха и оздоровления респонденты оценили достаточно высоко.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данном рынке присутствует достаточное количество компаний, причем  основная их часть сконцентрирована в районах с традиционно развитой рекреационной средой (Задонский, </w:t>
      </w:r>
      <w:proofErr w:type="spellStart"/>
      <w:r>
        <w:rPr>
          <w:rFonts w:ascii="Times New Roman" w:eastAsia="Times New Roman" w:hAnsi="Times New Roman"/>
          <w:sz w:val="28"/>
          <w:szCs w:val="28"/>
          <w:lang w:eastAsia="ru-RU"/>
        </w:rPr>
        <w:t>Грязинский</w:t>
      </w:r>
      <w:proofErr w:type="spellEnd"/>
      <w:r>
        <w:rPr>
          <w:rFonts w:ascii="Times New Roman" w:eastAsia="Times New Roman" w:hAnsi="Times New Roman"/>
          <w:sz w:val="28"/>
          <w:szCs w:val="28"/>
          <w:lang w:eastAsia="ru-RU"/>
        </w:rPr>
        <w:t xml:space="preserve">, Чаплыгинский, </w:t>
      </w:r>
      <w:proofErr w:type="spellStart"/>
      <w:r>
        <w:rPr>
          <w:rFonts w:ascii="Times New Roman" w:eastAsia="Times New Roman" w:hAnsi="Times New Roman"/>
          <w:sz w:val="28"/>
          <w:szCs w:val="28"/>
          <w:lang w:eastAsia="ru-RU"/>
        </w:rPr>
        <w:t>Добровский</w:t>
      </w:r>
      <w:proofErr w:type="spellEnd"/>
      <w:r>
        <w:rPr>
          <w:rFonts w:ascii="Times New Roman" w:eastAsia="Times New Roman" w:hAnsi="Times New Roman"/>
          <w:sz w:val="28"/>
          <w:szCs w:val="28"/>
          <w:lang w:eastAsia="ru-RU"/>
        </w:rPr>
        <w:t xml:space="preserve">, Елецкий районы).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Респонденты указали на относительно стабильную ценовую политику и высокий уровень качества предоставляемых услуг на исследуемом рынке.</w:t>
      </w:r>
    </w:p>
    <w:p w:rsidR="00BD5668" w:rsidRDefault="00BD5668" w:rsidP="00BD5668">
      <w:pPr>
        <w:spacing w:after="0" w:line="240" w:lineRule="auto"/>
        <w:contextualSpacing/>
        <w:rPr>
          <w:rFonts w:ascii="Times New Roman" w:eastAsia="Times New Roman" w:hAnsi="Times New Roman"/>
          <w:b/>
          <w:sz w:val="32"/>
          <w:szCs w:val="28"/>
          <w:u w:val="single"/>
          <w:lang w:eastAsia="ru-RU"/>
        </w:rPr>
      </w:pPr>
    </w:p>
    <w:p w:rsidR="00BD5668" w:rsidRDefault="00BD5668" w:rsidP="00BD5668">
      <w:pPr>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362FCC">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8.Рынок психолого-педагогического сопровождения детей с ограниченными возможностями здоровья</w:t>
      </w:r>
    </w:p>
    <w:p w:rsidR="00BD5668" w:rsidRDefault="00BD5668" w:rsidP="00BD5668">
      <w:pPr>
        <w:spacing w:after="0" w:line="240" w:lineRule="auto"/>
        <w:ind w:left="-567" w:firstLine="1134"/>
        <w:rPr>
          <w:rFonts w:ascii="Times New Roman" w:eastAsia="Times New Roman" w:hAnsi="Times New Roman"/>
          <w:b/>
          <w:sz w:val="28"/>
          <w:szCs w:val="28"/>
          <w:lang w:eastAsia="ru-RU"/>
        </w:rPr>
      </w:pPr>
    </w:p>
    <w:p w:rsidR="00BD5668" w:rsidRDefault="00BD5668" w:rsidP="00BD5668">
      <w:pPr>
        <w:spacing w:after="0" w:line="240" w:lineRule="auto"/>
        <w:ind w:left="-567" w:firstLine="1134"/>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Оценка состояния рынка психолого-педагогического сопровождения детей с ограниченными возможностями здоровья, вызвала затруднение у большинства респондентов. 45 % (695 чел.) не смогли ответить на вопросы анкеты. Сложность оценки обоснована тем, что большинство опрошенных не сталкивались с необходимостью обращения в организации, предоставляющие данный вид услуг. Основная категория  потребителей услуг на исследуемом рынке представлена гражданами, воспитывающими детей с ограниченными возможностями здоровья. Отсутствие необходимости за обращением к услугам психолого-педагогического сопровождения детей с ОВЗ и, следовательно, незнание самого рынка, является причиной, по которой большинство респондентов не смогли дать объективную оценку рынку психолого-педагогического сопровождения детей с ограниченными возможностями здоровья.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Оценивая </w:t>
      </w:r>
      <w:r>
        <w:rPr>
          <w:rFonts w:ascii="Times New Roman" w:eastAsia="Times New Roman" w:hAnsi="Times New Roman"/>
          <w:b/>
          <w:sz w:val="28"/>
          <w:szCs w:val="28"/>
          <w:lang w:eastAsia="ru-RU"/>
        </w:rPr>
        <w:t>количество</w:t>
      </w:r>
      <w:r>
        <w:rPr>
          <w:rFonts w:ascii="Times New Roman" w:eastAsia="Times New Roman" w:hAnsi="Times New Roman"/>
          <w:sz w:val="28"/>
          <w:szCs w:val="28"/>
          <w:lang w:eastAsia="ru-RU"/>
        </w:rPr>
        <w:t xml:space="preserve"> компаний, предоставляющих услуги психолого-педагогического сопровождения детей с ограниченными возможностями здоровья, 21 % (315 чел.) респондентов считает, что в области не хватает  организаций, оказывающих данные услуги, 14 % (220 чел.) указали на их полное отсутствие (в основном, это жители сельской местности). Около 18 % (275 чел.) жителей городских округов  и  опрошенных в районах области указали на то, что таких организаций достаточно. </w:t>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spacing w:after="0" w:line="240" w:lineRule="auto"/>
        <w:jc w:val="right"/>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опроса свидетельствуют о том, что основная часть респондентов как в городских округах, так и в муниципальных районах затруднились ответить на вопросы анкеты – 51 % (789 чел.).</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27 % (415 чел.) горожан и сельских жителей считают, что количество организаций, оказывающих услуги психолого-педагогического сопровождения детей с ОВЗ не изменилось. На увеличение количества таких организаций указали 19 % (287 чел.) опрошенных. Снижение отмечают 3 % (44 чел.) жителей области, принявших участие в опросе.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14:anchorId="587C6642" wp14:editId="376BD050">
            <wp:extent cx="2921635" cy="1710055"/>
            <wp:effectExtent l="38100" t="0" r="0" b="4445"/>
            <wp:docPr id="211" name="Диаграмма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noProof/>
          <w:lang w:eastAsia="ru-RU"/>
        </w:rPr>
        <w:drawing>
          <wp:inline distT="0" distB="0" distL="0" distR="0" wp14:anchorId="3E235AD7" wp14:editId="6D60B269">
            <wp:extent cx="2945130" cy="1710055"/>
            <wp:effectExtent l="38100" t="0" r="7620" b="4445"/>
            <wp:docPr id="210" name="Диаграмма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D5668" w:rsidRDefault="00BD5668" w:rsidP="00BD5668">
      <w:pPr>
        <w:spacing w:after="0" w:line="240" w:lineRule="auto"/>
        <w:ind w:firstLine="709"/>
        <w:jc w:val="center"/>
        <w:rPr>
          <w:rFonts w:ascii="Times New Roman" w:eastAsia="Times New Roman" w:hAnsi="Times New Roman"/>
          <w:b/>
          <w:sz w:val="28"/>
          <w:szCs w:val="28"/>
          <w:lang w:eastAsia="ru-RU"/>
        </w:rPr>
      </w:pP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анкетирования показали, что </w:t>
      </w:r>
      <w:r>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на исследуемом  рынке удовлетворены 21 % (327 чел.) из числа опрошенных. Не удовлетворены текущим уровнем цен 18 % (278 чел.) жителей городских округов и районов области, абсолютное большинство респондентов  затруднились дать ответ – 61 % (930 чел.).</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sz w:val="28"/>
          <w:szCs w:val="28"/>
          <w:lang w:eastAsia="ru-RU"/>
        </w:rPr>
        <w:t xml:space="preserve">Жители городских округов и муниципальных районов области отмечают повышение качества услуг на рынке – 16 % (251 чел.). Около 20 % (302 чел.) респондентов полагают, что качество услуг за последние годы не изменилось. Снижение качества отметили 2 % (31 чел.) респондентов. </w:t>
      </w:r>
    </w:p>
    <w:p w:rsidR="00BD5668" w:rsidRDefault="00BD5668" w:rsidP="00BD5668">
      <w:pPr>
        <w:tabs>
          <w:tab w:val="left" w:pos="1276"/>
        </w:tabs>
        <w:spacing w:after="0" w:line="240" w:lineRule="auto"/>
        <w:jc w:val="center"/>
        <w:rPr>
          <w:rFonts w:ascii="Times New Roman" w:eastAsia="Times New Roman" w:hAnsi="Times New Roman"/>
          <w:color w:val="FF0000"/>
          <w:sz w:val="28"/>
          <w:szCs w:val="28"/>
          <w:lang w:eastAsia="ru-RU"/>
        </w:rPr>
      </w:pPr>
      <w:r>
        <w:rPr>
          <w:noProof/>
          <w:color w:val="FF0000"/>
          <w:lang w:eastAsia="ru-RU"/>
        </w:rPr>
        <w:drawing>
          <wp:inline distT="0" distB="0" distL="0" distR="0">
            <wp:extent cx="2945130" cy="1899920"/>
            <wp:effectExtent l="38100" t="0" r="7620" b="5080"/>
            <wp:docPr id="208" name="Диаграмма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noProof/>
          <w:color w:val="FF0000"/>
          <w:lang w:eastAsia="ru-RU"/>
        </w:rPr>
        <w:drawing>
          <wp:inline distT="0" distB="0" distL="0" distR="0">
            <wp:extent cx="2909570" cy="1899920"/>
            <wp:effectExtent l="19050" t="0" r="5080" b="5080"/>
            <wp:docPr id="207" name="Диаграмма 2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 респонденты, которые не затруднились ответить на вопросы анкеты, уверены в улучшении </w:t>
      </w:r>
      <w:r>
        <w:rPr>
          <w:rFonts w:ascii="Times New Roman" w:eastAsia="Times New Roman" w:hAnsi="Times New Roman"/>
          <w:b/>
          <w:sz w:val="28"/>
          <w:szCs w:val="28"/>
          <w:lang w:eastAsia="ru-RU"/>
        </w:rPr>
        <w:t>качества</w:t>
      </w:r>
      <w:r>
        <w:rPr>
          <w:rFonts w:ascii="Times New Roman" w:eastAsia="Times New Roman" w:hAnsi="Times New Roman"/>
          <w:sz w:val="28"/>
          <w:szCs w:val="28"/>
          <w:lang w:eastAsia="ru-RU"/>
        </w:rPr>
        <w:t xml:space="preserve"> на рынке психолого-педагогического сопровождения детей с ОВЗ – 25 % (382 чел.). Около 16 % (254 чел.) опрошенных выбрали варианты ответа «недоволен». Затруднились с ответом 59 % (899 чел.) респондентов.</w:t>
      </w:r>
    </w:p>
    <w:p w:rsidR="00BD5668" w:rsidRDefault="00BD5668" w:rsidP="00BD5668">
      <w:pPr>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637007" cy="2485017"/>
            <wp:effectExtent l="0" t="0" r="1905" b="0"/>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lastRenderedPageBreak/>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sz w:val="28"/>
          <w:szCs w:val="28"/>
          <w:lang w:eastAsia="ru-RU"/>
        </w:rPr>
        <w:t xml:space="preserve">Участники опроса считают, что качество услуг на рынке психолого-педагогического сопровождения детей с ОВЗ не изменилось – 18 % (282 чел.). Однако 14 % (213 чел.) жителей городских округов и муниципальных районов области отмечают повышение качества услуг. Снижение качества отметили лишь 4 % (64 чел.) респондентов. </w:t>
      </w:r>
    </w:p>
    <w:p w:rsidR="00BD5668" w:rsidRDefault="00BD5668" w:rsidP="00BD5668">
      <w:pPr>
        <w:spacing w:after="0" w:line="240" w:lineRule="auto"/>
        <w:jc w:val="both"/>
        <w:rPr>
          <w:rFonts w:ascii="Times New Roman" w:eastAsia="Times New Roman" w:hAnsi="Times New Roman"/>
          <w:b/>
          <w:sz w:val="28"/>
          <w:szCs w:val="28"/>
          <w:lang w:eastAsia="ru-RU"/>
        </w:rPr>
      </w:pPr>
      <w:r>
        <w:rPr>
          <w:noProof/>
          <w:color w:val="FF0000"/>
          <w:lang w:eastAsia="ru-RU"/>
        </w:rPr>
        <w:drawing>
          <wp:inline distT="0" distB="0" distL="0" distR="0">
            <wp:extent cx="2945130" cy="1899920"/>
            <wp:effectExtent l="38100" t="0" r="7620" b="5080"/>
            <wp:docPr id="205" name="Диаграмма 2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noProof/>
          <w:color w:val="FF0000"/>
          <w:lang w:eastAsia="ru-RU"/>
        </w:rPr>
        <w:drawing>
          <wp:inline distT="0" distB="0" distL="0" distR="0">
            <wp:extent cx="2909570" cy="1899920"/>
            <wp:effectExtent l="19050" t="0" r="5080" b="5080"/>
            <wp:docPr id="204" name="Диаграмма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D5668" w:rsidRDefault="00BD5668" w:rsidP="00BD5668">
      <w:pPr>
        <w:spacing w:after="0" w:line="240" w:lineRule="auto"/>
        <w:jc w:val="both"/>
        <w:rPr>
          <w:rFonts w:ascii="Times New Roman" w:eastAsia="Times New Roman" w:hAnsi="Times New Roman"/>
          <w:b/>
          <w:sz w:val="28"/>
          <w:szCs w:val="28"/>
          <w:lang w:eastAsia="ru-RU"/>
        </w:rPr>
      </w:pP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Рынок услуг психолого-педагогического сопровождения детей с ограниченными возможностями здоровья характеризуется низким уровнем развития конкуренции.</w:t>
      </w:r>
      <w:r>
        <w:rPr>
          <w:rFonts w:ascii="Times New Roman" w:eastAsia="Times New Roman" w:hAnsi="Times New Roman"/>
          <w:sz w:val="28"/>
          <w:szCs w:val="28"/>
          <w:shd w:val="clear" w:color="auto" w:fill="FFFFFF"/>
          <w:lang w:eastAsia="ru-RU"/>
        </w:rPr>
        <w:t xml:space="preserve"> Большинство </w:t>
      </w:r>
      <w:r>
        <w:rPr>
          <w:rFonts w:ascii="Times New Roman" w:eastAsia="Times New Roman" w:hAnsi="Times New Roman"/>
          <w:sz w:val="28"/>
          <w:szCs w:val="28"/>
        </w:rPr>
        <w:t xml:space="preserve">потребителей отмечают нехватку организаций на рынке и только 19% потребителей отмечают рост числа организаций за последние 3 года. Положительная динамика наблюдается по критерию «качество» предоставляемых услуг – 25 %. </w:t>
      </w:r>
    </w:p>
    <w:p w:rsidR="00BD5668" w:rsidRDefault="00BD5668" w:rsidP="00BD5668">
      <w:pPr>
        <w:tabs>
          <w:tab w:val="left" w:pos="0"/>
        </w:tabs>
        <w:spacing w:after="0" w:line="240" w:lineRule="auto"/>
        <w:ind w:firstLine="709"/>
        <w:jc w:val="both"/>
        <w:rPr>
          <w:rFonts w:ascii="Times New Roman" w:eastAsia="Times New Roman" w:hAnsi="Times New Roman"/>
          <w:sz w:val="28"/>
          <w:szCs w:val="28"/>
          <w:lang w:eastAsia="ru-RU"/>
        </w:rPr>
      </w:pPr>
    </w:p>
    <w:p w:rsidR="00BD5668" w:rsidRPr="00F50A85" w:rsidRDefault="00F50A85" w:rsidP="00F50A85">
      <w:pPr>
        <w:tabs>
          <w:tab w:val="left" w:pos="1276"/>
        </w:tabs>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98779A">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 xml:space="preserve">9.Рынок социальных услуг </w:t>
      </w:r>
    </w:p>
    <w:p w:rsidR="00BD5668" w:rsidRDefault="00BD5668" w:rsidP="00BD5668">
      <w:pPr>
        <w:spacing w:after="0" w:line="240" w:lineRule="auto"/>
        <w:ind w:firstLine="567"/>
        <w:jc w:val="both"/>
        <w:rPr>
          <w:rFonts w:ascii="Times New Roman" w:hAnsi="Times New Roman"/>
          <w:b/>
          <w:sz w:val="28"/>
        </w:rPr>
      </w:pPr>
      <w:r>
        <w:rPr>
          <w:rFonts w:ascii="Times New Roman" w:hAnsi="Times New Roman"/>
          <w:b/>
          <w:sz w:val="28"/>
        </w:rPr>
        <w:t>Оценка конкуренции по результатам анкетирования</w:t>
      </w:r>
    </w:p>
    <w:p w:rsidR="00BD5668" w:rsidRDefault="00BD5668" w:rsidP="00FA67D8">
      <w:pPr>
        <w:spacing w:after="0" w:line="240" w:lineRule="auto"/>
        <w:ind w:firstLine="567"/>
        <w:jc w:val="both"/>
        <w:rPr>
          <w:rFonts w:ascii="Times New Roman" w:hAnsi="Times New Roman"/>
          <w:sz w:val="28"/>
        </w:rPr>
      </w:pPr>
      <w:r>
        <w:rPr>
          <w:rFonts w:ascii="Times New Roman" w:eastAsia="Times New Roman" w:hAnsi="Times New Roman"/>
          <w:sz w:val="28"/>
          <w:szCs w:val="28"/>
          <w:lang w:eastAsia="ru-RU"/>
        </w:rPr>
        <w:t xml:space="preserve">Результаты анкетирования показали, что большинство респондентов  (43 % или 655 чел.) считает, что на данном рынке действует недостаточное </w:t>
      </w:r>
      <w:r>
        <w:rPr>
          <w:rFonts w:ascii="Times New Roman" w:eastAsia="Times New Roman" w:hAnsi="Times New Roman"/>
          <w:b/>
          <w:sz w:val="28"/>
          <w:szCs w:val="28"/>
          <w:lang w:eastAsia="ru-RU"/>
        </w:rPr>
        <w:t>число участников</w:t>
      </w:r>
      <w:r>
        <w:rPr>
          <w:rFonts w:ascii="Times New Roman" w:eastAsia="Times New Roman" w:hAnsi="Times New Roman"/>
          <w:sz w:val="28"/>
          <w:szCs w:val="28"/>
          <w:lang w:eastAsia="ru-RU"/>
        </w:rPr>
        <w:t xml:space="preserve">. Удовлетворены данным критерием 39 % (598 чел.) жителей городских округов и районов области. 18 % (282 чел.) затруднились дать ответ, </w:t>
      </w:r>
      <w:r>
        <w:rPr>
          <w:rFonts w:ascii="Times New Roman" w:hAnsi="Times New Roman"/>
          <w:sz w:val="28"/>
        </w:rPr>
        <w:t xml:space="preserve">поскольку не пользуются социальными услугами и не владеют ситуацией на рынке. </w:t>
      </w:r>
    </w:p>
    <w:p w:rsidR="00BD5668" w:rsidRDefault="00BD5668" w:rsidP="00BD566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Среди муниципальных районов наибольшее удовлетворение отметили жители Елецкого, Липецкого, </w:t>
      </w:r>
      <w:proofErr w:type="spellStart"/>
      <w:r>
        <w:rPr>
          <w:rFonts w:ascii="Times New Roman" w:eastAsia="Times New Roman" w:hAnsi="Times New Roman"/>
          <w:sz w:val="28"/>
          <w:szCs w:val="28"/>
          <w:lang w:eastAsia="ru-RU"/>
        </w:rPr>
        <w:t>Долгоруковского</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Чаплыгинского</w:t>
      </w:r>
      <w:proofErr w:type="spellEnd"/>
      <w:r>
        <w:rPr>
          <w:rFonts w:ascii="Times New Roman" w:eastAsia="Times New Roman" w:hAnsi="Times New Roman"/>
          <w:sz w:val="28"/>
          <w:szCs w:val="28"/>
          <w:lang w:eastAsia="ru-RU"/>
        </w:rPr>
        <w:t xml:space="preserve"> районов. </w:t>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690795" cy="2162287"/>
            <wp:effectExtent l="0" t="0" r="5715"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Почти половина опрошенных - 44 % (677 чел.) указали на отсутствие каких-либо изменений. Увеличение количества организаций отметили 25 % (385 чел.) граждан области. На снижение числа организаций на исследуемом рынке указали 4 % (66 чел.) участников анкетирования. Около 27 % (407 чел.) населения не смогли дать ответ на поставленный вопрос.</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2339340"/>
            <wp:effectExtent l="38100" t="0" r="0" b="3810"/>
            <wp:docPr id="202" name="Диаграмма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noProof/>
          <w:lang w:eastAsia="ru-RU"/>
        </w:rPr>
        <w:drawing>
          <wp:inline distT="0" distB="0" distL="0" distR="0">
            <wp:extent cx="2992755" cy="2386965"/>
            <wp:effectExtent l="38100" t="0" r="0" b="0"/>
            <wp:docPr id="201" name="Диаграмма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опроса показали, что 48 % (729 чел.) опрошенных удовлетворены текущим </w:t>
      </w:r>
      <w:r>
        <w:rPr>
          <w:rFonts w:ascii="Times New Roman" w:eastAsia="Times New Roman" w:hAnsi="Times New Roman"/>
          <w:b/>
          <w:sz w:val="28"/>
          <w:szCs w:val="28"/>
          <w:lang w:eastAsia="ru-RU"/>
        </w:rPr>
        <w:t xml:space="preserve">уровнем цен </w:t>
      </w:r>
      <w:r>
        <w:rPr>
          <w:rFonts w:ascii="Times New Roman" w:eastAsia="Times New Roman" w:hAnsi="Times New Roman"/>
          <w:sz w:val="28"/>
          <w:szCs w:val="28"/>
          <w:lang w:eastAsia="ru-RU"/>
        </w:rPr>
        <w:t xml:space="preserve">на рынке социальных услуг. Вместе с тем, сложившаяся ценовая политика не устраивает 25 % (388 чел.) граждан, принявших участие в анкетировании. Самая большая доля неудовлетворенных ценами на рынке социальных услуг в </w:t>
      </w:r>
      <w:proofErr w:type="spellStart"/>
      <w:r>
        <w:rPr>
          <w:rFonts w:ascii="Times New Roman" w:eastAsia="Times New Roman" w:hAnsi="Times New Roman"/>
          <w:sz w:val="28"/>
          <w:szCs w:val="28"/>
          <w:lang w:eastAsia="ru-RU"/>
        </w:rPr>
        <w:t>Грязинском</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Становлянском</w:t>
      </w:r>
      <w:proofErr w:type="spellEnd"/>
      <w:r>
        <w:rPr>
          <w:rFonts w:ascii="Times New Roman" w:eastAsia="Times New Roman" w:hAnsi="Times New Roman"/>
          <w:sz w:val="28"/>
          <w:szCs w:val="28"/>
          <w:lang w:eastAsia="ru-RU"/>
        </w:rPr>
        <w:t xml:space="preserve"> муниципальных районах.</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Затруднились с ответом 27 % (418 чел.) респондентов.</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rPr>
        <w:t xml:space="preserve">Повышение цен на рынке социальных услуг отметили 41 % (633 чел.) </w:t>
      </w:r>
      <w:r>
        <w:rPr>
          <w:rFonts w:ascii="Times New Roman" w:eastAsia="Times New Roman" w:hAnsi="Times New Roman"/>
          <w:sz w:val="28"/>
          <w:szCs w:val="28"/>
          <w:lang w:eastAsia="ru-RU"/>
        </w:rPr>
        <w:t xml:space="preserve">жителей, принявших участие в анкетировании. </w:t>
      </w:r>
      <w:r>
        <w:rPr>
          <w:rFonts w:ascii="Times New Roman" w:hAnsi="Times New Roman"/>
          <w:sz w:val="28"/>
        </w:rPr>
        <w:t xml:space="preserve"> </w:t>
      </w:r>
      <w:r>
        <w:rPr>
          <w:rFonts w:ascii="Times New Roman" w:eastAsia="Times New Roman" w:hAnsi="Times New Roman"/>
          <w:sz w:val="28"/>
          <w:szCs w:val="28"/>
          <w:lang w:eastAsia="ru-RU"/>
        </w:rPr>
        <w:t xml:space="preserve">На снижение уровня цен указали всего 2 % (24 чел.) респондентов.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 (349 чел.)  высказались за стабильность цен на рынке.  Около 34 % (529 чел.) опрошенных затруднились ответить.</w:t>
      </w:r>
    </w:p>
    <w:p w:rsidR="00BD5668" w:rsidRDefault="00BD5668" w:rsidP="00BD5668">
      <w:pPr>
        <w:tabs>
          <w:tab w:val="left" w:pos="1276"/>
        </w:tabs>
        <w:spacing w:after="0" w:line="240" w:lineRule="auto"/>
        <w:jc w:val="center"/>
        <w:rPr>
          <w:rFonts w:eastAsia="Times New Roman"/>
          <w:lang w:eastAsia="ru-RU"/>
        </w:rPr>
      </w:pPr>
      <w:r>
        <w:rPr>
          <w:noProof/>
          <w:lang w:eastAsia="ru-RU"/>
        </w:rPr>
        <w:lastRenderedPageBreak/>
        <w:drawing>
          <wp:inline distT="0" distB="0" distL="0" distR="0">
            <wp:extent cx="2945130" cy="1710055"/>
            <wp:effectExtent l="38100" t="0" r="7620" b="4445"/>
            <wp:docPr id="199" name="Диаграмма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Pr>
          <w:noProof/>
          <w:lang w:eastAsia="ru-RU"/>
        </w:rPr>
        <w:drawing>
          <wp:inline distT="0" distB="0" distL="0" distR="0">
            <wp:extent cx="2957195" cy="1710055"/>
            <wp:effectExtent l="38100" t="0" r="0" b="4445"/>
            <wp:docPr id="198" name="Диаграмма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целом респонденты выразили удовлетворенность </w:t>
      </w:r>
      <w:r>
        <w:rPr>
          <w:rFonts w:ascii="Times New Roman" w:eastAsia="Times New Roman" w:hAnsi="Times New Roman"/>
          <w:b/>
          <w:sz w:val="28"/>
          <w:szCs w:val="28"/>
          <w:lang w:eastAsia="ru-RU"/>
        </w:rPr>
        <w:t>качеством</w:t>
      </w:r>
      <w:r>
        <w:rPr>
          <w:rFonts w:ascii="Times New Roman" w:eastAsia="Times New Roman" w:hAnsi="Times New Roman"/>
          <w:sz w:val="28"/>
          <w:szCs w:val="28"/>
          <w:lang w:eastAsia="ru-RU"/>
        </w:rPr>
        <w:t xml:space="preserve"> на рынке социальных услуг - 57 % (881 чел.). Неудовлетворенность отметили  27 % (414 чел.) респондентов. Остальные жители области выбрали вариант «затрудняюсь ответить» - 16 % (240 чел.).</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Высокий уровень удовлетворенности качеством предоставляемых услуг отмечается в городских округах, а также в </w:t>
      </w:r>
      <w:proofErr w:type="spellStart"/>
      <w:r>
        <w:rPr>
          <w:rFonts w:ascii="Times New Roman" w:eastAsia="Times New Roman" w:hAnsi="Times New Roman"/>
          <w:sz w:val="28"/>
          <w:szCs w:val="28"/>
          <w:lang w:eastAsia="ru-RU"/>
        </w:rPr>
        <w:t>Чаплыгинском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Усманском</w:t>
      </w:r>
      <w:proofErr w:type="spellEnd"/>
      <w:r>
        <w:rPr>
          <w:rFonts w:ascii="Times New Roman" w:eastAsia="Times New Roman" w:hAnsi="Times New Roman"/>
          <w:sz w:val="28"/>
          <w:szCs w:val="28"/>
          <w:lang w:eastAsia="ru-RU"/>
        </w:rPr>
        <w:t xml:space="preserve"> и Елецком районах. В Лев-Толстовском и </w:t>
      </w:r>
      <w:proofErr w:type="spellStart"/>
      <w:r>
        <w:rPr>
          <w:rFonts w:ascii="Times New Roman" w:eastAsia="Times New Roman" w:hAnsi="Times New Roman"/>
          <w:sz w:val="28"/>
          <w:szCs w:val="28"/>
          <w:lang w:eastAsia="ru-RU"/>
        </w:rPr>
        <w:t>Добринском</w:t>
      </w:r>
      <w:proofErr w:type="spellEnd"/>
      <w:r>
        <w:rPr>
          <w:rFonts w:ascii="Times New Roman" w:eastAsia="Times New Roman" w:hAnsi="Times New Roman"/>
          <w:sz w:val="28"/>
          <w:szCs w:val="28"/>
          <w:lang w:eastAsia="ru-RU"/>
        </w:rPr>
        <w:t xml:space="preserve"> районах отмечается наибольшая доля недовольных качеством услуг на рассматриваемом рынке.</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30570" cy="2647950"/>
            <wp:effectExtent l="0" t="0" r="0" b="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Основная часть жителей городских округов и муниципальных районов области, принявших участие в опросе, полагает, что качество услуг на исследуемом рынке за последние годы улучшилось – 31 % (470 чел.). Снижение качества отметили всего 6 % (92 чел.) респондентов. В том, что качество не изменилось уверены 29 % (447 чел.) опрошенных. Затруднились ответить 34 % (526 чел.) респондентов, проживающих в городских округах и муниципальных районах.</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2945130" cy="1710055"/>
            <wp:effectExtent l="38100" t="0" r="7620" b="4445"/>
            <wp:docPr id="196" name="Диаграмма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Pr>
          <w:noProof/>
          <w:lang w:eastAsia="ru-RU"/>
        </w:rPr>
        <w:drawing>
          <wp:inline distT="0" distB="0" distL="0" distR="0">
            <wp:extent cx="2957195" cy="1710055"/>
            <wp:effectExtent l="38100" t="0" r="0" b="4445"/>
            <wp:docPr id="195" name="Диаграмма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D112A" w:rsidRDefault="00BD5668" w:rsidP="00EB345F">
      <w:pPr>
        <w:spacing w:after="0" w:line="240" w:lineRule="auto"/>
        <w:ind w:firstLine="851"/>
        <w:jc w:val="both"/>
        <w:rPr>
          <w:rFonts w:ascii="Times New Roman" w:hAnsi="Times New Roman"/>
          <w:sz w:val="28"/>
          <w:szCs w:val="28"/>
        </w:rPr>
      </w:pPr>
      <w:r>
        <w:rPr>
          <w:rFonts w:ascii="Times New Roman" w:hAnsi="Times New Roman"/>
          <w:b/>
          <w:sz w:val="28"/>
          <w:szCs w:val="28"/>
        </w:rPr>
        <w:t xml:space="preserve">Вывод: </w:t>
      </w:r>
      <w:r>
        <w:rPr>
          <w:rFonts w:ascii="Times New Roman" w:hAnsi="Times New Roman"/>
          <w:sz w:val="28"/>
          <w:szCs w:val="28"/>
        </w:rPr>
        <w:t>По результатам проведенного анкетирования</w:t>
      </w:r>
      <w:r>
        <w:rPr>
          <w:rFonts w:ascii="Times New Roman" w:hAnsi="Times New Roman"/>
          <w:b/>
          <w:sz w:val="28"/>
          <w:szCs w:val="28"/>
        </w:rPr>
        <w:t xml:space="preserve"> </w:t>
      </w:r>
      <w:r>
        <w:rPr>
          <w:rFonts w:ascii="Times New Roman" w:hAnsi="Times New Roman"/>
          <w:sz w:val="28"/>
          <w:szCs w:val="28"/>
        </w:rPr>
        <w:t>респондентами отмечены позитивные тенденции повышения качества предлагаемых услуг, а также увеличения количества организаций на рынке социальных услуг.</w:t>
      </w:r>
      <w:r>
        <w:rPr>
          <w:rFonts w:ascii="Times New Roman" w:hAnsi="Times New Roman"/>
          <w:b/>
          <w:sz w:val="28"/>
          <w:szCs w:val="28"/>
        </w:rPr>
        <w:t xml:space="preserve"> </w:t>
      </w:r>
      <w:r>
        <w:rPr>
          <w:rFonts w:ascii="Times New Roman" w:hAnsi="Times New Roman"/>
          <w:sz w:val="28"/>
          <w:szCs w:val="28"/>
        </w:rPr>
        <w:t xml:space="preserve">Во многом это обусловлено развитием негосударственного </w:t>
      </w:r>
      <w:r w:rsidR="00DD112A">
        <w:rPr>
          <w:rFonts w:ascii="Times New Roman" w:hAnsi="Times New Roman"/>
          <w:sz w:val="28"/>
          <w:szCs w:val="28"/>
        </w:rPr>
        <w:t>сектора оказания услуг.</w:t>
      </w:r>
    </w:p>
    <w:p w:rsidR="00EB345F" w:rsidRPr="00DD112A" w:rsidRDefault="00EB345F" w:rsidP="00EB345F">
      <w:pPr>
        <w:spacing w:after="0" w:line="240" w:lineRule="auto"/>
        <w:ind w:firstLine="851"/>
        <w:jc w:val="both"/>
        <w:rPr>
          <w:rFonts w:ascii="Times New Roman" w:hAnsi="Times New Roman"/>
          <w:sz w:val="28"/>
          <w:szCs w:val="28"/>
        </w:rPr>
      </w:pPr>
    </w:p>
    <w:p w:rsidR="00BD5668" w:rsidRDefault="00BD5668" w:rsidP="00BD5668">
      <w:pPr>
        <w:tabs>
          <w:tab w:val="left" w:pos="1276"/>
        </w:tabs>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FA67D8">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 xml:space="preserve">10.Рынок ритуальных услуг </w:t>
      </w:r>
    </w:p>
    <w:p w:rsidR="00BD5668" w:rsidRDefault="00BD5668" w:rsidP="00BD5668">
      <w:pPr>
        <w:spacing w:after="0" w:line="240" w:lineRule="auto"/>
        <w:ind w:firstLine="567"/>
        <w:jc w:val="both"/>
        <w:rPr>
          <w:rFonts w:ascii="Times New Roman" w:hAnsi="Times New Roman"/>
          <w:b/>
          <w:sz w:val="28"/>
        </w:rPr>
      </w:pPr>
    </w:p>
    <w:p w:rsidR="00BD5668" w:rsidRDefault="00BD5668" w:rsidP="00BD5668">
      <w:pPr>
        <w:spacing w:after="0" w:line="240" w:lineRule="auto"/>
        <w:ind w:firstLine="567"/>
        <w:jc w:val="both"/>
        <w:rPr>
          <w:rFonts w:ascii="Times New Roman" w:hAnsi="Times New Roman"/>
          <w:b/>
          <w:sz w:val="28"/>
        </w:rPr>
      </w:pPr>
      <w:r>
        <w:rPr>
          <w:rFonts w:ascii="Times New Roman" w:hAnsi="Times New Roman"/>
          <w:b/>
          <w:sz w:val="28"/>
        </w:rPr>
        <w:t>Оценка конкуренции по результатам анкетирования</w:t>
      </w:r>
    </w:p>
    <w:p w:rsidR="00BD5668" w:rsidRDefault="00BD5668" w:rsidP="00BD5668">
      <w:pPr>
        <w:spacing w:after="0" w:line="240" w:lineRule="auto"/>
        <w:ind w:firstLine="567"/>
        <w:jc w:val="both"/>
        <w:rPr>
          <w:rFonts w:ascii="Times New Roman" w:hAnsi="Times New Roman"/>
          <w:b/>
          <w:sz w:val="28"/>
        </w:rPr>
      </w:pPr>
      <w:r>
        <w:rPr>
          <w:rFonts w:ascii="Times New Roman" w:eastAsia="Times New Roman" w:hAnsi="Times New Roman"/>
          <w:sz w:val="28"/>
          <w:szCs w:val="28"/>
          <w:lang w:eastAsia="ru-RU"/>
        </w:rPr>
        <w:t xml:space="preserve">Основная часть респондентов считает, что на рынке ритуальных услуг действует достаточное, и даже избыточное </w:t>
      </w:r>
      <w:r>
        <w:rPr>
          <w:rFonts w:ascii="Times New Roman" w:eastAsia="Times New Roman" w:hAnsi="Times New Roman"/>
          <w:b/>
          <w:sz w:val="28"/>
          <w:szCs w:val="28"/>
          <w:lang w:eastAsia="ru-RU"/>
        </w:rPr>
        <w:t xml:space="preserve">число участников – </w:t>
      </w:r>
      <w:r>
        <w:rPr>
          <w:rFonts w:ascii="Times New Roman" w:eastAsia="Times New Roman" w:hAnsi="Times New Roman"/>
          <w:sz w:val="28"/>
          <w:szCs w:val="28"/>
          <w:lang w:eastAsia="ru-RU"/>
        </w:rPr>
        <w:t>52 % (796 чел.) и 12 % (190 чел.) соответственно. 9 % (142 чел.) жителей городских округов и районов области считает, что таких организаций  недостаточно. В основном, так ответили жители муниципальных районов. 24 % (361 чел.) затруднились ответить на данный вопрос</w:t>
      </w:r>
      <w:r>
        <w:rPr>
          <w:rFonts w:ascii="Times New Roman" w:hAnsi="Times New Roman"/>
          <w:sz w:val="28"/>
        </w:rPr>
        <w:t xml:space="preserve">.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Почти половина опрошенных - 43 % (655 чел.) отметила рост количества организаций на рынке ритуальных услуг. На отсутствие изменений указали 27 % (411 чел.) граждан области. На снижение числа организаций на исследуемом рынке указали  2 % (26 чел.) участников анкетирования. Около 28 % (443 чел.) населения не смогли дать ответ на поставленный вопрос.</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2689412" cy="1775012"/>
            <wp:effectExtent l="38100" t="0" r="0" b="0"/>
            <wp:docPr id="193" name="Диаграмма 1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Pr>
          <w:noProof/>
          <w:lang w:eastAsia="ru-RU"/>
        </w:rPr>
        <w:drawing>
          <wp:inline distT="0" distB="0" distL="0" distR="0">
            <wp:extent cx="2764715" cy="1785770"/>
            <wp:effectExtent l="38100" t="0" r="0" b="5080"/>
            <wp:docPr id="192" name="Диаграмма 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Респонденты в равной степени выразили свое удовлетворение и недовольство </w:t>
      </w:r>
      <w:r>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на рынке ритуальных услуг: по 34 % (519 чел.). Причем большая часть  удовлетворенных – это жители районов области. 32 % (497 чел.) затруднились с ответом.</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52160" cy="2549562"/>
            <wp:effectExtent l="0" t="0" r="0" b="3175"/>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rPr>
        <w:t>Повышение цен на рынке ритуальных услуг отметили больше половины опрошенных - 52 % (804 чел.)</w:t>
      </w:r>
      <w:r>
        <w:rPr>
          <w:rFonts w:ascii="Times New Roman" w:eastAsia="Times New Roman" w:hAnsi="Times New Roman"/>
          <w:sz w:val="28"/>
          <w:szCs w:val="28"/>
          <w:lang w:eastAsia="ru-RU"/>
        </w:rPr>
        <w:t xml:space="preserve">. </w:t>
      </w:r>
      <w:r>
        <w:rPr>
          <w:rFonts w:ascii="Times New Roman" w:hAnsi="Times New Roman"/>
          <w:sz w:val="28"/>
        </w:rPr>
        <w:t xml:space="preserve"> </w:t>
      </w:r>
      <w:r>
        <w:rPr>
          <w:rFonts w:ascii="Times New Roman" w:eastAsia="Times New Roman" w:hAnsi="Times New Roman"/>
          <w:sz w:val="28"/>
          <w:szCs w:val="28"/>
          <w:lang w:eastAsia="ru-RU"/>
        </w:rPr>
        <w:t xml:space="preserve">На снижение уровня цен указали всего 1 % (17 чел.) респондентов.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16 % (231 чел.)  высказались за стабильность цен на рынке.  Около 31 % (483 чел.) опрошенных затруднились ответить.</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318" name="Диаграмма 3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Pr>
          <w:noProof/>
          <w:lang w:eastAsia="ru-RU"/>
        </w:rPr>
        <w:drawing>
          <wp:inline distT="0" distB="0" distL="0" distR="0">
            <wp:extent cx="2957195" cy="1710055"/>
            <wp:effectExtent l="38100" t="0" r="0" b="4445"/>
            <wp:docPr id="317" name="Диаграмма 3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целом респонденты выразили удовлетворенность </w:t>
      </w:r>
      <w:r>
        <w:rPr>
          <w:rFonts w:ascii="Times New Roman" w:eastAsia="Times New Roman" w:hAnsi="Times New Roman"/>
          <w:b/>
          <w:sz w:val="28"/>
          <w:szCs w:val="28"/>
          <w:lang w:eastAsia="ru-RU"/>
        </w:rPr>
        <w:t>качеством</w:t>
      </w:r>
      <w:r>
        <w:rPr>
          <w:rFonts w:ascii="Times New Roman" w:eastAsia="Times New Roman" w:hAnsi="Times New Roman"/>
          <w:sz w:val="28"/>
          <w:szCs w:val="28"/>
          <w:lang w:eastAsia="ru-RU"/>
        </w:rPr>
        <w:t xml:space="preserve"> на рынке ритуальных услуг - 47 % (721 чел.). Неудовлетворенность отметили  18 % (274 чел.) респондентов. Остальные жители области выбрали вариант «затрудняюсь ответить» - 35 % (540 чел.).</w:t>
      </w:r>
    </w:p>
    <w:p w:rsidR="00BD5668" w:rsidRDefault="00BD5668" w:rsidP="003D6C22">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Высокий уровень удовлетворенности качеством предоставляемых услуг отмечается в Задонском, Лев-Толстовском, </w:t>
      </w:r>
      <w:proofErr w:type="spellStart"/>
      <w:r>
        <w:rPr>
          <w:rFonts w:ascii="Times New Roman" w:eastAsia="Times New Roman" w:hAnsi="Times New Roman"/>
          <w:sz w:val="28"/>
          <w:szCs w:val="28"/>
          <w:lang w:eastAsia="ru-RU"/>
        </w:rPr>
        <w:t>Чаплыгинско</w:t>
      </w:r>
      <w:r w:rsidR="003D6C22">
        <w:rPr>
          <w:rFonts w:ascii="Times New Roman" w:eastAsia="Times New Roman" w:hAnsi="Times New Roman"/>
          <w:sz w:val="28"/>
          <w:szCs w:val="28"/>
          <w:lang w:eastAsia="ru-RU"/>
        </w:rPr>
        <w:t>м</w:t>
      </w:r>
      <w:proofErr w:type="spellEnd"/>
      <w:r w:rsidR="003D6C22">
        <w:rPr>
          <w:rFonts w:ascii="Times New Roman" w:eastAsia="Times New Roman" w:hAnsi="Times New Roman"/>
          <w:sz w:val="28"/>
          <w:szCs w:val="28"/>
          <w:lang w:eastAsia="ru-RU"/>
        </w:rPr>
        <w:t xml:space="preserve">, </w:t>
      </w:r>
      <w:proofErr w:type="spellStart"/>
      <w:r w:rsidR="003D6C22">
        <w:rPr>
          <w:rFonts w:ascii="Times New Roman" w:eastAsia="Times New Roman" w:hAnsi="Times New Roman"/>
          <w:sz w:val="28"/>
          <w:szCs w:val="28"/>
          <w:lang w:eastAsia="ru-RU"/>
        </w:rPr>
        <w:t>Усманском</w:t>
      </w:r>
      <w:proofErr w:type="spellEnd"/>
      <w:r w:rsidR="003D6C22">
        <w:rPr>
          <w:rFonts w:ascii="Times New Roman" w:eastAsia="Times New Roman" w:hAnsi="Times New Roman"/>
          <w:sz w:val="28"/>
          <w:szCs w:val="28"/>
          <w:lang w:eastAsia="ru-RU"/>
        </w:rPr>
        <w:t xml:space="preserve"> и Елецком районах.</w:t>
      </w:r>
    </w:p>
    <w:p w:rsidR="003D6C22" w:rsidRDefault="003D6C22" w:rsidP="003D6C22">
      <w:pPr>
        <w:tabs>
          <w:tab w:val="left" w:pos="1276"/>
        </w:tabs>
        <w:spacing w:after="0" w:line="240" w:lineRule="auto"/>
        <w:ind w:firstLine="567"/>
        <w:jc w:val="both"/>
        <w:rPr>
          <w:rFonts w:ascii="Times New Roman" w:eastAsia="Times New Roman" w:hAnsi="Times New Roman"/>
          <w:sz w:val="28"/>
          <w:szCs w:val="28"/>
          <w:lang w:eastAsia="ru-RU"/>
        </w:rPr>
      </w:pP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30570" cy="2647950"/>
            <wp:effectExtent l="0" t="0" r="0" b="0"/>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респондентов затруднились высказать свое мнение по оценке качества на рынке ритуальных услуг за последние 3 года (39 % или 602 чел.). 28 % (431 чел.) полагает, что качество услуг на исследуемом рынке за последние годы улучшилось. Снижение качества отметили всего 7 % (102 чел.) респондентов. В том, что качество не изменилось уверены 26 % (400 чел.) опрошенных, проживающих в городских округах и муниципальных районах.</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45130" cy="1710055"/>
            <wp:effectExtent l="38100" t="0" r="7620" b="4445"/>
            <wp:docPr id="315" name="Диаграмма 3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Pr>
          <w:noProof/>
          <w:lang w:eastAsia="ru-RU"/>
        </w:rPr>
        <w:drawing>
          <wp:inline distT="0" distB="0" distL="0" distR="0">
            <wp:extent cx="2957195" cy="1710055"/>
            <wp:effectExtent l="38100" t="0" r="0" b="4445"/>
            <wp:docPr id="314" name="Диаграмма 3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D5668" w:rsidRDefault="00BD5668" w:rsidP="00BD5668">
      <w:pPr>
        <w:spacing w:after="0" w:line="240" w:lineRule="auto"/>
        <w:ind w:firstLine="851"/>
        <w:jc w:val="both"/>
        <w:rPr>
          <w:rFonts w:ascii="Times New Roman" w:hAnsi="Times New Roman"/>
          <w:sz w:val="28"/>
          <w:szCs w:val="28"/>
        </w:rPr>
      </w:pPr>
      <w:r>
        <w:rPr>
          <w:rFonts w:ascii="Times New Roman" w:hAnsi="Times New Roman"/>
          <w:b/>
          <w:sz w:val="28"/>
          <w:szCs w:val="28"/>
        </w:rPr>
        <w:t xml:space="preserve">Вывод: </w:t>
      </w:r>
      <w:r>
        <w:rPr>
          <w:rFonts w:ascii="Times New Roman" w:hAnsi="Times New Roman"/>
          <w:sz w:val="28"/>
          <w:szCs w:val="28"/>
        </w:rPr>
        <w:t>По результатам проведенного анкетирования</w:t>
      </w:r>
      <w:r>
        <w:rPr>
          <w:rFonts w:ascii="Times New Roman" w:hAnsi="Times New Roman"/>
          <w:b/>
          <w:sz w:val="28"/>
          <w:szCs w:val="28"/>
        </w:rPr>
        <w:t xml:space="preserve"> </w:t>
      </w:r>
      <w:r>
        <w:rPr>
          <w:rFonts w:ascii="Times New Roman" w:hAnsi="Times New Roman"/>
          <w:sz w:val="28"/>
          <w:szCs w:val="28"/>
        </w:rPr>
        <w:t>респондентами отмечен рост  количества организаций на рынке ритуальных услуг.</w:t>
      </w:r>
      <w:r>
        <w:rPr>
          <w:rFonts w:ascii="Times New Roman" w:hAnsi="Times New Roman"/>
          <w:b/>
          <w:sz w:val="28"/>
          <w:szCs w:val="28"/>
        </w:rPr>
        <w:t xml:space="preserve"> </w:t>
      </w:r>
      <w:r>
        <w:rPr>
          <w:rFonts w:ascii="Times New Roman" w:hAnsi="Times New Roman"/>
          <w:sz w:val="28"/>
          <w:szCs w:val="28"/>
        </w:rPr>
        <w:t xml:space="preserve">Удовлетворенность уровнем цен отмечена как низкая, качеством удовлетворены почти половина опрошенных жителей области.  </w:t>
      </w:r>
    </w:p>
    <w:p w:rsidR="00BD5668" w:rsidRDefault="00BD5668" w:rsidP="00BD5668">
      <w:pPr>
        <w:spacing w:after="0" w:line="240" w:lineRule="auto"/>
        <w:ind w:firstLine="567"/>
        <w:contextualSpacing/>
        <w:jc w:val="center"/>
        <w:rPr>
          <w:rFonts w:ascii="Times New Roman" w:eastAsia="Times New Roman" w:hAnsi="Times New Roman"/>
          <w:b/>
          <w:sz w:val="28"/>
          <w:szCs w:val="28"/>
          <w:lang w:eastAsia="ru-RU"/>
        </w:rPr>
      </w:pPr>
    </w:p>
    <w:p w:rsidR="00BD5668" w:rsidRDefault="00BD5668" w:rsidP="00BD5668">
      <w:pPr>
        <w:tabs>
          <w:tab w:val="left" w:pos="1276"/>
        </w:tabs>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3D6C22">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 xml:space="preserve">11.Рынок услуг по сбору и транспортированию твердых коммунальных отходов </w:t>
      </w:r>
    </w:p>
    <w:p w:rsidR="00BD5668" w:rsidRDefault="00BD5668" w:rsidP="00BD5668">
      <w:pPr>
        <w:spacing w:after="0" w:line="240" w:lineRule="auto"/>
        <w:ind w:firstLine="567"/>
        <w:jc w:val="both"/>
        <w:rPr>
          <w:rFonts w:ascii="Times New Roman" w:hAnsi="Times New Roman"/>
          <w:b/>
          <w:sz w:val="28"/>
        </w:rPr>
      </w:pPr>
    </w:p>
    <w:p w:rsidR="00BD5668" w:rsidRDefault="00BD5668" w:rsidP="00BD5668">
      <w:pPr>
        <w:spacing w:after="0" w:line="240" w:lineRule="auto"/>
        <w:ind w:firstLine="567"/>
        <w:jc w:val="both"/>
        <w:rPr>
          <w:rFonts w:ascii="Times New Roman" w:hAnsi="Times New Roman"/>
          <w:b/>
          <w:sz w:val="28"/>
        </w:rPr>
      </w:pPr>
      <w:r>
        <w:rPr>
          <w:rFonts w:ascii="Times New Roman" w:hAnsi="Times New Roman"/>
          <w:b/>
          <w:sz w:val="28"/>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результатам мониторинга 39 % (606 чел.) респондентов считают количество участников на рынке услуг по сбору и транспортированию </w:t>
      </w:r>
      <w:r>
        <w:rPr>
          <w:rFonts w:ascii="Times New Roman" w:eastAsia="Times New Roman" w:hAnsi="Times New Roman"/>
          <w:sz w:val="28"/>
          <w:szCs w:val="28"/>
          <w:lang w:eastAsia="ru-RU"/>
        </w:rPr>
        <w:lastRenderedPageBreak/>
        <w:t>твердых коммунальных отходов недостаточным.</w:t>
      </w:r>
      <w:r>
        <w:t xml:space="preserve"> </w:t>
      </w:r>
      <w:r>
        <w:rPr>
          <w:rFonts w:ascii="Times New Roman" w:eastAsia="Times New Roman" w:hAnsi="Times New Roman"/>
          <w:sz w:val="28"/>
          <w:szCs w:val="28"/>
          <w:lang w:eastAsia="ru-RU"/>
        </w:rPr>
        <w:t>Достаточность предложений на рынке отметили 37 % (571 чел.) опрошенных, из них большинство составляют жители районов области. Лишь 2 % (28 чел.) участников опроса считают, что число организаций на исследуемом рынке избыточное.</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Основная часть опрошенных - 41 % (633 чел.) отметила отсутствие изменений в количестве организаций на рынке услуг по сбору и транспортированию твердых коммунальных отходов. На их увеличение указали 26 % (398 чел.) граждан области, на снижение числа организаций на исследуемом рынке -  8 % (130 чел.) участников анкетирования. Около 25 % (374 чел.) населения не смогли дать ответ на поставленный вопрос.</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2339340"/>
            <wp:effectExtent l="38100" t="0" r="0" b="3810"/>
            <wp:docPr id="312" name="Диаграмма 3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Pr>
          <w:noProof/>
          <w:lang w:eastAsia="ru-RU"/>
        </w:rPr>
        <w:drawing>
          <wp:inline distT="0" distB="0" distL="0" distR="0">
            <wp:extent cx="2992755" cy="2386965"/>
            <wp:effectExtent l="38100" t="0" r="0" b="0"/>
            <wp:docPr id="311" name="Диаграмма 3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рынке услуг по сбору и транспортированию твердых коммунальных отходов отмечено общее неудовлетворение </w:t>
      </w:r>
      <w:r>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среди потребителей, такое мнение высказали 51 % (799 чел.) опрошенных. 35 % (527 чел.) участников опроса  выразили свое удовлетворение.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rPr>
        <w:t>В целом по области за последние три года увеличение уровня цен на услуги по сбору и транспортированию твердых коммунальных отходов отметили 66 % (1006 чел.) опрошенных, 13 % (200 чел.)  указали на стабильность цен.</w:t>
      </w:r>
      <w:r>
        <w:rPr>
          <w:rFonts w:ascii="Times New Roman" w:eastAsia="Times New Roman" w:hAnsi="Times New Roman"/>
          <w:sz w:val="28"/>
          <w:szCs w:val="28"/>
          <w:lang w:eastAsia="ru-RU"/>
        </w:rPr>
        <w:t xml:space="preserve"> Около 19 % (284 чел.) опрошенных затруднились ответить.</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309" name="Диаграмма 3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Pr>
          <w:noProof/>
          <w:lang w:eastAsia="ru-RU"/>
        </w:rPr>
        <w:drawing>
          <wp:inline distT="0" distB="0" distL="0" distR="0">
            <wp:extent cx="2957195" cy="1710055"/>
            <wp:effectExtent l="38100" t="0" r="0" b="4445"/>
            <wp:docPr id="308" name="Диаграмма 3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Мнение о</w:t>
      </w:r>
      <w:r>
        <w:rPr>
          <w:rFonts w:ascii="Times New Roman" w:eastAsia="Times New Roman" w:hAnsi="Times New Roman"/>
          <w:b/>
          <w:sz w:val="28"/>
          <w:szCs w:val="28"/>
          <w:lang w:eastAsia="ru-RU"/>
        </w:rPr>
        <w:t xml:space="preserve"> качестве</w:t>
      </w:r>
      <w:r>
        <w:rPr>
          <w:rFonts w:ascii="Times New Roman" w:eastAsia="Times New Roman" w:hAnsi="Times New Roman"/>
          <w:sz w:val="28"/>
          <w:szCs w:val="28"/>
          <w:lang w:eastAsia="ru-RU"/>
        </w:rPr>
        <w:t xml:space="preserve"> услуг на исследуемом рынке разделилось. Около 45 % (687 чел.) удовлетворены качеством, в основном так ответили жители муниципальных районов области. 41 % (628 чел.) респондентов не удовлетворены качеством услуг на рынке. Остальные жители области выбрали вариант «затрудняюсь ответить» - 14 % (220 чел.).</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30570" cy="2647950"/>
            <wp:effectExtent l="0" t="0" r="0" b="0"/>
            <wp:docPr id="307" name="Диаграмма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b/>
          <w:i/>
          <w:sz w:val="28"/>
          <w:szCs w:val="28"/>
          <w:lang w:eastAsia="ru-RU"/>
        </w:rPr>
      </w:pP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том, что качество услуг по сбору и транспортированию твердых коммунальных отходов не изменилось уверены 32 % (497 чел.) респондентов области, большинство из которых проживает на территории районов, рост качества отметили 29 % (441 чел.) опрошенных. Снижение качества за последние 3 года отметили 16 % (247 чел.) респондентов. </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45130" cy="1710055"/>
            <wp:effectExtent l="38100" t="0" r="7620" b="4445"/>
            <wp:docPr id="306" name="Диаграмма 3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Pr>
          <w:noProof/>
          <w:lang w:eastAsia="ru-RU"/>
        </w:rPr>
        <w:drawing>
          <wp:inline distT="0" distB="0" distL="0" distR="0">
            <wp:extent cx="2957195" cy="1710055"/>
            <wp:effectExtent l="38100" t="0" r="0" b="4445"/>
            <wp:docPr id="305" name="Диаграмма 3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D5668" w:rsidRDefault="00BD5668" w:rsidP="00BD5668">
      <w:pPr>
        <w:spacing w:after="0" w:line="240" w:lineRule="auto"/>
        <w:ind w:firstLine="851"/>
        <w:jc w:val="both"/>
        <w:rPr>
          <w:rFonts w:ascii="Times New Roman" w:hAnsi="Times New Roman"/>
          <w:sz w:val="28"/>
          <w:szCs w:val="28"/>
        </w:rPr>
      </w:pPr>
      <w:r>
        <w:rPr>
          <w:rFonts w:ascii="Times New Roman" w:hAnsi="Times New Roman"/>
          <w:b/>
          <w:sz w:val="28"/>
          <w:szCs w:val="28"/>
        </w:rPr>
        <w:t>Вывод:</w:t>
      </w:r>
      <w:r>
        <w:rPr>
          <w:rFonts w:ascii="Times New Roman" w:hAnsi="Times New Roman"/>
          <w:sz w:val="28"/>
          <w:szCs w:val="28"/>
        </w:rPr>
        <w:t xml:space="preserve"> Респондентами отмечена стабильность качества услуг и количества организаций  на рынке, вместе с тем зафиксирован рост цен на услуги по сбору и транспортированию твердых коммунальных отходов. </w:t>
      </w:r>
      <w:r>
        <w:rPr>
          <w:rFonts w:ascii="Times New Roman" w:hAnsi="Times New Roman"/>
          <w:b/>
          <w:sz w:val="28"/>
          <w:szCs w:val="28"/>
        </w:rPr>
        <w:t xml:space="preserve"> </w:t>
      </w:r>
    </w:p>
    <w:p w:rsidR="00BD5668" w:rsidRDefault="00BD5668" w:rsidP="00BD5668">
      <w:pPr>
        <w:spacing w:after="0" w:line="240" w:lineRule="auto"/>
        <w:ind w:firstLine="567"/>
        <w:contextualSpacing/>
        <w:jc w:val="center"/>
        <w:rPr>
          <w:rFonts w:ascii="Times New Roman" w:eastAsia="Times New Roman" w:hAnsi="Times New Roman"/>
          <w:b/>
          <w:sz w:val="32"/>
          <w:szCs w:val="28"/>
          <w:u w:val="single"/>
          <w:lang w:eastAsia="ru-RU"/>
        </w:rPr>
      </w:pPr>
    </w:p>
    <w:p w:rsidR="00BD5668" w:rsidRDefault="00BD5668" w:rsidP="00BD5668">
      <w:pPr>
        <w:tabs>
          <w:tab w:val="left" w:pos="1276"/>
        </w:tabs>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12.Рынок выполнения работ по благоустройству городской среды</w:t>
      </w:r>
    </w:p>
    <w:p w:rsidR="00BD5668" w:rsidRDefault="00BD5668" w:rsidP="00BD5668">
      <w:pPr>
        <w:tabs>
          <w:tab w:val="left" w:pos="1276"/>
        </w:tabs>
        <w:spacing w:after="0" w:line="240" w:lineRule="auto"/>
        <w:contextualSpacing/>
        <w:jc w:val="center"/>
        <w:rPr>
          <w:rFonts w:ascii="Times New Roman" w:eastAsia="Times New Roman" w:hAnsi="Times New Roman"/>
          <w:b/>
          <w:sz w:val="28"/>
          <w:szCs w:val="28"/>
          <w:lang w:eastAsia="ru-RU"/>
        </w:rPr>
      </w:pPr>
    </w:p>
    <w:p w:rsidR="00BD5668" w:rsidRDefault="00BD5668" w:rsidP="00BD5668">
      <w:pPr>
        <w:spacing w:after="0" w:line="240" w:lineRule="auto"/>
        <w:ind w:firstLine="567"/>
        <w:jc w:val="both"/>
        <w:rPr>
          <w:rFonts w:ascii="Times New Roman" w:hAnsi="Times New Roman"/>
          <w:b/>
          <w:sz w:val="28"/>
        </w:rPr>
      </w:pPr>
      <w:r>
        <w:rPr>
          <w:rFonts w:ascii="Times New Roman" w:hAnsi="Times New Roman"/>
          <w:b/>
          <w:sz w:val="28"/>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анкетирования </w:t>
      </w:r>
      <w:r>
        <w:rPr>
          <w:rFonts w:ascii="Times New Roman" w:eastAsia="Times New Roman" w:hAnsi="Times New Roman"/>
          <w:b/>
          <w:sz w:val="28"/>
          <w:szCs w:val="28"/>
          <w:lang w:eastAsia="ru-RU"/>
        </w:rPr>
        <w:t>достаточность</w:t>
      </w:r>
      <w:r>
        <w:rPr>
          <w:rFonts w:ascii="Times New Roman" w:eastAsia="Times New Roman" w:hAnsi="Times New Roman"/>
          <w:sz w:val="28"/>
          <w:szCs w:val="28"/>
          <w:lang w:eastAsia="ru-RU"/>
        </w:rPr>
        <w:t xml:space="preserve"> организаций, предоставляющих услуги на рынке выполнения работ по благоустройству городской среды, отметили 36 % (548 чел.) респондентов. В этом убеждены и жители городских округов и муниципальных районов. На недостаток организаций указали 31 % (473 чел.) опрошенных. У 25 % (387 чел.) данный вопрос вызвал затруднения.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Основная часть опрошенных - 34 % (515 чел.) отметила отсутствие изменений в количестве организаций на рынке выполнения работ по благоустройству городской среды, в основном жители районов области. На их </w:t>
      </w:r>
      <w:r>
        <w:rPr>
          <w:rFonts w:ascii="Times New Roman" w:eastAsia="Times New Roman" w:hAnsi="Times New Roman"/>
          <w:sz w:val="28"/>
          <w:szCs w:val="28"/>
          <w:lang w:eastAsia="ru-RU"/>
        </w:rPr>
        <w:lastRenderedPageBreak/>
        <w:t>увеличение указали 30 % (468 чел.) граждан области, на снижение числа организаций на исследуемом рынке -  7 % (108 чел.) участников анкетирования. Около 29 % (444 чел.) населения не смогли дать ответ на поставленный вопрос.</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2339340"/>
            <wp:effectExtent l="38100" t="0" r="0" b="3810"/>
            <wp:docPr id="303" name="Диаграмма 3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Pr>
          <w:noProof/>
          <w:lang w:eastAsia="ru-RU"/>
        </w:rPr>
        <w:drawing>
          <wp:inline distT="0" distB="0" distL="0" distR="0">
            <wp:extent cx="2992755" cy="2386965"/>
            <wp:effectExtent l="38100" t="0" r="0" b="0"/>
            <wp:docPr id="213" name="Диаграмма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Вопрос об </w:t>
      </w:r>
      <w:r>
        <w:rPr>
          <w:rFonts w:ascii="Times New Roman" w:eastAsia="Times New Roman" w:hAnsi="Times New Roman"/>
          <w:b/>
          <w:sz w:val="28"/>
          <w:szCs w:val="28"/>
          <w:lang w:eastAsia="ru-RU"/>
        </w:rPr>
        <w:t>уровне цен</w:t>
      </w:r>
      <w:r>
        <w:rPr>
          <w:rFonts w:ascii="Times New Roman" w:eastAsia="Times New Roman" w:hAnsi="Times New Roman"/>
          <w:sz w:val="28"/>
          <w:szCs w:val="28"/>
          <w:lang w:eastAsia="ru-RU"/>
        </w:rPr>
        <w:t xml:space="preserve"> на рынке выполнения работ по благоустройству городской среды вызвал у потребителей затруднения: 33 % (508 чел.) не смогли ответить на поставленный вопрос. 36 % (550 чел.) высказали свое удовлетворение стоимостью услуг на рынке. Неудовлетворение выразили</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 31 % (477 чел.) среди потребителей.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rPr>
        <w:t xml:space="preserve">Затруднились ответить на данный вопрос 41 % (627 чел.) опрошенных.  Из ответивших: 42 % (651 чел.) указали на рост цен, 16 % (240 чел.) отмечают стабильность, </w:t>
      </w:r>
      <w:r>
        <w:rPr>
          <w:rFonts w:ascii="Times New Roman" w:eastAsia="Times New Roman" w:hAnsi="Times New Roman"/>
          <w:sz w:val="28"/>
          <w:szCs w:val="28"/>
          <w:lang w:eastAsia="ru-RU"/>
        </w:rPr>
        <w:t xml:space="preserve"> 1 % (17 чел.) опрошенных уверен в снижении уровня цен на рынке.</w:t>
      </w:r>
    </w:p>
    <w:p w:rsidR="00BD5668" w:rsidRDefault="00BD5668" w:rsidP="00BD5668">
      <w:pPr>
        <w:tabs>
          <w:tab w:val="left" w:pos="1276"/>
        </w:tabs>
        <w:spacing w:after="0" w:line="240" w:lineRule="auto"/>
        <w:jc w:val="center"/>
        <w:rPr>
          <w:rFonts w:eastAsia="Times New Roman"/>
          <w:lang w:eastAsia="ru-RU"/>
        </w:rPr>
      </w:pPr>
      <w:r>
        <w:rPr>
          <w:noProof/>
          <w:lang w:eastAsia="ru-RU"/>
        </w:rPr>
        <w:lastRenderedPageBreak/>
        <w:drawing>
          <wp:inline distT="0" distB="0" distL="0" distR="0">
            <wp:extent cx="2945130" cy="1710055"/>
            <wp:effectExtent l="38100" t="0" r="7620" b="4445"/>
            <wp:docPr id="215" name="Диаграмма 2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Pr>
          <w:noProof/>
          <w:lang w:eastAsia="ru-RU"/>
        </w:rPr>
        <w:drawing>
          <wp:inline distT="0" distB="0" distL="0" distR="0">
            <wp:extent cx="2957195" cy="1710055"/>
            <wp:effectExtent l="38100" t="0" r="0" b="4445"/>
            <wp:docPr id="216" name="Диаграмма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Около 44 % (669 чел.) удовлетворены </w:t>
      </w:r>
      <w:r>
        <w:rPr>
          <w:rFonts w:ascii="Times New Roman" w:eastAsia="Times New Roman" w:hAnsi="Times New Roman"/>
          <w:b/>
          <w:sz w:val="28"/>
          <w:szCs w:val="28"/>
          <w:lang w:eastAsia="ru-RU"/>
        </w:rPr>
        <w:t>качеством</w:t>
      </w:r>
      <w:r>
        <w:rPr>
          <w:rFonts w:ascii="Times New Roman" w:eastAsia="Times New Roman" w:hAnsi="Times New Roman"/>
          <w:sz w:val="28"/>
          <w:szCs w:val="28"/>
          <w:lang w:eastAsia="ru-RU"/>
        </w:rPr>
        <w:t xml:space="preserve"> услуг на рынке выполнения работ по благоустройству городской среды, почти 32 % (495 чел.) выразили свое неудовлетворение. Остальные жители области выбрали вариант «затрудняюсь ответить» - 24 % (371 чел.).</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30570" cy="2647950"/>
            <wp:effectExtent l="0" t="0" r="0" b="0"/>
            <wp:docPr id="217"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b/>
          <w:i/>
          <w:sz w:val="28"/>
          <w:szCs w:val="28"/>
          <w:lang w:eastAsia="ru-RU"/>
        </w:rPr>
      </w:pP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Большинство респондентов высказались за увеличение качества услуг – 36 % (556 чел.). В том, что качество услуг на рынке выполнения работ по благоустройству городской среды не изменилось уверены 26 % (398 чел.) респондентов области. Снижение качества за последние 3 года  отметили 7 % (104 чел.) опрошенных. </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45130" cy="1710055"/>
            <wp:effectExtent l="38100" t="0" r="7620" b="4445"/>
            <wp:docPr id="218" name="Диаграмма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Pr>
          <w:noProof/>
          <w:lang w:eastAsia="ru-RU"/>
        </w:rPr>
        <w:drawing>
          <wp:inline distT="0" distB="0" distL="0" distR="0">
            <wp:extent cx="2957195" cy="1710055"/>
            <wp:effectExtent l="38100" t="0" r="0" b="4445"/>
            <wp:docPr id="219" name="Диаграмма 2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BD5668" w:rsidRPr="00DD112A" w:rsidRDefault="00BD5668" w:rsidP="00DD112A">
      <w:pPr>
        <w:spacing w:after="0" w:line="240" w:lineRule="auto"/>
        <w:ind w:firstLine="851"/>
        <w:jc w:val="both"/>
        <w:rPr>
          <w:rFonts w:ascii="Times New Roman" w:hAnsi="Times New Roman"/>
          <w:b/>
          <w:sz w:val="28"/>
          <w:szCs w:val="28"/>
        </w:rPr>
      </w:pPr>
      <w:r>
        <w:rPr>
          <w:rFonts w:ascii="Times New Roman" w:hAnsi="Times New Roman"/>
          <w:b/>
          <w:sz w:val="28"/>
          <w:szCs w:val="28"/>
        </w:rPr>
        <w:t>Вывод:</w:t>
      </w:r>
      <w:r>
        <w:rPr>
          <w:rFonts w:ascii="Times New Roman" w:hAnsi="Times New Roman"/>
          <w:sz w:val="28"/>
          <w:szCs w:val="28"/>
        </w:rPr>
        <w:t xml:space="preserve"> Респондентами отмечен рост качества услуг на рынке выполнения работ по благоустройству городской среды за последние 3 года.  Вопросы по количеству организаций и уровню цен у большинства вызвали затруднение. </w:t>
      </w:r>
    </w:p>
    <w:p w:rsidR="00BD5668" w:rsidRDefault="00BD5668" w:rsidP="00BD5668">
      <w:pPr>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13.Рынок выполнения работ по содержанию и текущему ремонту общего имущества собственников помещений в многоквартирном доме</w:t>
      </w:r>
    </w:p>
    <w:p w:rsidR="00BD5668" w:rsidRDefault="00BD5668" w:rsidP="00BD5668">
      <w:pPr>
        <w:spacing w:after="0" w:line="240" w:lineRule="auto"/>
        <w:ind w:firstLine="567"/>
        <w:rPr>
          <w:rFonts w:ascii="Times New Roman" w:eastAsia="Times New Roman" w:hAnsi="Times New Roman"/>
          <w:b/>
          <w:sz w:val="28"/>
          <w:szCs w:val="28"/>
          <w:lang w:eastAsia="ru-RU"/>
        </w:rPr>
      </w:pPr>
    </w:p>
    <w:p w:rsidR="00BD5668" w:rsidRDefault="00BD5668" w:rsidP="00BD5668">
      <w:pPr>
        <w:spacing w:after="0" w:line="240" w:lineRule="auto"/>
        <w:ind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проведенного опроса показали, что вопрос о количестве организаций на рынке вызвал затруднение у 37 % (562 чел.) всех опрошенных. Удовлетворенность </w:t>
      </w:r>
      <w:r>
        <w:rPr>
          <w:rFonts w:ascii="Times New Roman" w:eastAsia="Times New Roman" w:hAnsi="Times New Roman"/>
          <w:b/>
          <w:sz w:val="28"/>
          <w:szCs w:val="28"/>
          <w:lang w:eastAsia="ru-RU"/>
        </w:rPr>
        <w:t>количеством участников</w:t>
      </w:r>
      <w:r>
        <w:rPr>
          <w:rFonts w:ascii="Times New Roman" w:eastAsia="Times New Roman" w:hAnsi="Times New Roman"/>
          <w:sz w:val="28"/>
          <w:szCs w:val="28"/>
          <w:lang w:eastAsia="ru-RU"/>
        </w:rPr>
        <w:t xml:space="preserve"> рынка выполнения работ по содержанию и текущему ремонту общего имущества собственников помещений в многоквартирном доме выразили  29 % (439 чел.) респондентов, Около 22 % (344 чел.) считают недостаточным количество организаций на исследуемом рынке. 5 % респондентов, в основном жители областного центра, указали на избыточность организаций.</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Около 30 % (463 чел.) жителей области убеждены в том, что число управляющих организаций за последние 3 года не изменилось. То, что их количество увеличилось считают 26 % (402 чел.), это отметили и жители районов, и жители городских округов. Снижение зафиксировали 6 % (91 чел.) респондентов. Большинство затруднились дать ответ - 38 % (579 чел.).</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710055"/>
            <wp:effectExtent l="38100" t="0" r="0" b="4445"/>
            <wp:docPr id="221" name="Диаграмма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Pr>
          <w:noProof/>
          <w:lang w:eastAsia="ru-RU"/>
        </w:rPr>
        <w:drawing>
          <wp:inline distT="0" distB="0" distL="0" distR="0">
            <wp:extent cx="2861945" cy="1710055"/>
            <wp:effectExtent l="38100" t="0" r="0" b="4445"/>
            <wp:docPr id="222" name="Диаграмма 2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Низкую степень удовлетворенности уровнем цен отметили 48 % (733 чел.) всех респондентов. Наибольшее неудовлетворение выразили жители города Липецк (349 чел.). 21 % (330 чел.) положительно оценили сложившийся </w:t>
      </w:r>
      <w:r>
        <w:rPr>
          <w:rFonts w:ascii="Times New Roman" w:eastAsia="Times New Roman" w:hAnsi="Times New Roman"/>
          <w:b/>
          <w:sz w:val="28"/>
          <w:szCs w:val="28"/>
          <w:lang w:eastAsia="ru-RU"/>
        </w:rPr>
        <w:t>уровень цен</w:t>
      </w:r>
      <w:r>
        <w:rPr>
          <w:rFonts w:ascii="Times New Roman" w:eastAsia="Times New Roman" w:hAnsi="Times New Roman"/>
          <w:sz w:val="28"/>
          <w:szCs w:val="28"/>
          <w:lang w:eastAsia="ru-RU"/>
        </w:rPr>
        <w:t xml:space="preserve"> на исследуемом рынке. Затруднились с ответом 31 % (472 чел.) участников опроса.</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Большая часть респондентов, как среди жителей городских округов, так и среди жителей муниципальных районов, отмечает повышение цен на услуги управляющих компаний  – 51 % (777 чел.). На снижение уровня цен указали 2 % (38 чел.) респондентов. Отсутствие изменений цен на услуги отметили 14 % (214 чел.) респондентов, принявших участие в опросе. Затруднились с ответом 33 % (506 чел.) анкетируемых. </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302" name="Диаграмма 3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Pr>
          <w:noProof/>
          <w:lang w:eastAsia="ru-RU"/>
        </w:rPr>
        <w:drawing>
          <wp:inline distT="0" distB="0" distL="0" distR="0">
            <wp:extent cx="2957195" cy="1710055"/>
            <wp:effectExtent l="38100" t="0" r="0" b="4445"/>
            <wp:docPr id="301" name="Диаграмма 3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Респонденты дали низкую оценку </w:t>
      </w:r>
      <w:r>
        <w:rPr>
          <w:rFonts w:ascii="Times New Roman" w:eastAsia="Times New Roman" w:hAnsi="Times New Roman"/>
          <w:b/>
          <w:sz w:val="28"/>
          <w:szCs w:val="28"/>
          <w:lang w:eastAsia="ru-RU"/>
        </w:rPr>
        <w:t>качеству</w:t>
      </w:r>
      <w:r>
        <w:rPr>
          <w:rFonts w:ascii="Times New Roman" w:eastAsia="Times New Roman" w:hAnsi="Times New Roman"/>
          <w:sz w:val="28"/>
          <w:szCs w:val="28"/>
          <w:lang w:eastAsia="ru-RU"/>
        </w:rPr>
        <w:t xml:space="preserve"> услуг на рынке выполнения работ по содержанию и текущему ремонту общего имущества собственников помещений в многоквартирном доме - 45 % (690 чел.). Работой управляющих компаний удовлетворены 25 % (376 чел.) респондентов. Затруднились ответить на данный вопрос 30 % (469 чел.) опрошенных потребителей.</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5878195" cy="2647950"/>
            <wp:effectExtent l="0" t="0" r="8255" b="0"/>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Следует отметить, 33 % (512 чел.) жителей области уверены, что качество услуг на исследуемом рынке за последние годы не изменилось. В том, что качество предоставляемых управляющими компаниями  ухудшилось  убеждены 15 % (236 чел.) опрошенных, в основном это жители городских округов.  Около 17 % (254 чел.) населения считают, что качество услуг на рынке все - таки улучшилось и 35 % (533 чел.) - затруднились с ответом. </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21635" cy="1710055"/>
            <wp:effectExtent l="38100" t="0" r="0" b="4445"/>
            <wp:docPr id="299" name="Диаграмма 2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Pr>
          <w:noProof/>
          <w:lang w:eastAsia="ru-RU"/>
        </w:rPr>
        <w:drawing>
          <wp:inline distT="0" distB="0" distL="0" distR="0">
            <wp:extent cx="2957195" cy="1710055"/>
            <wp:effectExtent l="38100" t="0" r="0" b="4445"/>
            <wp:docPr id="298" name="Диаграмма 2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При относительно достаточном количестве управляющих компаний на рынке, население области не довольно высокой ценой на услуги, также как и качеством, предоставляемых услуг.  За последние годы подобная тенденция сохраняется. </w:t>
      </w:r>
    </w:p>
    <w:p w:rsidR="00BD5668" w:rsidRDefault="00BD5668" w:rsidP="00BD5668">
      <w:pPr>
        <w:spacing w:after="0" w:line="240" w:lineRule="auto"/>
        <w:ind w:firstLine="567"/>
        <w:contextualSpacing/>
        <w:jc w:val="center"/>
        <w:rPr>
          <w:rFonts w:ascii="Times New Roman" w:eastAsia="Times New Roman" w:hAnsi="Times New Roman"/>
          <w:b/>
          <w:sz w:val="32"/>
          <w:szCs w:val="28"/>
          <w:u w:val="single"/>
          <w:lang w:eastAsia="ru-RU"/>
        </w:rPr>
      </w:pPr>
    </w:p>
    <w:p w:rsidR="00BD5668" w:rsidRDefault="00BD5668" w:rsidP="00BD5668">
      <w:pPr>
        <w:spacing w:after="0" w:line="24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14.Рынок теплоснабжения</w:t>
      </w:r>
    </w:p>
    <w:p w:rsidR="00BD5668" w:rsidRDefault="00BD5668" w:rsidP="00BD5668">
      <w:pPr>
        <w:spacing w:after="0" w:line="240" w:lineRule="auto"/>
        <w:ind w:firstLine="567"/>
        <w:rPr>
          <w:rFonts w:ascii="Times New Roman" w:eastAsia="Times New Roman" w:hAnsi="Times New Roman"/>
          <w:b/>
          <w:sz w:val="28"/>
          <w:szCs w:val="28"/>
          <w:lang w:eastAsia="ru-RU"/>
        </w:rPr>
      </w:pPr>
    </w:p>
    <w:p w:rsidR="00BD5668" w:rsidRDefault="00BD5668" w:rsidP="00BD5668">
      <w:pPr>
        <w:spacing w:after="0" w:line="240" w:lineRule="auto"/>
        <w:ind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Около 39 % (597 чел.) респондентов считают, что на рынке теплоснабжения достаточное </w:t>
      </w:r>
      <w:r>
        <w:rPr>
          <w:rFonts w:ascii="Times New Roman" w:eastAsia="Times New Roman" w:hAnsi="Times New Roman"/>
          <w:b/>
          <w:sz w:val="28"/>
          <w:szCs w:val="28"/>
          <w:lang w:eastAsia="ru-RU"/>
        </w:rPr>
        <w:t xml:space="preserve">количество </w:t>
      </w:r>
      <w:r>
        <w:rPr>
          <w:rFonts w:ascii="Times New Roman" w:eastAsia="Times New Roman" w:hAnsi="Times New Roman"/>
          <w:sz w:val="28"/>
          <w:szCs w:val="28"/>
          <w:lang w:eastAsia="ru-RU"/>
        </w:rPr>
        <w:t>участников, 28 % (429 чел.) указали на нехватку количества организаций на исследуемом рынке. Затруднились ответить на данный вопрос 27 % (422 чел.) респондентов.</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5690795" cy="2635623"/>
            <wp:effectExtent l="0" t="0" r="5715" b="0"/>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Около 49 % (749 чел.) жителей области убеждены в том, что число организаций на рынке теплоснабжения за последние 3 года не изменилось. То, что их количество увеличилось, считают 15 % (226 чел.) респондентов. Снижение отметили 3 % (53 чел.) опрошенных. Затруднились дать ответ - 33 % (507 чел.).</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61945" cy="1710055"/>
            <wp:effectExtent l="38100" t="0" r="0" b="4445"/>
            <wp:docPr id="296" name="Диаграмма 2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r>
        <w:rPr>
          <w:noProof/>
          <w:lang w:eastAsia="ru-RU"/>
        </w:rPr>
        <w:drawing>
          <wp:inline distT="0" distB="0" distL="0" distR="0">
            <wp:extent cx="2861945" cy="1710055"/>
            <wp:effectExtent l="38100" t="0" r="0" b="4445"/>
            <wp:docPr id="295" name="Диаграмма 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Больше половины опрошенных – 52 % (802 чел.) выразили недовольство </w:t>
      </w:r>
      <w:r>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на рынке теплоснабжения. Удовлетворены текущим состоянием цен лишь 26 % (365 чел.) жителей области. Затруднились с ответом 22 % (368 чел.) участников опроса.</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38221" cy="2474259"/>
            <wp:effectExtent l="0" t="0" r="5715" b="254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lastRenderedPageBreak/>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Абсолютное большинство респондентов, как среди жителей городских округов, так и среди жителей муниципальных районов, отмечает повышение цен на услуги теплоснабжающих организаций  – 62 % (956 чел.). На снижение уровня цен указал лишь 1 % (18 чел.) респондентов. Отсутствие изменений цен на услуги отметили 11 % (161 чел.) респондентов, принявших участие в опросе. Затруднились с ответом 26 % (400 чел.) анкетируемых. </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293" name="Диаграмма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Pr>
          <w:noProof/>
          <w:lang w:eastAsia="ru-RU"/>
        </w:rPr>
        <w:drawing>
          <wp:inline distT="0" distB="0" distL="0" distR="0">
            <wp:extent cx="2957195" cy="1710055"/>
            <wp:effectExtent l="38100" t="0" r="0" b="4445"/>
            <wp:docPr id="292" name="Диаграмма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Как удовлетворительное  </w:t>
      </w:r>
      <w:r>
        <w:rPr>
          <w:rFonts w:ascii="Times New Roman" w:eastAsia="Times New Roman" w:hAnsi="Times New Roman"/>
          <w:b/>
          <w:sz w:val="28"/>
          <w:szCs w:val="28"/>
          <w:lang w:eastAsia="ru-RU"/>
        </w:rPr>
        <w:t>качество</w:t>
      </w:r>
      <w:r>
        <w:rPr>
          <w:rFonts w:ascii="Times New Roman" w:eastAsia="Times New Roman" w:hAnsi="Times New Roman"/>
          <w:sz w:val="28"/>
          <w:szCs w:val="28"/>
          <w:lang w:eastAsia="ru-RU"/>
        </w:rPr>
        <w:t xml:space="preserve"> услуг теплоснабжающих организаций оценили - 44 % (669 чел.) респондентов. Не удовлетворены качеством предоставляемых услуг 30 % (458 чел.) респондентов. Затруднились ответить на данный вопрос 26 % (408 чел.) опрошенных потребителей.</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78195" cy="2647950"/>
            <wp:effectExtent l="0" t="0" r="8255"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респондентов 39 % (606 чел.) уверены, что качество услуг на исследуемом рынке за последние годы не изменилось. В том, что качество предоставляемых услуг теплоснабжающими организациями  улучшилось убеждены 20 % (308 чел.) опрошенных, в основном это жители муниципальных районов области.  На снижение качества услуг указали 11 % (168 чел.). Затруднились с ответом – 30 % (453 чел.) опрошенных.</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2921635" cy="1710055"/>
            <wp:effectExtent l="38100" t="0" r="0" b="4445"/>
            <wp:docPr id="290" name="Диаграмма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Pr>
          <w:noProof/>
          <w:lang w:eastAsia="ru-RU"/>
        </w:rPr>
        <w:drawing>
          <wp:inline distT="0" distB="0" distL="0" distR="0">
            <wp:extent cx="2968625" cy="1710055"/>
            <wp:effectExtent l="38100" t="0" r="3175" b="4445"/>
            <wp:docPr id="289" name="Диаграмма 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При стабильном количестве теплоснабжающих организаций население области отмечает высокую стоимость на услуги и низкое качество предоставляемых услуг. Хотя за последние годы, число удовлетворенных качеством услуг на рынке теплоснабжения выросло.</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p>
    <w:p w:rsidR="00BD5668" w:rsidRDefault="00BD5668" w:rsidP="00BD5668">
      <w:pPr>
        <w:spacing w:after="0" w:line="240" w:lineRule="auto"/>
        <w:ind w:firstLine="567"/>
        <w:jc w:val="center"/>
        <w:rPr>
          <w:rFonts w:ascii="Times New Roman" w:hAnsi="Times New Roman"/>
          <w:b/>
          <w:sz w:val="28"/>
          <w:szCs w:val="28"/>
        </w:rPr>
      </w:pPr>
      <w:r>
        <w:rPr>
          <w:rFonts w:ascii="Times New Roman" w:hAnsi="Times New Roman"/>
          <w:b/>
          <w:sz w:val="28"/>
          <w:szCs w:val="28"/>
        </w:rPr>
        <w:t>2.</w:t>
      </w:r>
      <w:r w:rsidR="00675C0F">
        <w:rPr>
          <w:rFonts w:ascii="Times New Roman" w:hAnsi="Times New Roman"/>
          <w:b/>
          <w:sz w:val="28"/>
          <w:szCs w:val="28"/>
        </w:rPr>
        <w:t>3.3.</w:t>
      </w:r>
      <w:r>
        <w:rPr>
          <w:rFonts w:ascii="Times New Roman" w:hAnsi="Times New Roman"/>
          <w:b/>
          <w:sz w:val="28"/>
          <w:szCs w:val="28"/>
        </w:rPr>
        <w:t>15.Рынок купли-продажи электрической энергии (мощности) на розничном рынке электрической энергии (мощности)</w:t>
      </w:r>
    </w:p>
    <w:p w:rsidR="00BD5668" w:rsidRDefault="00BD5668" w:rsidP="00BD5668">
      <w:pPr>
        <w:spacing w:after="0" w:line="240" w:lineRule="auto"/>
        <w:ind w:firstLine="567"/>
        <w:jc w:val="both"/>
        <w:rPr>
          <w:rFonts w:ascii="Times New Roman" w:hAnsi="Times New Roman"/>
          <w:b/>
          <w:sz w:val="28"/>
          <w:szCs w:val="28"/>
        </w:rPr>
      </w:pPr>
    </w:p>
    <w:p w:rsidR="00BD5668" w:rsidRDefault="00BD5668" w:rsidP="00BD5668">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Оценка конкуренции по результатам анкетирования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опрошенных жителей области - 38 % (586 чел.) считают достаточным количество организаций на рынке купли-продажи электроэнергии. При этом 28 % (431 чел.) населения считают недостаточным количество организаций на данном рынке. Около 29 % (448 чел.) респондентов затруднились с ответом.</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787614" cy="2710927"/>
            <wp:effectExtent l="0" t="0" r="3810"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Больше половины опрошенных 55 % (848 чел.) считают, что количество организаций на исследуемом рынке за последние 3 года осталось неизменным. На снижение количества таких организаций указали 2 % (30 чел.) ответивших.</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Около 18 % (271 чел.) уверены в росте числа таких организаций. Затруднились с ответом четверть респондентов (386 чел.).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2945130" cy="1710055"/>
            <wp:effectExtent l="38100" t="0" r="7620" b="4445"/>
            <wp:docPr id="238" name="Диаграмма 2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Pr>
          <w:noProof/>
          <w:lang w:eastAsia="ru-RU"/>
        </w:rPr>
        <w:drawing>
          <wp:inline distT="0" distB="0" distL="0" distR="0">
            <wp:extent cx="2957195" cy="1710055"/>
            <wp:effectExtent l="38100" t="0" r="0" b="4445"/>
            <wp:docPr id="237" name="Диаграмма 2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 анкетирования показал, что 39 % (597 чел.) жителей области  удовлетворены </w:t>
      </w:r>
      <w:r>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на рынке купли-продажи электроэнергии. Неудовлетворенность сложившейся ценовой политикой выразили 46 % (714 чел.) респондентов.</w:t>
      </w:r>
      <w:r>
        <w:t xml:space="preserve"> </w:t>
      </w:r>
      <w:r>
        <w:rPr>
          <w:rFonts w:ascii="Times New Roman" w:eastAsia="Times New Roman" w:hAnsi="Times New Roman"/>
          <w:sz w:val="28"/>
          <w:szCs w:val="28"/>
          <w:lang w:eastAsia="ru-RU"/>
        </w:rPr>
        <w:t>Не определились с ответом 15 % (224 чел.) респондентов, проживающих в городских округах и районах области.</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647765" cy="2366682"/>
            <wp:effectExtent l="0" t="0" r="0"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Абсолютное большинство респондентов, как среди жителей городских округов, так и среди жителей муниципальных районов, отмечает рост цен на исследуемом рынке  – 69 % (1052 чел.). На снижение уровня цен указали 2 % (24 чел.) респондентов. Отсутствие изменений цен на услуги отметили 13 % (202 чел.) респондентов, принявших участие в опросе. Затруднились с ответом 16 % (257 чел.) анкетируемых. </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243" name="Диаграмма 2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r>
        <w:rPr>
          <w:noProof/>
          <w:lang w:eastAsia="ru-RU"/>
        </w:rPr>
        <w:drawing>
          <wp:inline distT="0" distB="0" distL="0" distR="0">
            <wp:extent cx="2957195" cy="1710055"/>
            <wp:effectExtent l="38100" t="0" r="0" b="4445"/>
            <wp:docPr id="244" name="Диаграмма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Качеством услуг на рынке удовлетворены 16 % (238 чел.), скорее удовлетворены – 40 % (607 чел.) респондентов. Не удовлетворены качеством предоставляемых услуг 26 % (406 чел.) респондентов. Затруднились ответить на данный вопрос 18 % (284 чел.) опрошенных потребителей.</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noProof/>
          <w:lang w:eastAsia="ru-RU"/>
        </w:rPr>
        <w:lastRenderedPageBreak/>
        <w:drawing>
          <wp:inline distT="0" distB="0" distL="0" distR="0">
            <wp:extent cx="5878195" cy="2647950"/>
            <wp:effectExtent l="0" t="0" r="8255" b="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Больше половины жителей муниципальных районов и городских округов области отметили, что качество на рынке не изменилось – 46 % (713 чел.) Около 23 % (339 чел.) считают, что качество улучшилось, 7 % (109 чел.) - снизилось и  24 % (374 чел.) не смогли определиться с ответом. </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2921635" cy="1710055"/>
            <wp:effectExtent l="38100" t="0" r="0" b="4445"/>
            <wp:docPr id="236" name="Диаграмма 2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r>
        <w:rPr>
          <w:noProof/>
          <w:lang w:eastAsia="ru-RU"/>
        </w:rPr>
        <w:drawing>
          <wp:inline distT="0" distB="0" distL="0" distR="0">
            <wp:extent cx="2945130" cy="1710055"/>
            <wp:effectExtent l="38100" t="0" r="7620" b="4445"/>
            <wp:docPr id="235" name="Диаграмма 2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Рынок купли - продажи электрической энергии (мощности на розничном рынке электрической энергии (мощности) характеризуется стабильностью числа организаций и качества, предоставляемых услуг. Также отмечается рост цен на рынке за последние 3 года.</w:t>
      </w:r>
    </w:p>
    <w:p w:rsidR="00BD5668" w:rsidRDefault="00BD5668" w:rsidP="00BD5668">
      <w:pPr>
        <w:spacing w:after="0" w:line="240" w:lineRule="auto"/>
        <w:jc w:val="center"/>
        <w:rPr>
          <w:rFonts w:ascii="Times New Roman" w:eastAsia="Times New Roman" w:hAnsi="Times New Roman"/>
          <w:b/>
          <w:sz w:val="32"/>
          <w:szCs w:val="28"/>
          <w:u w:val="single"/>
          <w:lang w:eastAsia="ru-RU"/>
        </w:rPr>
      </w:pPr>
    </w:p>
    <w:p w:rsidR="00BD5668" w:rsidRDefault="00BD5668" w:rsidP="00BD5668">
      <w:pPr>
        <w:widowControl w:val="0"/>
        <w:autoSpaceDE w:val="0"/>
        <w:autoSpaceDN w:val="0"/>
        <w:adjustRightInd w:val="0"/>
        <w:spacing w:after="0" w:line="240" w:lineRule="auto"/>
        <w:ind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16.Рынок кадастровых и землеустроительных работ</w:t>
      </w:r>
    </w:p>
    <w:p w:rsidR="00BD5668" w:rsidRDefault="00BD5668" w:rsidP="00BD5668">
      <w:pPr>
        <w:spacing w:after="0" w:line="240" w:lineRule="auto"/>
        <w:ind w:firstLine="567"/>
        <w:contextualSpacing/>
        <w:jc w:val="both"/>
        <w:rPr>
          <w:rFonts w:ascii="Times New Roman" w:eastAsia="Times New Roman" w:hAnsi="Times New Roman"/>
          <w:b/>
          <w:sz w:val="28"/>
          <w:szCs w:val="28"/>
          <w:lang w:eastAsia="ru-RU"/>
        </w:rPr>
      </w:pPr>
    </w:p>
    <w:p w:rsidR="00BD5668" w:rsidRDefault="00BD5668" w:rsidP="00BD5668">
      <w:pPr>
        <w:spacing w:after="0" w:line="240" w:lineRule="auto"/>
        <w:ind w:firstLine="567"/>
        <w:contextualSpacing/>
        <w:jc w:val="both"/>
        <w:rPr>
          <w:rFonts w:ascii="Times New Roman" w:eastAsia="Times New Roman" w:hAnsi="Times New Roman"/>
          <w:b/>
          <w:sz w:val="32"/>
          <w:szCs w:val="28"/>
          <w:u w:val="single"/>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 проведенного анкетирования показал высокую степень удовлетворенности населения области </w:t>
      </w:r>
      <w:r>
        <w:rPr>
          <w:rFonts w:ascii="Times New Roman" w:eastAsia="Times New Roman" w:hAnsi="Times New Roman"/>
          <w:b/>
          <w:sz w:val="28"/>
          <w:szCs w:val="28"/>
          <w:lang w:eastAsia="ru-RU"/>
        </w:rPr>
        <w:t>количеством</w:t>
      </w:r>
      <w:r>
        <w:rPr>
          <w:rFonts w:ascii="Times New Roman" w:eastAsia="Times New Roman" w:hAnsi="Times New Roman"/>
          <w:sz w:val="28"/>
          <w:szCs w:val="28"/>
          <w:lang w:eastAsia="ru-RU"/>
        </w:rPr>
        <w:t xml:space="preserve"> участников рынка кадастровых и землеустроительных работ.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респондентов 43 % (667 чел.) отметили достаточное количество организаций, осуществляющих кадастровую деятельность. Около 14 % (213 чел.) указали на их недостаток и даже отсутствие - 2 % (35 чел.). Затруднились с ответом на данный вопрос 37 % (572 чел.) респондентов области.</w:t>
      </w:r>
    </w:p>
    <w:p w:rsidR="00BD5668" w:rsidRDefault="00BD5668" w:rsidP="00BD5668">
      <w:pPr>
        <w:spacing w:after="0" w:line="240" w:lineRule="auto"/>
        <w:jc w:val="center"/>
        <w:rPr>
          <w:rFonts w:ascii="Times New Roman" w:eastAsia="Times New Roman" w:hAnsi="Times New Roman"/>
          <w:sz w:val="28"/>
          <w:szCs w:val="28"/>
          <w:lang w:eastAsia="ru-RU"/>
        </w:rPr>
      </w:pP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40 % (619 чел.) респондентов вопрос о количестве организаций на рынке за последние 3 года вызвал затруднение. На увеличение количества  организаций на рынке кадастровых и землеустроительных работ указали 30 % (465 чел.) жителей Липецкой области, принявших участие в опросе. На то, что число компаний не изменилось, указали 27 % (422 чел.) опрошенных.</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1710055"/>
            <wp:effectExtent l="38100" t="0" r="0" b="4445"/>
            <wp:docPr id="234" name="Диаграмма 2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r>
        <w:rPr>
          <w:noProof/>
          <w:lang w:eastAsia="ru-RU"/>
        </w:rPr>
        <w:drawing>
          <wp:inline distT="0" distB="0" distL="0" distR="0">
            <wp:extent cx="2945130" cy="1710055"/>
            <wp:effectExtent l="38100" t="0" r="7620" b="4445"/>
            <wp:docPr id="233" name="Диаграмма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Почти  34 % (520 чел.) респондентов высказали свое удовлетворение сложившимся уровнем цен на рассматриваемом рынке. 28 % (434 чел.) респондентов указали ответ «не доволен». Затруднились дать ответ 38 % (581 чел.) жителей области, принявших участие в анкетировании.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52160" cy="2517289"/>
            <wp:effectExtent l="0" t="0" r="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sz w:val="28"/>
          <w:szCs w:val="28"/>
          <w:lang w:eastAsia="ru-RU"/>
        </w:rPr>
        <w:lastRenderedPageBreak/>
        <w:t xml:space="preserve">Наибольшую удовлетворенность уровнем цен отметили жители муниципальных районов.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Значительная часть жителей области (42 % или 644 чел.) отметила, что за последние 3 года цены на исследуемом рынке увеличились. На снижение уровня цен указали всего 1 % (17 чел.) респондентов.</w:t>
      </w:r>
      <w:r>
        <w:rPr>
          <w:rFonts w:eastAsia="Times New Roman"/>
          <w:lang w:eastAsia="ru-RU"/>
        </w:rPr>
        <w:t xml:space="preserve"> </w:t>
      </w:r>
      <w:r>
        <w:rPr>
          <w:rFonts w:ascii="Times New Roman" w:eastAsia="Times New Roman" w:hAnsi="Times New Roman"/>
          <w:sz w:val="28"/>
          <w:szCs w:val="28"/>
          <w:lang w:eastAsia="ru-RU"/>
        </w:rPr>
        <w:t xml:space="preserve">По мнению 16 % (241 чел.) жителей городских округов и муниципальных районов, уровень цен остался прежним. Затруднились дать ответ 41 % (633 чел.) жителей области. </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232" name="Диаграмма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r>
        <w:rPr>
          <w:noProof/>
          <w:lang w:eastAsia="ru-RU"/>
        </w:rPr>
        <w:drawing>
          <wp:inline distT="0" distB="0" distL="0" distR="0">
            <wp:extent cx="2945130" cy="1710055"/>
            <wp:effectExtent l="38100" t="0" r="7620" b="4445"/>
            <wp:docPr id="231" name="Диаграмма 2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42 % (644 чел.) опрошенных не пользовались кадастровыми услугами, поэтому данный вопрос вызвал у них затруднение. 35 % (529 чел.) респондентов отметили полную удовлетворенность </w:t>
      </w:r>
      <w:r>
        <w:rPr>
          <w:rFonts w:ascii="Times New Roman" w:eastAsia="Times New Roman" w:hAnsi="Times New Roman"/>
          <w:b/>
          <w:sz w:val="28"/>
          <w:szCs w:val="28"/>
          <w:lang w:eastAsia="ru-RU"/>
        </w:rPr>
        <w:t>качеством</w:t>
      </w:r>
      <w:r>
        <w:rPr>
          <w:rFonts w:ascii="Times New Roman" w:eastAsia="Times New Roman" w:hAnsi="Times New Roman"/>
          <w:sz w:val="28"/>
          <w:szCs w:val="28"/>
          <w:lang w:eastAsia="ru-RU"/>
        </w:rPr>
        <w:t xml:space="preserve"> услуг на рынке кадастровых и землеустроительных работ. Негативную оценку дали около четверти (23 % или 362 чел.) жителей муниципальных районов и городских округов Липецкой области.</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878195" cy="2647950"/>
            <wp:effectExtent l="0" t="0" r="8255" b="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Около 24 % (375 чел.) потребителей считает, что качество услуг на исследуемом рынке за последние годы не изменилось. При этом 23 % (353 чел.) жителей отмечают рост качества услуг. Около 6 % (90 чел.) отметили снижение качества. Большинство затруднились с ответом (47 % или 717 чел.).</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2945130" cy="1710055"/>
            <wp:effectExtent l="38100" t="0" r="7620" b="4445"/>
            <wp:docPr id="230" name="Диаграмма 2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r>
        <w:rPr>
          <w:noProof/>
          <w:lang w:eastAsia="ru-RU"/>
        </w:rPr>
        <w:drawing>
          <wp:inline distT="0" distB="0" distL="0" distR="0">
            <wp:extent cx="2945130" cy="1710055"/>
            <wp:effectExtent l="38100" t="0" r="7620" b="4445"/>
            <wp:docPr id="229" name="Диаграмма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BD5668" w:rsidRDefault="00BD5668" w:rsidP="00BD5668">
      <w:pPr>
        <w:tabs>
          <w:tab w:val="left" w:pos="1276"/>
        </w:tabs>
        <w:spacing w:after="0" w:line="240" w:lineRule="auto"/>
        <w:jc w:val="center"/>
        <w:rPr>
          <w:rFonts w:ascii="Times New Roman" w:eastAsia="Times New Roman" w:hAnsi="Times New Roman"/>
          <w:b/>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Рынок кадастровых и землеустроительных работ характеризуется высоким уровнем насыщенности. Большая часть респондентов положительно оценивает качество услуг на рассматриваемом рынке.</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Вместе с тем, значительная часть респондентов негативно оценивает сложившийся уровень цен на рынке кадастровых и землеустроительных работ.</w:t>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widowControl w:val="0"/>
        <w:autoSpaceDE w:val="0"/>
        <w:autoSpaceDN w:val="0"/>
        <w:adjustRightInd w:val="0"/>
        <w:spacing w:after="0" w:line="240" w:lineRule="auto"/>
        <w:ind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17.Рынок жилищного строительства</w:t>
      </w:r>
    </w:p>
    <w:p w:rsidR="00BD5668" w:rsidRDefault="00BD5668" w:rsidP="00BD5668">
      <w:pPr>
        <w:spacing w:after="0" w:line="240" w:lineRule="auto"/>
        <w:ind w:firstLine="567"/>
        <w:contextualSpacing/>
        <w:jc w:val="both"/>
        <w:rPr>
          <w:rFonts w:ascii="Times New Roman" w:eastAsia="Times New Roman" w:hAnsi="Times New Roman"/>
          <w:b/>
          <w:sz w:val="28"/>
          <w:szCs w:val="28"/>
          <w:lang w:eastAsia="ru-RU"/>
        </w:rPr>
      </w:pPr>
    </w:p>
    <w:p w:rsidR="00BD5668" w:rsidRDefault="00BD5668" w:rsidP="00BD5668">
      <w:pPr>
        <w:spacing w:after="0" w:line="240" w:lineRule="auto"/>
        <w:ind w:firstLine="567"/>
        <w:contextualSpacing/>
        <w:jc w:val="both"/>
        <w:rPr>
          <w:rFonts w:ascii="Times New Roman" w:eastAsia="Times New Roman" w:hAnsi="Times New Roman"/>
          <w:b/>
          <w:sz w:val="32"/>
          <w:szCs w:val="28"/>
          <w:u w:val="single"/>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проведенного анкетирования показали среднюю степень удовлетворенности населения области </w:t>
      </w:r>
      <w:r>
        <w:rPr>
          <w:rFonts w:ascii="Times New Roman" w:eastAsia="Times New Roman" w:hAnsi="Times New Roman"/>
          <w:b/>
          <w:sz w:val="28"/>
          <w:szCs w:val="28"/>
          <w:lang w:eastAsia="ru-RU"/>
        </w:rPr>
        <w:t>количеством</w:t>
      </w:r>
      <w:r>
        <w:rPr>
          <w:rFonts w:ascii="Times New Roman" w:eastAsia="Times New Roman" w:hAnsi="Times New Roman"/>
          <w:sz w:val="28"/>
          <w:szCs w:val="28"/>
          <w:lang w:eastAsia="ru-RU"/>
        </w:rPr>
        <w:t xml:space="preserve"> участников рынка жилищного строительства.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респондентов 38 % (583 чел.) отметили достаточное количество организаций, осуществляющих жилищное строительство. Почти половина опрошенных из городских округов  выразили такое мнение, более того 11 % жителей Липецка и Ельца считают, что таких организаций избыточно. Около 22 % (331 чел.) указали на их недостаток и даже отсутствие - 10 % (147 чел.). Затруднились с ответом на данный вопрос 24 % (375 чел.) респондентов области.</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Около 34 % (524 чел.) респондентов не смогли ответить как изменилось количество строительных организаций за последние 3 года. На увеличение </w:t>
      </w:r>
      <w:r>
        <w:rPr>
          <w:rFonts w:ascii="Times New Roman" w:eastAsia="Times New Roman" w:hAnsi="Times New Roman"/>
          <w:sz w:val="28"/>
          <w:szCs w:val="28"/>
          <w:lang w:eastAsia="ru-RU"/>
        </w:rPr>
        <w:lastRenderedPageBreak/>
        <w:t>числа организаций на рынке жилищного строительства указали 32 % (485 чел.) жителей Липецкой области, принявших участие в опросе. На то, что число компаний не изменилось, указали 26 % (393 чел.) опрошенных, на снижение – 8 % (133 чел.).</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1710055"/>
            <wp:effectExtent l="38100" t="0" r="0" b="4445"/>
            <wp:docPr id="227" name="Диаграмма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r>
        <w:rPr>
          <w:noProof/>
          <w:lang w:eastAsia="ru-RU"/>
        </w:rPr>
        <w:drawing>
          <wp:inline distT="0" distB="0" distL="0" distR="0">
            <wp:extent cx="2945130" cy="1710055"/>
            <wp:effectExtent l="38100" t="0" r="7620" b="4445"/>
            <wp:docPr id="226" name="Диаграмма 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анкетирования показали низкую степень удовлетворенности населения области </w:t>
      </w:r>
      <w:r>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на рынке жилищного строительства. Так, почти половина опрошенных: 45 % (685 чел.) отметили неудовлетворенность данным критерием. Почти  23 % (362 чел.) респондентов высказали свое удовлетворение сложившимся уровнем цен на рассматриваемом рынке. Затруднились дать ответ 32 % (488 чел.) жителей области, принявших участие в анкетировании.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400339" cy="2571078"/>
            <wp:effectExtent l="0" t="0" r="0" b="127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33 % (510 чел.) затруднились ответить на вопрос. Абсолютное большинство жителей области, принявших участие в опросе, и которые смогли оценить стоимость услуг на рынке жилищного строительства  отметили, что за последние 3 года цены на исследуемом рынке увеличились: 52 % (801 чел.). По мнению 12 % (189 чел.) жителей городских округов и муниципальных районов, уровень цен остался прежним. </w:t>
      </w:r>
    </w:p>
    <w:p w:rsidR="00BD5668" w:rsidRDefault="00BD5668" w:rsidP="00BD5668">
      <w:pPr>
        <w:tabs>
          <w:tab w:val="left" w:pos="1276"/>
        </w:tabs>
        <w:spacing w:after="0" w:line="240" w:lineRule="auto"/>
        <w:jc w:val="center"/>
        <w:rPr>
          <w:rFonts w:eastAsia="Times New Roman"/>
          <w:lang w:eastAsia="ru-RU"/>
        </w:rPr>
      </w:pPr>
      <w:r>
        <w:rPr>
          <w:noProof/>
          <w:lang w:eastAsia="ru-RU"/>
        </w:rPr>
        <w:lastRenderedPageBreak/>
        <w:drawing>
          <wp:inline distT="0" distB="0" distL="0" distR="0">
            <wp:extent cx="2945130" cy="1710055"/>
            <wp:effectExtent l="38100" t="0" r="7620" b="4445"/>
            <wp:docPr id="224" name="Диаграмма 2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r>
        <w:rPr>
          <w:noProof/>
          <w:lang w:eastAsia="ru-RU"/>
        </w:rPr>
        <w:drawing>
          <wp:inline distT="0" distB="0" distL="0" distR="0">
            <wp:extent cx="2945130" cy="1710055"/>
            <wp:effectExtent l="38100" t="0" r="7620" b="4445"/>
            <wp:docPr id="241" name="Диаграмма 2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критерию </w:t>
      </w:r>
      <w:r>
        <w:rPr>
          <w:rFonts w:ascii="Times New Roman" w:eastAsia="Times New Roman" w:hAnsi="Times New Roman"/>
          <w:b/>
          <w:sz w:val="28"/>
          <w:szCs w:val="28"/>
          <w:lang w:eastAsia="ru-RU"/>
        </w:rPr>
        <w:t>«качество</w:t>
      </w:r>
      <w:r>
        <w:rPr>
          <w:rFonts w:ascii="Times New Roman" w:eastAsia="Times New Roman" w:hAnsi="Times New Roman"/>
          <w:sz w:val="28"/>
          <w:szCs w:val="28"/>
          <w:lang w:eastAsia="ru-RU"/>
        </w:rPr>
        <w:t>» 34 % (531 чел.) опрошенных отметили не удовлетворенность качеством услуг на рынке жилищного строительства. Позитивную оценку дали около 30 % (457 чел.) жителей муниципальных районов и городских округов Липецкой области. Затруднились с ответом 36 % (547 чел.) жителей области.</w:t>
      </w:r>
    </w:p>
    <w:p w:rsidR="00BD5668" w:rsidRDefault="00BD5668" w:rsidP="00BD5668">
      <w:pPr>
        <w:tabs>
          <w:tab w:val="left" w:pos="1276"/>
        </w:tabs>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185185" cy="2398955"/>
            <wp:effectExtent l="0" t="0" r="0" b="1905"/>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Четверть опрошенных 25 % (388 чел.) считает, что качество услуг на исследуемом рынке за последние годы не изменилось. При этом 24 % (371 чел.) жителей отмечают рост качества услуг. Около 12 % (180 чел.) указали на снижение качества. Большинство затруднились с ответом (39 % или 596 чел.).</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45130" cy="1710055"/>
            <wp:effectExtent l="38100" t="0" r="7620" b="4445"/>
            <wp:docPr id="248" name="Диаграмма 2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r>
        <w:rPr>
          <w:noProof/>
          <w:lang w:eastAsia="ru-RU"/>
        </w:rPr>
        <w:drawing>
          <wp:inline distT="0" distB="0" distL="0" distR="0">
            <wp:extent cx="2945130" cy="1710055"/>
            <wp:effectExtent l="38100" t="0" r="7620" b="4445"/>
            <wp:docPr id="249" name="Диаграмма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BD5668" w:rsidRDefault="00BD5668" w:rsidP="00BD5668">
      <w:pPr>
        <w:tabs>
          <w:tab w:val="left" w:pos="1276"/>
        </w:tabs>
        <w:spacing w:after="0" w:line="240" w:lineRule="auto"/>
        <w:jc w:val="center"/>
        <w:rPr>
          <w:rFonts w:ascii="Times New Roman" w:eastAsia="Times New Roman" w:hAnsi="Times New Roman"/>
          <w:b/>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В целом по области потребители удовлетворены качеством услуг на рынке жилищного строительства. Горожан в большей степени, чем жителей сельской местности, устраивает предложение на рынке жилищного строительства. Также большинство опрошенных сошлись во мнении, что за </w:t>
      </w:r>
      <w:r>
        <w:rPr>
          <w:rFonts w:ascii="Times New Roman" w:eastAsia="Times New Roman" w:hAnsi="Times New Roman"/>
          <w:sz w:val="28"/>
          <w:szCs w:val="28"/>
          <w:lang w:eastAsia="ru-RU"/>
        </w:rPr>
        <w:lastRenderedPageBreak/>
        <w:t>последние 3 года увеличился уровень цен в жилищном строительстве, а качество не претерпело значительных изменений.</w:t>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widowControl w:val="0"/>
        <w:autoSpaceDE w:val="0"/>
        <w:autoSpaceDN w:val="0"/>
        <w:adjustRightInd w:val="0"/>
        <w:spacing w:after="0" w:line="240" w:lineRule="auto"/>
        <w:ind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18.Рынок нефтепродуктов</w:t>
      </w:r>
    </w:p>
    <w:p w:rsidR="00BD5668" w:rsidRDefault="00BD5668" w:rsidP="00BD5668">
      <w:pPr>
        <w:spacing w:after="0" w:line="240" w:lineRule="auto"/>
        <w:ind w:firstLine="567"/>
        <w:contextualSpacing/>
        <w:jc w:val="both"/>
        <w:rPr>
          <w:rFonts w:ascii="Times New Roman" w:eastAsia="Times New Roman" w:hAnsi="Times New Roman"/>
          <w:b/>
          <w:sz w:val="28"/>
          <w:szCs w:val="28"/>
          <w:lang w:eastAsia="ru-RU"/>
        </w:rPr>
      </w:pPr>
    </w:p>
    <w:p w:rsidR="00BD5668" w:rsidRDefault="00BD5668" w:rsidP="00BD5668">
      <w:pPr>
        <w:spacing w:after="0" w:line="240" w:lineRule="auto"/>
        <w:ind w:firstLine="567"/>
        <w:contextualSpacing/>
        <w:jc w:val="both"/>
        <w:rPr>
          <w:rFonts w:ascii="Times New Roman" w:eastAsia="Times New Roman" w:hAnsi="Times New Roman"/>
          <w:b/>
          <w:sz w:val="32"/>
          <w:szCs w:val="28"/>
          <w:u w:val="single"/>
          <w:lang w:eastAsia="ru-RU"/>
        </w:rPr>
      </w:pPr>
      <w:r>
        <w:rPr>
          <w:rFonts w:ascii="Times New Roman" w:eastAsia="Times New Roman" w:hAnsi="Times New Roman"/>
          <w:b/>
          <w:sz w:val="28"/>
          <w:szCs w:val="28"/>
          <w:lang w:eastAsia="ru-RU"/>
        </w:rPr>
        <w:t>Оценка конкуренции по результатам анкетирования.</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потребителей относительно </w:t>
      </w:r>
      <w:r>
        <w:rPr>
          <w:rFonts w:ascii="Times New Roman" w:eastAsia="Times New Roman" w:hAnsi="Times New Roman"/>
          <w:b/>
          <w:sz w:val="28"/>
          <w:szCs w:val="28"/>
          <w:lang w:eastAsia="ru-RU"/>
        </w:rPr>
        <w:t xml:space="preserve">количества </w:t>
      </w:r>
      <w:r>
        <w:rPr>
          <w:rFonts w:ascii="Times New Roman" w:eastAsia="Times New Roman" w:hAnsi="Times New Roman"/>
          <w:sz w:val="28"/>
          <w:szCs w:val="28"/>
          <w:lang w:eastAsia="ru-RU"/>
        </w:rPr>
        <w:t>организаций на рынке нефтепродуктов выявил то, что больше половины считают, что их достаточно (56 % или 853 чел.).</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 (185 чел.) жителей области считают, что таких организаций мало.  Недостаточность таких организаций (14 %) и даже их полное отсутствие (5 %)  в большей степени отмечают сельские жители. Затруднились с ответом на данный вопрос 25 % (383 чел.) респондентов области.</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drawing>
          <wp:inline distT="0" distB="0" distL="0" distR="0">
            <wp:extent cx="5925820" cy="2707640"/>
            <wp:effectExtent l="0" t="0" r="0"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BD5668" w:rsidRDefault="00BD5668" w:rsidP="00BD5668">
      <w:pPr>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Около 40 % (610 чел.) респондентов отметили стабильность в числе  организаций за последние 3 года. На их увеличение указали 28 % (430 чел.) жителей Липецкой области, принявших участие в опросе. На то, что число компаний снизилось, указали 4 % (65 чел.) опрошенных, затруднились с ответом – 28 % (430 чел.).</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1710055"/>
            <wp:effectExtent l="38100" t="0" r="0" b="4445"/>
            <wp:docPr id="251" name="Диаграмма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Pr>
          <w:noProof/>
          <w:lang w:eastAsia="ru-RU"/>
        </w:rPr>
        <w:drawing>
          <wp:inline distT="0" distB="0" distL="0" distR="0">
            <wp:extent cx="2945130" cy="1710055"/>
            <wp:effectExtent l="38100" t="0" r="7620" b="4445"/>
            <wp:docPr id="252" name="Диаграмма 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анкетирования показали низкую степень удовлетворенности населения области </w:t>
      </w:r>
      <w:r>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на рынке нефтепродуктов. Так, больше половины опрошенных: 56 % (862 чел.) отметили неудовлетворенность </w:t>
      </w:r>
      <w:r>
        <w:rPr>
          <w:rFonts w:ascii="Times New Roman" w:eastAsia="Times New Roman" w:hAnsi="Times New Roman"/>
          <w:sz w:val="28"/>
          <w:szCs w:val="28"/>
          <w:lang w:eastAsia="ru-RU"/>
        </w:rPr>
        <w:lastRenderedPageBreak/>
        <w:t xml:space="preserve">данным критерием. Около 20 % (301 чел.) респондентов высказали свое удовлетворение сложившимся уровнем цен на рассматриваемом рынке. Затруднились дать ответ 24 % (372 чел.) жителей области, принявших участие в анкетировании. </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776857" cy="2452743"/>
            <wp:effectExtent l="0" t="0" r="0" b="508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Абсолютное большинство жителей области, принявших участие в опросе, отметили рост цен за последние 3 года: 66 % (1014 чел.). По мнению 7 % (108 чел.) жителей городских округов и муниципальных районов, уровень цен остался прежним, 3 % (45 чел.) уверены в снижении цен на топливо,  24 % (368 чел.) затруднились ответить на вопрос.</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254" name="Диаграмма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r>
        <w:rPr>
          <w:noProof/>
          <w:lang w:eastAsia="ru-RU"/>
        </w:rPr>
        <w:drawing>
          <wp:inline distT="0" distB="0" distL="0" distR="0">
            <wp:extent cx="2945130" cy="1710055"/>
            <wp:effectExtent l="38100" t="0" r="7620" b="4445"/>
            <wp:docPr id="255" name="Диаграмма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Около 38 % (578 чел.) респондентов удовлетворены </w:t>
      </w:r>
      <w:r>
        <w:rPr>
          <w:rFonts w:ascii="Times New Roman" w:eastAsia="Times New Roman" w:hAnsi="Times New Roman"/>
          <w:b/>
          <w:sz w:val="28"/>
          <w:szCs w:val="28"/>
          <w:lang w:eastAsia="ru-RU"/>
        </w:rPr>
        <w:t>качеством</w:t>
      </w:r>
      <w:r>
        <w:rPr>
          <w:rFonts w:ascii="Times New Roman" w:eastAsia="Times New Roman" w:hAnsi="Times New Roman"/>
          <w:sz w:val="28"/>
          <w:szCs w:val="28"/>
          <w:lang w:eastAsia="ru-RU"/>
        </w:rPr>
        <w:t xml:space="preserve"> товара. 35 % (543 чел.) выразили свое недовольство, 27 % (414 чел.) затруднились с ответом.</w:t>
      </w:r>
    </w:p>
    <w:p w:rsidR="00F50A85" w:rsidRPr="00DD112A" w:rsidRDefault="00BD5668" w:rsidP="00DD112A">
      <w:pPr>
        <w:tabs>
          <w:tab w:val="left" w:pos="1276"/>
        </w:tabs>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787614" cy="2366683"/>
            <wp:effectExtent l="0" t="0" r="3810" b="0"/>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lastRenderedPageBreak/>
        <w:t>Изменения за последние 3 года:</w:t>
      </w:r>
      <w:r>
        <w:rPr>
          <w:rFonts w:eastAsia="Times New Roman"/>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Около 35 % (543 чел.) респондентов считают, что качество услуг на исследуемом рынке за последние годы не изменилось. При этом 16 % (248 чел.) жителей отмечают рост качества услуг. Около 18 % (280 чел.) указали на снижение качества. Затруднились с ответом 31 % или 464 чел.</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45130" cy="1710055"/>
            <wp:effectExtent l="38100" t="0" r="7620" b="4445"/>
            <wp:docPr id="286" name="Диаграмма 2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r>
        <w:rPr>
          <w:noProof/>
          <w:lang w:eastAsia="ru-RU"/>
        </w:rPr>
        <w:drawing>
          <wp:inline distT="0" distB="0" distL="0" distR="0">
            <wp:extent cx="2945130" cy="1710055"/>
            <wp:effectExtent l="38100" t="0" r="7620" b="4445"/>
            <wp:docPr id="285" name="Диаграмма 2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BD5668" w:rsidRDefault="00BD5668" w:rsidP="00BD5668">
      <w:pPr>
        <w:tabs>
          <w:tab w:val="left" w:pos="1276"/>
        </w:tabs>
        <w:spacing w:after="0" w:line="240" w:lineRule="auto"/>
        <w:jc w:val="center"/>
        <w:rPr>
          <w:rFonts w:ascii="Times New Roman" w:eastAsia="Times New Roman" w:hAnsi="Times New Roman"/>
          <w:b/>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В 2019 году результаты опроса показали, что большинство  потребителей, проживающих и в городских округах и в муниципальных районах области, считают предложение на рынке нефтепродуктов достаточным. В целом потребители удовлетворены качеством услуг и не удовлетворены ценой на топливо. Кроме того, считают, что за последние 3 года уровень цен на рынке нефтепродуктов значительно вырос.</w:t>
      </w:r>
    </w:p>
    <w:p w:rsidR="00BD5668" w:rsidRDefault="00BD5668" w:rsidP="00BD5668">
      <w:pPr>
        <w:spacing w:after="0" w:line="240" w:lineRule="auto"/>
        <w:rPr>
          <w:rFonts w:ascii="Times New Roman" w:eastAsia="Times New Roman" w:hAnsi="Times New Roman"/>
          <w:b/>
          <w:sz w:val="28"/>
          <w:szCs w:val="28"/>
          <w:u w:val="single"/>
          <w:lang w:eastAsia="ru-RU"/>
        </w:rPr>
      </w:pPr>
    </w:p>
    <w:p w:rsidR="00BD5668" w:rsidRDefault="00BD5668" w:rsidP="00BD566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19.Рынок оказания услуг по перевозке пассажиров автомобильным транспортом по муниципальным маршрутам регулярных перевозок</w:t>
      </w:r>
    </w:p>
    <w:p w:rsidR="00BD5668" w:rsidRDefault="00BD5668" w:rsidP="00BD5668">
      <w:pPr>
        <w:spacing w:after="0" w:line="240" w:lineRule="auto"/>
        <w:ind w:firstLine="709"/>
        <w:jc w:val="both"/>
        <w:rPr>
          <w:rFonts w:ascii="Times New Roman" w:eastAsia="Times New Roman" w:hAnsi="Times New Roman"/>
          <w:b/>
          <w:sz w:val="28"/>
          <w:szCs w:val="28"/>
          <w:lang w:eastAsia="ru-RU"/>
        </w:rPr>
      </w:pPr>
    </w:p>
    <w:p w:rsidR="00BD5668" w:rsidRDefault="00BD5668" w:rsidP="00BD5668">
      <w:pPr>
        <w:spacing w:after="0" w:line="240" w:lineRule="auto"/>
        <w:ind w:left="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Оценка конкуренции по результатам анкетирования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Результаты проведенного анкетирования жителей области показали высокую удовлетворенность населения </w:t>
      </w:r>
      <w:r>
        <w:rPr>
          <w:rFonts w:ascii="Times New Roman" w:eastAsia="Times New Roman" w:hAnsi="Times New Roman"/>
          <w:b/>
          <w:sz w:val="28"/>
          <w:szCs w:val="28"/>
          <w:lang w:eastAsia="ru-RU"/>
        </w:rPr>
        <w:t>количеством</w:t>
      </w:r>
      <w:r>
        <w:rPr>
          <w:rFonts w:ascii="Times New Roman" w:eastAsia="Times New Roman" w:hAnsi="Times New Roman"/>
          <w:sz w:val="28"/>
          <w:szCs w:val="28"/>
          <w:lang w:eastAsia="ru-RU"/>
        </w:rPr>
        <w:t xml:space="preserve"> организаций, предоставляющих услуги по перевозке пассажиров автомобильным транспортом по муниципальным маршрутам.</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Оценивая данный критерий, большая часть респондентов – 54 % (835 чел.) отметила достаточное количество организаций на исследуемом рынке. Наибольшую удовлетворенность количеством организаций отметили жители городских округов. На недостаток компаний указали 30 % (454 чел.) респондентов, в основном  жители районов области. Затруднились с ответом около 14 % (212 чел.) респондентов.</w:t>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BD5668" w:rsidRDefault="00BD5668" w:rsidP="00BD5668">
      <w:pPr>
        <w:spacing w:after="0" w:line="240" w:lineRule="auto"/>
        <w:rPr>
          <w:rFonts w:ascii="Times New Roman" w:eastAsia="Times New Roman" w:hAnsi="Times New Roman"/>
          <w:sz w:val="28"/>
          <w:szCs w:val="28"/>
          <w:lang w:eastAsia="ru-RU"/>
        </w:rPr>
      </w:pP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Большая часть опрошенных (49 % или 752 чел.)</w:t>
      </w:r>
      <w:r>
        <w:rPr>
          <w:rFonts w:ascii="Times New Roman" w:eastAsia="Times New Roman" w:hAnsi="Times New Roman"/>
          <w:b/>
          <w:i/>
          <w:sz w:val="28"/>
          <w:szCs w:val="28"/>
          <w:lang w:eastAsia="ru-RU"/>
        </w:rPr>
        <w:t xml:space="preserve"> </w:t>
      </w:r>
      <w:r>
        <w:rPr>
          <w:rFonts w:ascii="Times New Roman" w:eastAsia="Times New Roman" w:hAnsi="Times New Roman"/>
          <w:sz w:val="28"/>
          <w:szCs w:val="28"/>
          <w:lang w:eastAsia="ru-RU"/>
        </w:rPr>
        <w:t>выразила мнение, что количество организаций, предоставляющих услуги по перевозке пассажиров автомобильным транспортом по муниципальным маршрутам регулярных перевозок, за последние 3 года увеличилось. Негативную оценку дали 8 % (127 чел.) всех респондентов. В том, что число организаций за прошедшие годы не изменилось, уверены 27 % (413 чел.). Не смогли дать ответ на поставленный вопрос около 16 % (243 чел.) участников анкетирования.</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40019" cy="1635162"/>
            <wp:effectExtent l="38100" t="0" r="0" b="3175"/>
            <wp:docPr id="283" name="Диаграмма 2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r>
        <w:rPr>
          <w:noProof/>
          <w:lang w:eastAsia="ru-RU"/>
        </w:rPr>
        <w:drawing>
          <wp:inline distT="0" distB="0" distL="0" distR="0">
            <wp:extent cx="2850777" cy="1635162"/>
            <wp:effectExtent l="38100" t="0" r="6985" b="3175"/>
            <wp:docPr id="282" name="Диаграмма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Согласно результатам проведенного анкетирования потребителей устраивает сложившаяся </w:t>
      </w:r>
      <w:r>
        <w:rPr>
          <w:rFonts w:ascii="Times New Roman" w:eastAsia="Times New Roman" w:hAnsi="Times New Roman"/>
          <w:b/>
          <w:sz w:val="28"/>
          <w:szCs w:val="28"/>
          <w:lang w:eastAsia="ru-RU"/>
        </w:rPr>
        <w:t>ценовая политика</w:t>
      </w:r>
      <w:r>
        <w:rPr>
          <w:rFonts w:ascii="Times New Roman" w:eastAsia="Times New Roman" w:hAnsi="Times New Roman"/>
          <w:sz w:val="28"/>
          <w:szCs w:val="28"/>
          <w:lang w:eastAsia="ru-RU"/>
        </w:rPr>
        <w:t xml:space="preserve"> на рынке: 49 % (755 чел.) опрошенных в городских округах и муниципальных районах области. Не удовлетворены текущим уровнем цен 35 % (529 чел.) жителей. Не смогли ответить на данный вопрос 16 % (251 чел.) граждан области, принявших участие в опросе.</w:t>
      </w:r>
    </w:p>
    <w:p w:rsidR="00BD5668" w:rsidRDefault="00BD5668" w:rsidP="00BD5668">
      <w:pPr>
        <w:spacing w:after="0" w:line="240" w:lineRule="auto"/>
        <w:ind w:firstLine="567"/>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 xml:space="preserve">Наибольшую удовлетворенность уровнем цен выразили граждане, проживающие на территории городских округов, а также Липецкого, </w:t>
      </w:r>
      <w:proofErr w:type="spellStart"/>
      <w:r>
        <w:rPr>
          <w:rFonts w:ascii="Times New Roman" w:eastAsia="Times New Roman" w:hAnsi="Times New Roman"/>
          <w:sz w:val="28"/>
          <w:szCs w:val="28"/>
          <w:lang w:eastAsia="ru-RU"/>
        </w:rPr>
        <w:t>Грязинского</w:t>
      </w:r>
      <w:proofErr w:type="spellEnd"/>
      <w:r>
        <w:rPr>
          <w:rFonts w:ascii="Times New Roman" w:eastAsia="Times New Roman" w:hAnsi="Times New Roman"/>
          <w:sz w:val="28"/>
          <w:szCs w:val="28"/>
          <w:lang w:eastAsia="ru-RU"/>
        </w:rPr>
        <w:t xml:space="preserve"> и Задонского районов.</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5798371" cy="2549562"/>
            <wp:effectExtent l="0" t="0" r="0" b="3175"/>
            <wp:docPr id="281" name="Диаграмма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sz w:val="28"/>
          <w:szCs w:val="28"/>
          <w:lang w:eastAsia="ru-RU"/>
        </w:rPr>
        <w:t>По мнению абсолютного</w:t>
      </w:r>
      <w:r>
        <w:rPr>
          <w:rFonts w:ascii="Times New Roman" w:hAnsi="Times New Roman"/>
          <w:sz w:val="28"/>
          <w:szCs w:val="28"/>
        </w:rPr>
        <w:t xml:space="preserve"> большинства респондентов цены на услуги по перевозке пассажиров автомобильным транспортом за последние 3 года повысились. Так считает 69 % (1059 чел.) жителей области. </w:t>
      </w:r>
      <w:r>
        <w:rPr>
          <w:rFonts w:ascii="Times New Roman" w:eastAsia="Times New Roman" w:hAnsi="Times New Roman"/>
          <w:sz w:val="28"/>
          <w:szCs w:val="28"/>
          <w:lang w:eastAsia="ru-RU"/>
        </w:rPr>
        <w:t>Стабильность цен на исследуемом рынке отметили 11 % (175 чел.) респондентов. Затруднились дать ответ на поставленный вопрос 17 % (264 чел.) граждан, принявших участие в опросе.</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280" name="Диаграмма 2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r>
        <w:rPr>
          <w:noProof/>
          <w:lang w:eastAsia="ru-RU"/>
        </w:rPr>
        <w:drawing>
          <wp:inline distT="0" distB="0" distL="0" distR="0">
            <wp:extent cx="2945130" cy="1710055"/>
            <wp:effectExtent l="38100" t="0" r="7620" b="4445"/>
            <wp:docPr id="279" name="Диаграмма 2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Значительная часть опрошенного населения 49 % (749 чел.) отметили полную удовлетворенность </w:t>
      </w:r>
      <w:r>
        <w:rPr>
          <w:rFonts w:ascii="Times New Roman" w:eastAsia="Times New Roman" w:hAnsi="Times New Roman"/>
          <w:b/>
          <w:sz w:val="28"/>
          <w:szCs w:val="28"/>
          <w:lang w:eastAsia="ru-RU"/>
        </w:rPr>
        <w:t>качеством</w:t>
      </w:r>
      <w:r>
        <w:rPr>
          <w:rFonts w:ascii="Times New Roman" w:eastAsia="Times New Roman" w:hAnsi="Times New Roman"/>
          <w:sz w:val="28"/>
          <w:szCs w:val="28"/>
          <w:lang w:eastAsia="ru-RU"/>
        </w:rPr>
        <w:t xml:space="preserve"> услуг перевозок пассажиров на исследуемом рынке. Не удовлетворены 36 % (538 чел.) граждан, проживающих в Липецкой области и принявшие участие в анкетировании. Затруднились дать ответ 15 % (248 чел.) респондентов.</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16706" cy="2345167"/>
            <wp:effectExtent l="0" t="0" r="8255" b="0"/>
            <wp:docPr id="278" name="Диаграмма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lastRenderedPageBreak/>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hAnsi="Times New Roman"/>
          <w:sz w:val="28"/>
          <w:szCs w:val="28"/>
        </w:rPr>
        <w:t>Основная часть опрошенных жителей городских округов и жителей муниципальных районов области - 37 % (574 чел.) сошлись во мнении, что качество услуг перевозок пассажиров за последние 3 года улучшилось. На стабильность качества указали 28 % (432 чел.) респондентов. Около 16 % (239 чел.) опрошенных отметили негативные тенденции. Не смогли дать ответ на поставленный вопрос 19 % (290 чел.) респондентов.</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1722120"/>
            <wp:effectExtent l="38100" t="0" r="0" b="0"/>
            <wp:docPr id="277" name="Диаграмма 2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r>
        <w:rPr>
          <w:noProof/>
          <w:lang w:eastAsia="ru-RU"/>
        </w:rPr>
        <w:drawing>
          <wp:inline distT="0" distB="0" distL="0" distR="0">
            <wp:extent cx="2921635" cy="1710055"/>
            <wp:effectExtent l="38100" t="0" r="0" b="4445"/>
            <wp:docPr id="276" name="Диаграмма 2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BD5668" w:rsidRDefault="00BD5668" w:rsidP="00BD5668">
      <w:pPr>
        <w:tabs>
          <w:tab w:val="left" w:pos="1276"/>
        </w:tabs>
        <w:spacing w:after="0" w:line="240" w:lineRule="auto"/>
        <w:ind w:firstLine="709"/>
        <w:jc w:val="both"/>
        <w:rPr>
          <w:rFonts w:ascii="Times New Roman" w:hAnsi="Times New Roman"/>
          <w:sz w:val="28"/>
          <w:szCs w:val="28"/>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Результаты анкетирования свидетельствуют о развитой конкуренции на рынке оказания услуг по перевозке пассажиров автомобильным транспортом по муниципальным маршрутам регулярных перевозок. Граждане, принявшие участие в опросе, отметили достаточное число организаций на исследуемом рынке. По мнению опрошенного населения данный рынок характеризуется высоким качеством предоставляемых услуг. Вместе с тем, б</w:t>
      </w:r>
      <w:r>
        <w:rPr>
          <w:rFonts w:ascii="Times New Roman" w:hAnsi="Times New Roman"/>
          <w:sz w:val="28"/>
          <w:szCs w:val="28"/>
        </w:rPr>
        <w:t>ольшая часть респондентов указала на увеличение цен на услуги перевозок пассажиров за последние годы.</w:t>
      </w:r>
    </w:p>
    <w:p w:rsidR="00675C0F" w:rsidRDefault="00675C0F" w:rsidP="00DD112A">
      <w:pPr>
        <w:tabs>
          <w:tab w:val="left" w:pos="1276"/>
        </w:tabs>
        <w:spacing w:after="0" w:line="240" w:lineRule="auto"/>
        <w:jc w:val="both"/>
        <w:rPr>
          <w:rFonts w:ascii="Times New Roman" w:hAnsi="Times New Roman"/>
          <w:sz w:val="28"/>
          <w:szCs w:val="28"/>
        </w:rPr>
      </w:pPr>
    </w:p>
    <w:p w:rsidR="00BD5668" w:rsidRDefault="00BD5668" w:rsidP="00BD566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20.Рынок оказания услуг по перевозке пассажиров автомобильным транспортом по межмуниципальным маршрутам регулярных перевозок</w:t>
      </w:r>
    </w:p>
    <w:p w:rsidR="00BD5668" w:rsidRDefault="00BD5668" w:rsidP="00BD5668">
      <w:pPr>
        <w:spacing w:after="0" w:line="240" w:lineRule="auto"/>
        <w:ind w:firstLine="709"/>
        <w:jc w:val="both"/>
        <w:rPr>
          <w:rFonts w:ascii="Times New Roman" w:eastAsia="Times New Roman" w:hAnsi="Times New Roman"/>
          <w:b/>
          <w:sz w:val="28"/>
          <w:szCs w:val="28"/>
          <w:lang w:eastAsia="ru-RU"/>
        </w:rPr>
      </w:pPr>
    </w:p>
    <w:p w:rsidR="00BD5668" w:rsidRDefault="00BD5668" w:rsidP="00BD5668">
      <w:pPr>
        <w:spacing w:after="0" w:line="240" w:lineRule="auto"/>
        <w:ind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Оценка конкуренции по результатам анкетирования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2019 году общее число потребителей, считающих достаточным наличие компаний на рынке оказания услуг по перевозке пассажиров автомобильным транспортом по межмуниципальным маршрутам регулярных перевозок, составляет 44 % (682 чел.). На избыточность </w:t>
      </w:r>
      <w:proofErr w:type="spellStart"/>
      <w:r>
        <w:rPr>
          <w:rFonts w:ascii="Times New Roman" w:eastAsia="Times New Roman" w:hAnsi="Times New Roman"/>
          <w:sz w:val="28"/>
          <w:szCs w:val="28"/>
          <w:lang w:eastAsia="ru-RU"/>
        </w:rPr>
        <w:t>пассажироперевозчиков</w:t>
      </w:r>
      <w:proofErr w:type="spellEnd"/>
      <w:r>
        <w:rPr>
          <w:rFonts w:ascii="Times New Roman" w:eastAsia="Times New Roman" w:hAnsi="Times New Roman"/>
          <w:sz w:val="28"/>
          <w:szCs w:val="28"/>
          <w:lang w:eastAsia="ru-RU"/>
        </w:rPr>
        <w:t xml:space="preserve"> указали 3 % (43 чел.) участников опроса.</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Нехватку предложений межмуниципальных перевозок ощущает 28 % (420 чел.) опрошенных, большинство которых проживает в районах области.</w:t>
      </w:r>
    </w:p>
    <w:p w:rsidR="00BD5668" w:rsidRDefault="00BD5668" w:rsidP="00675C0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Затруднились с ответом окол</w:t>
      </w:r>
      <w:r w:rsidR="00675C0F">
        <w:rPr>
          <w:rFonts w:ascii="Times New Roman" w:eastAsia="Times New Roman" w:hAnsi="Times New Roman"/>
          <w:sz w:val="28"/>
          <w:szCs w:val="28"/>
          <w:lang w:eastAsia="ru-RU"/>
        </w:rPr>
        <w:t>о 25 % (390 чел.) респондентов.</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lastRenderedPageBreak/>
        <w:drawing>
          <wp:inline distT="0" distB="0" distL="0" distR="0">
            <wp:extent cx="5925820" cy="2707640"/>
            <wp:effectExtent l="0" t="0" r="0" b="0"/>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BD5668" w:rsidRDefault="00BD5668" w:rsidP="00BD5668">
      <w:pPr>
        <w:spacing w:after="0" w:line="240" w:lineRule="auto"/>
        <w:rPr>
          <w:rFonts w:ascii="Times New Roman" w:eastAsia="Times New Roman" w:hAnsi="Times New Roman"/>
          <w:sz w:val="28"/>
          <w:szCs w:val="28"/>
          <w:lang w:eastAsia="ru-RU"/>
        </w:rPr>
      </w:pP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опрошенных (41 % или 636 чел.)</w:t>
      </w:r>
      <w:r>
        <w:rPr>
          <w:rFonts w:ascii="Times New Roman" w:eastAsia="Times New Roman" w:hAnsi="Times New Roman"/>
          <w:b/>
          <w:i/>
          <w:sz w:val="28"/>
          <w:szCs w:val="28"/>
          <w:lang w:eastAsia="ru-RU"/>
        </w:rPr>
        <w:t xml:space="preserve"> </w:t>
      </w:r>
      <w:r>
        <w:rPr>
          <w:rFonts w:ascii="Times New Roman" w:eastAsia="Times New Roman" w:hAnsi="Times New Roman"/>
          <w:sz w:val="28"/>
          <w:szCs w:val="28"/>
          <w:lang w:eastAsia="ru-RU"/>
        </w:rPr>
        <w:t>выразили мнение, что количество организаций, предоставляющих услуги по перевозке пассажиров автомобильным транспортом по межмуниципальным маршрутам регулярных перевозок, за последние 3 года не изменилось.  В этом уверены, в основном, жители сельской местности. На увеличение указали 23 % (351 чел.) опрошенных. Негативную оценку дали 6 % (90 чел.) всех респондентов. Не смогли дать ответ на поставленный вопрос около 30 % (458 чел.) участников анкетирования.</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1710055"/>
            <wp:effectExtent l="38100" t="0" r="0" b="4445"/>
            <wp:docPr id="274" name="Диаграмма 2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Pr>
          <w:noProof/>
          <w:lang w:eastAsia="ru-RU"/>
        </w:rPr>
        <w:drawing>
          <wp:inline distT="0" distB="0" distL="0" distR="0">
            <wp:extent cx="2945130" cy="1710055"/>
            <wp:effectExtent l="38100" t="0" r="7620" b="4445"/>
            <wp:docPr id="273" name="Диаграмма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опроса 39 % (604 чел.) потребителей выразили удовлетворенность </w:t>
      </w:r>
      <w:r w:rsidRPr="00561C7D">
        <w:rPr>
          <w:rFonts w:ascii="Times New Roman" w:eastAsia="Times New Roman" w:hAnsi="Times New Roman"/>
          <w:b/>
          <w:sz w:val="28"/>
          <w:szCs w:val="28"/>
          <w:lang w:eastAsia="ru-RU"/>
        </w:rPr>
        <w:t>уровнем цен,</w:t>
      </w:r>
      <w:r>
        <w:rPr>
          <w:rFonts w:ascii="Times New Roman" w:eastAsia="Times New Roman" w:hAnsi="Times New Roman"/>
          <w:sz w:val="28"/>
          <w:szCs w:val="28"/>
          <w:lang w:eastAsia="ru-RU"/>
        </w:rPr>
        <w:t xml:space="preserve">  неудовлетворенность текущим уровнем цен отметили  37 % (571 чел.) жителей. Не смогли ответить на данный вопрос 24 % (360 чел.) граждан области, принявших участие в опросе.</w:t>
      </w:r>
    </w:p>
    <w:p w:rsidR="00BD5668" w:rsidRDefault="00BD5668" w:rsidP="00BD5668">
      <w:pPr>
        <w:spacing w:after="0" w:line="240" w:lineRule="auto"/>
        <w:ind w:firstLine="567"/>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Наибольшую удовлетворенность уровнем цен выразили граждане, проживающие на территории муниципальных районов области.</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5766099" cy="2517289"/>
            <wp:effectExtent l="0" t="0" r="6350" b="0"/>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sz w:val="28"/>
          <w:szCs w:val="28"/>
          <w:lang w:eastAsia="ru-RU"/>
        </w:rPr>
        <w:t xml:space="preserve">Мнение жителей, опрошенных в городских округах и в районах области совпало: отмечено повышение </w:t>
      </w:r>
      <w:r>
        <w:rPr>
          <w:rFonts w:ascii="Times New Roman" w:hAnsi="Times New Roman"/>
          <w:sz w:val="28"/>
          <w:szCs w:val="28"/>
        </w:rPr>
        <w:t xml:space="preserve">цен на услуги по перевозке пассажиров автомобильным транспортом за последние 3 года - 60 % (920 чел.). </w:t>
      </w:r>
      <w:r>
        <w:rPr>
          <w:rFonts w:ascii="Times New Roman" w:eastAsia="Times New Roman" w:hAnsi="Times New Roman"/>
          <w:sz w:val="28"/>
          <w:szCs w:val="28"/>
          <w:lang w:eastAsia="ru-RU"/>
        </w:rPr>
        <w:t>Стабильность цен на исследуемом рынке отметили 13 % (204 чел.) респондентов. Затруднились дать ответ на поставленный вопрос 25 % (389 чел.) граждан, принявших участие в опросе.</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271" name="Диаграмма 2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r>
        <w:rPr>
          <w:noProof/>
          <w:lang w:eastAsia="ru-RU"/>
        </w:rPr>
        <w:drawing>
          <wp:inline distT="0" distB="0" distL="0" distR="0">
            <wp:extent cx="2945130" cy="1710055"/>
            <wp:effectExtent l="38100" t="0" r="7620" b="4445"/>
            <wp:docPr id="270" name="Диаграмма 2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Почти половина опрошенного населения 49 % (749 чел.) удовлетворены </w:t>
      </w:r>
      <w:r>
        <w:rPr>
          <w:rFonts w:ascii="Times New Roman" w:eastAsia="Times New Roman" w:hAnsi="Times New Roman"/>
          <w:b/>
          <w:sz w:val="28"/>
          <w:szCs w:val="28"/>
          <w:lang w:eastAsia="ru-RU"/>
        </w:rPr>
        <w:t>качеством</w:t>
      </w:r>
      <w:r>
        <w:rPr>
          <w:rFonts w:ascii="Times New Roman" w:eastAsia="Times New Roman" w:hAnsi="Times New Roman"/>
          <w:sz w:val="28"/>
          <w:szCs w:val="28"/>
          <w:lang w:eastAsia="ru-RU"/>
        </w:rPr>
        <w:t xml:space="preserve"> услуг перевозок пассажиров на исследуемом рынке. Не удовлетворены 29 % (441 чел.) граждан, проживающих в Липецкой области и принявшие участие в анкетировании. Затруднились дать ответ 22 % (345 чел.) респондентов.</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78195" cy="2482215"/>
            <wp:effectExtent l="0" t="0" r="8255" b="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lastRenderedPageBreak/>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hAnsi="Times New Roman"/>
          <w:sz w:val="28"/>
          <w:szCs w:val="28"/>
        </w:rPr>
        <w:t>Основная часть опрошенных жителей городских округов и муниципальных районов области - 38 % (584 чел.) уверены, что качество услуг перевозок пассажиров за последние 3 года улучшилось. На стабильность качества указали 33 % (514 чел.) респондентов, в основном жители сельской местности. 8 % (124 чел.) опрошенных отметили негативные тенденции. Не смогли дать ответ на поставленный вопрос 21 % (313 чел.) респондентов.</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1722120"/>
            <wp:effectExtent l="38100" t="0" r="0" b="0"/>
            <wp:docPr id="268" name="Диаграмма 2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Pr>
          <w:noProof/>
          <w:lang w:eastAsia="ru-RU"/>
        </w:rPr>
        <w:drawing>
          <wp:inline distT="0" distB="0" distL="0" distR="0">
            <wp:extent cx="2921635" cy="1710055"/>
            <wp:effectExtent l="38100" t="0" r="0" b="4445"/>
            <wp:docPr id="267" name="Диаграмма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BD5668" w:rsidRDefault="00BD5668" w:rsidP="00BD5668">
      <w:pPr>
        <w:tabs>
          <w:tab w:val="left" w:pos="1276"/>
        </w:tabs>
        <w:spacing w:after="0" w:line="240" w:lineRule="auto"/>
        <w:ind w:firstLine="709"/>
        <w:jc w:val="both"/>
        <w:rPr>
          <w:rFonts w:ascii="Times New Roman" w:hAnsi="Times New Roman"/>
          <w:sz w:val="28"/>
          <w:szCs w:val="28"/>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Результаты анкетирования свидетельствуют о развитой конкуренции на рынке оказания услуг по перевозке пассажиров автомобильным транспортом по межмуниципальным маршрутам регулярных перевозок. Граждане, принявшие участие в опросе, отметили достаточное число организаций на исследуемом рынке. З</w:t>
      </w:r>
      <w:r>
        <w:rPr>
          <w:rFonts w:ascii="Times New Roman" w:hAnsi="Times New Roman"/>
          <w:sz w:val="28"/>
          <w:szCs w:val="28"/>
        </w:rPr>
        <w:t>а последние годы респонденты отметили значительное повышение цен на услуги по перевозке пассажиров. Что касается качества услуг, то жители Липецка и Ельца уверены в их улучшении, а жители районов считают, что значительных изменений не произошло.</w:t>
      </w:r>
    </w:p>
    <w:p w:rsidR="00BD5668" w:rsidRDefault="00BD5668" w:rsidP="00BD5668">
      <w:pPr>
        <w:tabs>
          <w:tab w:val="left" w:pos="1276"/>
        </w:tabs>
        <w:spacing w:after="0" w:line="240" w:lineRule="auto"/>
        <w:jc w:val="both"/>
        <w:rPr>
          <w:rFonts w:ascii="Times New Roman" w:hAnsi="Times New Roman"/>
          <w:sz w:val="28"/>
          <w:szCs w:val="28"/>
        </w:rPr>
      </w:pPr>
    </w:p>
    <w:p w:rsidR="00BD5668" w:rsidRDefault="00BD5668" w:rsidP="00BD566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675C0F">
        <w:rPr>
          <w:rFonts w:ascii="Times New Roman" w:eastAsia="Times New Roman" w:hAnsi="Times New Roman"/>
          <w:b/>
          <w:sz w:val="28"/>
          <w:szCs w:val="28"/>
          <w:lang w:eastAsia="ru-RU"/>
        </w:rPr>
        <w:t>3.3.</w:t>
      </w:r>
      <w:r>
        <w:rPr>
          <w:rFonts w:ascii="Times New Roman" w:eastAsia="Times New Roman" w:hAnsi="Times New Roman"/>
          <w:b/>
          <w:sz w:val="28"/>
          <w:szCs w:val="28"/>
          <w:lang w:eastAsia="ru-RU"/>
        </w:rPr>
        <w:t>21.Рынок оказания услуг по перевозке пассажиров и багажа легковым такси на территории Липецкой области</w:t>
      </w:r>
    </w:p>
    <w:p w:rsidR="00BD5668" w:rsidRDefault="00BD5668" w:rsidP="00BD5668">
      <w:pPr>
        <w:spacing w:after="0" w:line="240" w:lineRule="auto"/>
        <w:ind w:firstLine="709"/>
        <w:jc w:val="both"/>
        <w:rPr>
          <w:rFonts w:ascii="Times New Roman" w:eastAsia="Times New Roman" w:hAnsi="Times New Roman"/>
          <w:b/>
          <w:sz w:val="28"/>
          <w:szCs w:val="28"/>
          <w:lang w:eastAsia="ru-RU"/>
        </w:rPr>
      </w:pPr>
    </w:p>
    <w:p w:rsidR="00BD5668" w:rsidRDefault="00BD5668" w:rsidP="00BD5668">
      <w:pPr>
        <w:spacing w:after="0" w:line="240" w:lineRule="auto"/>
        <w:ind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Оценка конкуренции по результатам анкетирования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Респонденты выразили высокую удовлетворенность населения </w:t>
      </w:r>
      <w:r>
        <w:rPr>
          <w:rFonts w:ascii="Times New Roman" w:eastAsia="Times New Roman" w:hAnsi="Times New Roman"/>
          <w:b/>
          <w:sz w:val="28"/>
          <w:szCs w:val="28"/>
          <w:lang w:eastAsia="ru-RU"/>
        </w:rPr>
        <w:t>количеством</w:t>
      </w:r>
      <w:r>
        <w:rPr>
          <w:rFonts w:ascii="Times New Roman" w:eastAsia="Times New Roman" w:hAnsi="Times New Roman"/>
          <w:sz w:val="28"/>
          <w:szCs w:val="28"/>
          <w:lang w:eastAsia="ru-RU"/>
        </w:rPr>
        <w:t xml:space="preserve"> организаций, предоставляющих услуги по перевозке пассажиров и багажа легковым такси на территории Липецкой области.</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участников опроса – 57 % (883 чел.) отметили достаточное количество организаций на исследуемом рынке, 10 % (153 чел.) убеждены в их избыточности (в основном так ответили жители г. Липецка). На недостаток компаний указали 10 % (153 чел.) респондентов, в их полном отсутствии уверены 4 % (54 чел.). Затруднились с ответом около 19 % (292 чел.) респондентов.</w:t>
      </w:r>
    </w:p>
    <w:p w:rsidR="00BD5668" w:rsidRDefault="00BD5668" w:rsidP="00BD5668">
      <w:pPr>
        <w:spacing w:after="0" w:line="240" w:lineRule="auto"/>
        <w:ind w:firstLine="567"/>
        <w:jc w:val="both"/>
        <w:rPr>
          <w:rFonts w:ascii="Times New Roman" w:eastAsia="Times New Roman" w:hAnsi="Times New Roman"/>
          <w:sz w:val="28"/>
          <w:szCs w:val="28"/>
          <w:lang w:eastAsia="ru-RU"/>
        </w:rPr>
      </w:pP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noProof/>
          <w:lang w:eastAsia="ru-RU"/>
        </w:rPr>
        <w:lastRenderedPageBreak/>
        <w:drawing>
          <wp:inline distT="0" distB="0" distL="0" distR="0">
            <wp:extent cx="5862917" cy="2635624"/>
            <wp:effectExtent l="0" t="0" r="5080" b="0"/>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BD5668" w:rsidRDefault="00BD5668" w:rsidP="00BD5668">
      <w:pPr>
        <w:spacing w:after="0" w:line="240" w:lineRule="auto"/>
        <w:rPr>
          <w:rFonts w:ascii="Times New Roman" w:eastAsia="Times New Roman" w:hAnsi="Times New Roman"/>
          <w:sz w:val="28"/>
          <w:szCs w:val="28"/>
          <w:lang w:eastAsia="ru-RU"/>
        </w:rPr>
      </w:pPr>
    </w:p>
    <w:p w:rsidR="00BD5668" w:rsidRDefault="00BD5668" w:rsidP="00BD5668">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BD566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Половина опрошенных (51 % или 786 чел.)</w:t>
      </w:r>
      <w:r>
        <w:rPr>
          <w:rFonts w:ascii="Times New Roman" w:eastAsia="Times New Roman" w:hAnsi="Times New Roman"/>
          <w:b/>
          <w:i/>
          <w:sz w:val="28"/>
          <w:szCs w:val="28"/>
          <w:lang w:eastAsia="ru-RU"/>
        </w:rPr>
        <w:t xml:space="preserve"> </w:t>
      </w:r>
      <w:r>
        <w:rPr>
          <w:rFonts w:ascii="Times New Roman" w:eastAsia="Times New Roman" w:hAnsi="Times New Roman"/>
          <w:sz w:val="28"/>
          <w:szCs w:val="28"/>
          <w:lang w:eastAsia="ru-RU"/>
        </w:rPr>
        <w:t>выразила мнение, что количество организаций, предоставляющих услуги такси, за последние 3 года увеличилось. Негативную оценку дали 4 % (64 чел.) всех респондентов. В том, что число организаций за прошедшие годы не изменилось, уверены 20 % (299 чел.). Затруднились ответить около 25 % (386 чел.) участников анкетирования.</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57195" cy="1710055"/>
            <wp:effectExtent l="38100" t="0" r="0" b="4445"/>
            <wp:docPr id="265" name="Диаграмма 2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r>
        <w:rPr>
          <w:noProof/>
          <w:lang w:eastAsia="ru-RU"/>
        </w:rPr>
        <w:drawing>
          <wp:inline distT="0" distB="0" distL="0" distR="0">
            <wp:extent cx="2945130" cy="1710055"/>
            <wp:effectExtent l="38100" t="0" r="7620" b="4445"/>
            <wp:docPr id="264" name="Диаграмма 2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Потребителей Липецкой области устраивает сложившаяся </w:t>
      </w:r>
      <w:r>
        <w:rPr>
          <w:rFonts w:ascii="Times New Roman" w:eastAsia="Times New Roman" w:hAnsi="Times New Roman"/>
          <w:b/>
          <w:sz w:val="28"/>
          <w:szCs w:val="28"/>
          <w:lang w:eastAsia="ru-RU"/>
        </w:rPr>
        <w:t>ценовая политика</w:t>
      </w:r>
      <w:r>
        <w:rPr>
          <w:rFonts w:ascii="Times New Roman" w:eastAsia="Times New Roman" w:hAnsi="Times New Roman"/>
          <w:sz w:val="28"/>
          <w:szCs w:val="28"/>
          <w:lang w:eastAsia="ru-RU"/>
        </w:rPr>
        <w:t xml:space="preserve"> на рынке: 49 % (755 чел.) опрошенных в городских округах и муниципальных районах области. Не удовлетворены текущим уровнем цен 29 % (438 чел.) жителей. Не смогли ответить на данный вопрос 22 % (342 чел.) граждан области, принявших участие в опросе.</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05948" cy="2323652"/>
            <wp:effectExtent l="0" t="0" r="0" b="635"/>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 xml:space="preserve">Изменения за последние 3 года: </w:t>
      </w:r>
    </w:p>
    <w:p w:rsidR="00BD5668" w:rsidRDefault="00BD5668" w:rsidP="00BD5668">
      <w:pPr>
        <w:tabs>
          <w:tab w:val="left" w:pos="1276"/>
        </w:tabs>
        <w:spacing w:after="0" w:line="240" w:lineRule="auto"/>
        <w:ind w:firstLine="567"/>
        <w:jc w:val="both"/>
        <w:rPr>
          <w:rFonts w:ascii="Times New Roman" w:eastAsia="Times New Roman" w:hAnsi="Times New Roman"/>
          <w:b/>
          <w:i/>
          <w:sz w:val="28"/>
          <w:szCs w:val="28"/>
          <w:lang w:eastAsia="ru-RU"/>
        </w:rPr>
      </w:pPr>
      <w:r>
        <w:rPr>
          <w:rFonts w:ascii="Times New Roman" w:eastAsia="Times New Roman" w:hAnsi="Times New Roman"/>
          <w:sz w:val="28"/>
          <w:szCs w:val="28"/>
          <w:lang w:eastAsia="ru-RU"/>
        </w:rPr>
        <w:t>По мнению абсолютного</w:t>
      </w:r>
      <w:r>
        <w:rPr>
          <w:rFonts w:ascii="Times New Roman" w:hAnsi="Times New Roman"/>
          <w:sz w:val="28"/>
          <w:szCs w:val="28"/>
        </w:rPr>
        <w:t xml:space="preserve"> большинства респондентов за последние 3 года наблюдается рост цен на услуги такси. Так считает 59 % (901 чел.) жителей области. </w:t>
      </w:r>
      <w:r>
        <w:rPr>
          <w:rFonts w:ascii="Times New Roman" w:eastAsia="Times New Roman" w:hAnsi="Times New Roman"/>
          <w:sz w:val="28"/>
          <w:szCs w:val="28"/>
          <w:lang w:eastAsia="ru-RU"/>
        </w:rPr>
        <w:t>То, что уровень цен на услуги такси не изменился отметили 14 % (210 чел.) респондентов. Затруднились дать ответ на поставленный вопрос 25 % (380 чел.) граждан, принявших участие в опросе.</w:t>
      </w:r>
    </w:p>
    <w:p w:rsidR="00BD5668" w:rsidRDefault="00BD5668" w:rsidP="00BD5668">
      <w:pPr>
        <w:tabs>
          <w:tab w:val="left" w:pos="1276"/>
        </w:tabs>
        <w:spacing w:after="0" w:line="240" w:lineRule="auto"/>
        <w:jc w:val="center"/>
        <w:rPr>
          <w:rFonts w:eastAsia="Times New Roman"/>
          <w:lang w:eastAsia="ru-RU"/>
        </w:rPr>
      </w:pPr>
      <w:r>
        <w:rPr>
          <w:noProof/>
          <w:lang w:eastAsia="ru-RU"/>
        </w:rPr>
        <w:drawing>
          <wp:inline distT="0" distB="0" distL="0" distR="0">
            <wp:extent cx="2945130" cy="1710055"/>
            <wp:effectExtent l="38100" t="0" r="7620" b="4445"/>
            <wp:docPr id="262" name="Диаграмма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r>
        <w:rPr>
          <w:noProof/>
          <w:lang w:eastAsia="ru-RU"/>
        </w:rPr>
        <w:drawing>
          <wp:inline distT="0" distB="0" distL="0" distR="0">
            <wp:extent cx="2945130" cy="1710055"/>
            <wp:effectExtent l="38100" t="0" r="7620" b="4445"/>
            <wp:docPr id="260" name="Диаграмма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Качеством </w:t>
      </w:r>
      <w:r>
        <w:rPr>
          <w:rFonts w:ascii="Times New Roman" w:eastAsia="Times New Roman" w:hAnsi="Times New Roman"/>
          <w:sz w:val="28"/>
          <w:szCs w:val="28"/>
          <w:lang w:eastAsia="ru-RU"/>
        </w:rPr>
        <w:t>услуг, предоставляемых такси, удовлетворены 52 % (808 чел.) респондентов. Не удовлетворены 23 % (349 чел.) граждан, проживающих в Липецкой области и принявшие участие в анкетировании. Затруднились дать ответ 25 % (378 чел.) респондентов.</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878195" cy="2482215"/>
            <wp:effectExtent l="0" t="0" r="8255" b="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tabs>
          <w:tab w:val="left" w:pos="1276"/>
        </w:tabs>
        <w:spacing w:after="0" w:line="240" w:lineRule="auto"/>
        <w:ind w:firstLine="567"/>
        <w:jc w:val="both"/>
        <w:rPr>
          <w:rFonts w:eastAsia="Times New Roman"/>
          <w:lang w:eastAsia="ru-RU"/>
        </w:rPr>
      </w:pPr>
      <w:r>
        <w:rPr>
          <w:rFonts w:ascii="Times New Roman" w:hAnsi="Times New Roman"/>
          <w:sz w:val="28"/>
          <w:szCs w:val="28"/>
        </w:rPr>
        <w:t>Основная часть опрошенных жителей области - 34 % (516 чел.) уверены в том, что существенных изменений в качестве предоставляемых услуг за последние 3 года не произошло. В улучшении качества убеждены 32 % (491 чел.) респондентов. Около 6 % (97 чел.) опрошенных отметили негативные тенденции. Не смогли дать ответ на поставленный вопрос 28 % (431 чел.) респондентов.</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extent cx="2957195" cy="1722120"/>
            <wp:effectExtent l="38100" t="0" r="0" b="0"/>
            <wp:docPr id="258" name="Диаграмма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r>
        <w:rPr>
          <w:noProof/>
          <w:lang w:eastAsia="ru-RU"/>
        </w:rPr>
        <w:drawing>
          <wp:inline distT="0" distB="0" distL="0" distR="0">
            <wp:extent cx="2909570" cy="1710055"/>
            <wp:effectExtent l="19050" t="0" r="5080" b="4445"/>
            <wp:docPr id="191" name="Диаграмма 1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BD5668" w:rsidRDefault="00BD5668" w:rsidP="00675C0F">
      <w:pPr>
        <w:tabs>
          <w:tab w:val="left" w:pos="1276"/>
        </w:tabs>
        <w:spacing w:after="0" w:line="240" w:lineRule="auto"/>
        <w:ind w:firstLine="567"/>
        <w:jc w:val="both"/>
        <w:rPr>
          <w:rFonts w:ascii="Times New Roman" w:hAnsi="Times New Roman"/>
          <w:sz w:val="28"/>
          <w:szCs w:val="28"/>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В целом на рынке оказания услуг по перевозке пассажиров и багажа легковым такси на территории Липецкой области за последние 3 года зафиксирован рост количества организаций и повышение цены на услуги такси. Вместе с тем, качество, предоставляемых услуг, </w:t>
      </w:r>
      <w:r w:rsidR="00675C0F">
        <w:rPr>
          <w:rFonts w:ascii="Times New Roman" w:hAnsi="Times New Roman"/>
          <w:sz w:val="28"/>
          <w:szCs w:val="28"/>
        </w:rPr>
        <w:t>остается неизменным.</w:t>
      </w:r>
    </w:p>
    <w:p w:rsidR="00BD5668" w:rsidRPr="00F50A85" w:rsidRDefault="00BD5668" w:rsidP="00F50A85">
      <w:pPr>
        <w:pStyle w:val="af1"/>
        <w:spacing w:after="0"/>
        <w:jc w:val="center"/>
        <w:rPr>
          <w:rFonts w:eastAsia="Calibri"/>
          <w:b/>
          <w:sz w:val="28"/>
          <w:szCs w:val="28"/>
          <w:lang w:eastAsia="en-US"/>
        </w:rPr>
      </w:pPr>
      <w:r>
        <w:rPr>
          <w:rFonts w:eastAsia="Calibri"/>
          <w:b/>
          <w:sz w:val="28"/>
          <w:szCs w:val="28"/>
          <w:lang w:eastAsia="en-US"/>
        </w:rPr>
        <w:t>2.</w:t>
      </w:r>
      <w:r w:rsidR="00675C0F">
        <w:rPr>
          <w:rFonts w:eastAsia="Calibri"/>
          <w:b/>
          <w:sz w:val="28"/>
          <w:szCs w:val="28"/>
          <w:lang w:val="ru-RU" w:eastAsia="en-US"/>
        </w:rPr>
        <w:t>3.3.</w:t>
      </w:r>
      <w:r>
        <w:rPr>
          <w:rFonts w:eastAsia="Calibri"/>
          <w:b/>
          <w:sz w:val="28"/>
          <w:szCs w:val="28"/>
          <w:lang w:eastAsia="en-US"/>
        </w:rPr>
        <w:t>22.Рынок услуг связи, в том числе по предоставлению широкополосного доступа к информационно-телек</w:t>
      </w:r>
      <w:r w:rsidR="00F50A85">
        <w:rPr>
          <w:rFonts w:eastAsia="Calibri"/>
          <w:b/>
          <w:sz w:val="28"/>
          <w:szCs w:val="28"/>
          <w:lang w:eastAsia="en-US"/>
        </w:rPr>
        <w:t>оммуникационной сети «Интернет»</w:t>
      </w:r>
    </w:p>
    <w:p w:rsidR="00BD5668" w:rsidRDefault="00BD5668" w:rsidP="00675C0F">
      <w:pPr>
        <w:pStyle w:val="af1"/>
        <w:spacing w:before="0" w:beforeAutospacing="0" w:after="0" w:afterAutospacing="0"/>
        <w:ind w:firstLine="567"/>
        <w:jc w:val="both"/>
        <w:rPr>
          <w:rFonts w:eastAsia="Calibri"/>
          <w:b/>
          <w:sz w:val="28"/>
          <w:szCs w:val="28"/>
          <w:u w:val="single"/>
          <w:lang w:eastAsia="en-US"/>
        </w:rPr>
      </w:pPr>
      <w:r>
        <w:rPr>
          <w:rFonts w:eastAsia="Calibri"/>
          <w:b/>
          <w:sz w:val="28"/>
          <w:szCs w:val="28"/>
          <w:lang w:eastAsia="en-US"/>
        </w:rPr>
        <w:t>Оценка конкуренции по результатам анкетирования</w:t>
      </w:r>
    </w:p>
    <w:p w:rsidR="00BD5668" w:rsidRDefault="00BD5668" w:rsidP="00675C0F">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Результаты проведенного анкетирования показали высокую степень удовлетворенности респондентов </w:t>
      </w:r>
      <w:r>
        <w:rPr>
          <w:rFonts w:ascii="Times New Roman" w:hAnsi="Times New Roman"/>
          <w:b/>
          <w:sz w:val="28"/>
          <w:szCs w:val="28"/>
        </w:rPr>
        <w:t>количеством</w:t>
      </w:r>
      <w:r>
        <w:rPr>
          <w:rFonts w:ascii="Times New Roman" w:hAnsi="Times New Roman"/>
          <w:sz w:val="28"/>
          <w:szCs w:val="28"/>
        </w:rPr>
        <w:t xml:space="preserve"> организаций, представленных на рынке услуг связи.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Большинство респондентов – 64 % (982 чел.) считают, что компаний, предоставляющих услуги связи достаточно. Около 25 % (386 чел.) жителей области указали на недостаточное количество таких компаний. Затруднились с ответом 11 % (167 чел.) респондентов городских округов и муниципальных районов области.</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927463" cy="2571077"/>
            <wp:effectExtent l="0" t="0" r="0" b="1270"/>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BD5668" w:rsidRDefault="00BD5668" w:rsidP="00675C0F">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Изменения за последние 3 года: </w:t>
      </w:r>
    </w:p>
    <w:p w:rsidR="00BD5668" w:rsidRDefault="00BD5668" w:rsidP="00675C0F">
      <w:pPr>
        <w:pStyle w:val="af1"/>
        <w:spacing w:before="0" w:beforeAutospacing="0" w:after="0" w:afterAutospacing="0"/>
        <w:ind w:firstLine="567"/>
        <w:jc w:val="both"/>
        <w:rPr>
          <w:rFonts w:eastAsia="Calibri"/>
          <w:sz w:val="28"/>
          <w:szCs w:val="28"/>
          <w:lang w:eastAsia="en-US"/>
        </w:rPr>
      </w:pPr>
      <w:r>
        <w:rPr>
          <w:rFonts w:eastAsia="Calibri"/>
          <w:sz w:val="28"/>
          <w:lang w:eastAsia="en-US"/>
        </w:rPr>
        <w:t>На у</w:t>
      </w:r>
      <w:r>
        <w:rPr>
          <w:rFonts w:eastAsia="Calibri"/>
          <w:sz w:val="28"/>
          <w:szCs w:val="28"/>
          <w:lang w:eastAsia="en-US"/>
        </w:rPr>
        <w:t xml:space="preserve">величение количества организаций за последние 3 года указали 47 % (727 чел.) </w:t>
      </w:r>
      <w:r>
        <w:rPr>
          <w:rFonts w:eastAsia="Calibri"/>
          <w:sz w:val="28"/>
          <w:lang w:eastAsia="en-US"/>
        </w:rPr>
        <w:t xml:space="preserve">респондентов области, большинство из которых это жители городов Липецк и Елец. </w:t>
      </w:r>
      <w:r>
        <w:rPr>
          <w:rFonts w:eastAsia="Calibri"/>
          <w:sz w:val="28"/>
          <w:szCs w:val="28"/>
          <w:lang w:eastAsia="en-US"/>
        </w:rPr>
        <w:t xml:space="preserve">Около 33 % (514 чел.) опрошенных в городских округах и муниципальных районах уверены, что </w:t>
      </w:r>
      <w:r>
        <w:rPr>
          <w:rFonts w:eastAsia="Calibri"/>
          <w:sz w:val="28"/>
          <w:lang w:eastAsia="en-US"/>
        </w:rPr>
        <w:t xml:space="preserve">количество компаний, оказывающих услуги связи не изменилось.  </w:t>
      </w:r>
    </w:p>
    <w:p w:rsidR="00BD5668" w:rsidRDefault="00BD5668" w:rsidP="00BD5668">
      <w:pPr>
        <w:spacing w:after="0" w:line="240" w:lineRule="auto"/>
        <w:ind w:firstLine="567"/>
        <w:jc w:val="both"/>
        <w:rPr>
          <w:rFonts w:ascii="Times New Roman" w:hAnsi="Times New Roman"/>
          <w:sz w:val="28"/>
        </w:rPr>
      </w:pPr>
      <w:r>
        <w:rPr>
          <w:rFonts w:ascii="Times New Roman" w:hAnsi="Times New Roman"/>
          <w:sz w:val="28"/>
        </w:rPr>
        <w:lastRenderedPageBreak/>
        <w:t>Снижение числа компаний отметили 3 % (47 чел.) опрошенных в районах области.</w:t>
      </w:r>
    </w:p>
    <w:p w:rsidR="00BD5668" w:rsidRDefault="00BD5668" w:rsidP="00BD5668">
      <w:pPr>
        <w:spacing w:after="0" w:line="240" w:lineRule="auto"/>
        <w:ind w:firstLine="567"/>
        <w:jc w:val="both"/>
        <w:rPr>
          <w:rFonts w:ascii="Times New Roman" w:hAnsi="Times New Roman"/>
          <w:sz w:val="28"/>
        </w:rPr>
      </w:pPr>
      <w:r>
        <w:rPr>
          <w:rFonts w:ascii="Times New Roman" w:eastAsia="Times New Roman" w:hAnsi="Times New Roman"/>
          <w:sz w:val="28"/>
          <w:szCs w:val="28"/>
          <w:lang w:eastAsia="ru-RU"/>
        </w:rPr>
        <w:t>Затруднились с ответом 17 % (247 чел.) опрошенных в городских округах и в муниципальных районах области.</w:t>
      </w:r>
    </w:p>
    <w:p w:rsidR="00BD5668" w:rsidRDefault="00BD5668" w:rsidP="00BD566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945130" cy="1710055"/>
            <wp:effectExtent l="38100" t="0" r="7620" b="4445"/>
            <wp:docPr id="189" name="Диаграмма 1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r>
        <w:rPr>
          <w:noProof/>
          <w:lang w:eastAsia="ru-RU"/>
        </w:rPr>
        <w:drawing>
          <wp:inline distT="0" distB="0" distL="0" distR="0">
            <wp:extent cx="2933065" cy="1710055"/>
            <wp:effectExtent l="38100" t="0" r="635" b="4445"/>
            <wp:docPr id="188" name="Диаграмма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BD5668" w:rsidRDefault="00BD5668" w:rsidP="00BD5668">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 xml:space="preserve">Результаты анкетирования показали, что большая часть жителей области, принявших участие в опросе, удовлетворена </w:t>
      </w:r>
      <w:r>
        <w:rPr>
          <w:rFonts w:ascii="Times New Roman" w:hAnsi="Times New Roman"/>
          <w:b/>
          <w:sz w:val="28"/>
          <w:szCs w:val="28"/>
        </w:rPr>
        <w:t>уровнем цен</w:t>
      </w:r>
      <w:r>
        <w:rPr>
          <w:rFonts w:ascii="Times New Roman" w:hAnsi="Times New Roman"/>
          <w:sz w:val="28"/>
          <w:szCs w:val="28"/>
        </w:rPr>
        <w:t xml:space="preserve"> на рынке услуг связи 46 % (709 чел.). Негативную оценку дали 44 % (669 чел.) респондентов. Около 10 % (157 чел.) затруднились с ответом. </w:t>
      </w:r>
    </w:p>
    <w:p w:rsidR="00BD5668" w:rsidRDefault="00BD5668" w:rsidP="00BD5668">
      <w:pPr>
        <w:spacing w:after="0" w:line="240" w:lineRule="auto"/>
        <w:jc w:val="center"/>
        <w:rPr>
          <w:rFonts w:ascii="Times New Roman" w:eastAsia="Times New Roman" w:hAnsi="Times New Roman"/>
          <w:noProof/>
          <w:sz w:val="28"/>
          <w:szCs w:val="28"/>
          <w:lang w:eastAsia="ru-RU"/>
        </w:rPr>
      </w:pPr>
      <w:r>
        <w:rPr>
          <w:noProof/>
          <w:lang w:eastAsia="ru-RU"/>
        </w:rPr>
        <w:drawing>
          <wp:inline distT="0" distB="0" distL="0" distR="0">
            <wp:extent cx="5854700" cy="2422525"/>
            <wp:effectExtent l="0" t="0" r="0" b="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BD5668" w:rsidRDefault="00BD5668" w:rsidP="00BD5668">
      <w:pPr>
        <w:spacing w:after="0" w:line="240" w:lineRule="auto"/>
        <w:jc w:val="center"/>
        <w:rPr>
          <w:rFonts w:ascii="Times New Roman" w:eastAsia="Times New Roman" w:hAnsi="Times New Roman"/>
          <w:sz w:val="28"/>
          <w:szCs w:val="28"/>
          <w:lang w:eastAsia="ru-RU"/>
        </w:rPr>
      </w:pP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Изменения за последние 3 года:</w:t>
      </w:r>
      <w:r>
        <w:rPr>
          <w:rFonts w:ascii="Times New Roman" w:eastAsia="Times New Roman" w:hAnsi="Times New Roman"/>
          <w:sz w:val="28"/>
          <w:szCs w:val="28"/>
          <w:lang w:eastAsia="ru-RU"/>
        </w:rPr>
        <w:t xml:space="preserve"> </w:t>
      </w:r>
    </w:p>
    <w:p w:rsidR="00BD5668" w:rsidRDefault="00BD5668" w:rsidP="00BD5668">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 xml:space="preserve"> За последние 3 года жители области отметили рост цен на услуги связи:   69 % (1071 чел.) опрошенных в городских округах и муниципальных районах. На снижение уровня цен указали лишь 2 % (29 чел.) населения области. Стабильность цен на данном рынке отметили 15 % (224 чел.) респондентов. </w:t>
      </w:r>
    </w:p>
    <w:p w:rsidR="00BD5668" w:rsidRDefault="00BD5668" w:rsidP="00BD5668">
      <w:pPr>
        <w:tabs>
          <w:tab w:val="left" w:pos="1276"/>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Около 14 % (211 чел.) жителей, принявших участие в анкетировании, затруднились с ответом. </w:t>
      </w:r>
    </w:p>
    <w:p w:rsidR="00BD5668" w:rsidRDefault="00BD5668" w:rsidP="00BD5668">
      <w:pPr>
        <w:tabs>
          <w:tab w:val="left" w:pos="1276"/>
        </w:tabs>
        <w:spacing w:after="0" w:line="240" w:lineRule="auto"/>
        <w:jc w:val="both"/>
        <w:rPr>
          <w:rFonts w:eastAsia="Times New Roman"/>
          <w:lang w:eastAsia="ru-RU"/>
        </w:rPr>
      </w:pPr>
      <w:r>
        <w:rPr>
          <w:noProof/>
          <w:lang w:eastAsia="ru-RU"/>
        </w:rPr>
        <w:drawing>
          <wp:inline distT="0" distB="0" distL="0" distR="0">
            <wp:extent cx="2861534" cy="1710466"/>
            <wp:effectExtent l="38100" t="0" r="0" b="4445"/>
            <wp:docPr id="187" name="Диаграмма 1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Pr>
          <w:noProof/>
          <w:lang w:eastAsia="ru-RU"/>
        </w:rPr>
        <w:drawing>
          <wp:inline distT="0" distB="0" distL="0" distR="0">
            <wp:extent cx="2883049" cy="1645920"/>
            <wp:effectExtent l="38100" t="0" r="0" b="0"/>
            <wp:docPr id="186" name="Диаграмма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BD5668" w:rsidRDefault="00BD5668" w:rsidP="00BD5668">
      <w:pPr>
        <w:tabs>
          <w:tab w:val="left" w:pos="1276"/>
        </w:tabs>
        <w:spacing w:after="0" w:line="240" w:lineRule="auto"/>
        <w:ind w:firstLine="567"/>
        <w:jc w:val="both"/>
        <w:rPr>
          <w:rFonts w:ascii="Times New Roman" w:hAnsi="Times New Roman"/>
          <w:sz w:val="28"/>
          <w:szCs w:val="28"/>
        </w:rPr>
      </w:pPr>
      <w:r>
        <w:rPr>
          <w:rFonts w:ascii="Times New Roman" w:hAnsi="Times New Roman"/>
          <w:b/>
          <w:sz w:val="28"/>
          <w:szCs w:val="28"/>
        </w:rPr>
        <w:lastRenderedPageBreak/>
        <w:t>Качеством</w:t>
      </w:r>
      <w:r>
        <w:rPr>
          <w:rFonts w:ascii="Times New Roman" w:hAnsi="Times New Roman"/>
          <w:sz w:val="28"/>
          <w:szCs w:val="28"/>
        </w:rPr>
        <w:t xml:space="preserve"> услуг связи, в том числе услуг по предоставлению широкополосного доступа к информационно-телекоммуникационной сети «Интернет» удовлетворены 57 % (871 чел.) респондентов, большая часть довольных проживает на территории городов Липецк и Елец.</w:t>
      </w:r>
    </w:p>
    <w:p w:rsidR="00BD5668" w:rsidRDefault="00BD5668" w:rsidP="00BD5668">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Около 31 % (471 чел.) респондентов не удовлетворены качеством услуг связи, предоставляемых на территории области.</w:t>
      </w:r>
    </w:p>
    <w:p w:rsidR="00BD5668" w:rsidRDefault="00BD5668" w:rsidP="00BD5668">
      <w:pPr>
        <w:spacing w:after="0" w:line="240" w:lineRule="auto"/>
        <w:ind w:firstLine="567"/>
        <w:jc w:val="both"/>
        <w:rPr>
          <w:rFonts w:ascii="Times New Roman" w:hAnsi="Times New Roman"/>
          <w:sz w:val="28"/>
        </w:rPr>
      </w:pPr>
      <w:r>
        <w:rPr>
          <w:rFonts w:ascii="Times New Roman" w:hAnsi="Times New Roman"/>
          <w:sz w:val="28"/>
          <w:szCs w:val="28"/>
        </w:rPr>
        <w:t>Затруднились с ответом 12 % (193 чел.) жителей области.</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5723068" cy="2323652"/>
            <wp:effectExtent l="0" t="0" r="0" b="635"/>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BD5668" w:rsidRDefault="00BD5668" w:rsidP="00BD5668">
      <w:pPr>
        <w:spacing w:after="0" w:line="240" w:lineRule="auto"/>
        <w:ind w:firstLine="567"/>
        <w:jc w:val="both"/>
        <w:rPr>
          <w:rFonts w:eastAsia="Times New Roman"/>
          <w:lang w:eastAsia="ru-RU"/>
        </w:rPr>
      </w:pPr>
      <w:r>
        <w:rPr>
          <w:rFonts w:ascii="Times New Roman" w:eastAsia="Times New Roman" w:hAnsi="Times New Roman"/>
          <w:b/>
          <w:i/>
          <w:sz w:val="28"/>
          <w:szCs w:val="28"/>
          <w:lang w:eastAsia="ru-RU"/>
        </w:rPr>
        <w:t>Изменения за последние 3 года:</w:t>
      </w:r>
      <w:r>
        <w:rPr>
          <w:rFonts w:eastAsia="Times New Roman"/>
          <w:lang w:eastAsia="ru-RU"/>
        </w:rPr>
        <w:t xml:space="preserve">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мнению 38 % (580 чел.) жителей области, принявших участие в опросе, качество предоставляемых услуг связи выросло. В 2019 году увеличилась доля удовлетворенных в отдаленных от областного центра районах области (</w:t>
      </w:r>
      <w:proofErr w:type="spellStart"/>
      <w:r>
        <w:rPr>
          <w:rFonts w:ascii="Times New Roman" w:eastAsia="Times New Roman" w:hAnsi="Times New Roman"/>
          <w:sz w:val="28"/>
          <w:szCs w:val="28"/>
          <w:lang w:eastAsia="ru-RU"/>
        </w:rPr>
        <w:t>Воловский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Долгоруковский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Данковский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Измалковский</w:t>
      </w:r>
      <w:proofErr w:type="spellEnd"/>
      <w:r>
        <w:rPr>
          <w:rFonts w:ascii="Times New Roman" w:eastAsia="Times New Roman" w:hAnsi="Times New Roman"/>
          <w:sz w:val="28"/>
          <w:szCs w:val="28"/>
          <w:lang w:eastAsia="ru-RU"/>
        </w:rPr>
        <w:t>, Лев-Толстовский).</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Не отметили каких-либо изменений в качестве предоставляемых услуг связи 33 % (509 чел.)  жителей городских округов и муниципальных районов. На снижение качества указали 12 % (185 чел.) респондентов. Затруднились с ответом 17 % (261 чел.) опрошенных.</w:t>
      </w:r>
    </w:p>
    <w:p w:rsidR="00BD5668" w:rsidRDefault="00BD5668" w:rsidP="00BD5668">
      <w:pPr>
        <w:tabs>
          <w:tab w:val="left" w:pos="1276"/>
        </w:tabs>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2850776" cy="1624404"/>
            <wp:effectExtent l="38100" t="0" r="6985" b="0"/>
            <wp:docPr id="185" name="Диаграмма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r>
        <w:rPr>
          <w:noProof/>
          <w:lang w:eastAsia="ru-RU"/>
        </w:rPr>
        <w:drawing>
          <wp:inline distT="0" distB="0" distL="0" distR="0">
            <wp:extent cx="2840019" cy="1624404"/>
            <wp:effectExtent l="38100" t="0" r="0" b="0"/>
            <wp:docPr id="184" name="Диаграмма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675C0F" w:rsidRDefault="00BD5668" w:rsidP="00675C0F">
      <w:pPr>
        <w:tabs>
          <w:tab w:val="left" w:pos="1276"/>
        </w:tabs>
        <w:spacing w:after="0" w:line="240" w:lineRule="auto"/>
        <w:ind w:firstLine="567"/>
        <w:jc w:val="both"/>
        <w:rPr>
          <w:rFonts w:ascii="Times New Roman" w:hAnsi="Times New Roman"/>
          <w:sz w:val="28"/>
          <w:szCs w:val="28"/>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w:t>
      </w:r>
      <w:r>
        <w:rPr>
          <w:rFonts w:ascii="Times New Roman" w:hAnsi="Times New Roman"/>
          <w:sz w:val="28"/>
          <w:szCs w:val="28"/>
        </w:rPr>
        <w:t xml:space="preserve">Рынок услуг связи, в том числе по предоставлению широкополосного доступа к информационно-телекоммуникационной сети «Интернет» в Липецкой области характеризуется высоким уровнем развития конкуренции и большим количеством участников. </w:t>
      </w:r>
    </w:p>
    <w:p w:rsidR="00BD5668" w:rsidRDefault="00BD5668" w:rsidP="00675C0F">
      <w:pPr>
        <w:tabs>
          <w:tab w:val="left" w:pos="1276"/>
        </w:tabs>
        <w:spacing w:after="0" w:line="240" w:lineRule="auto"/>
        <w:ind w:firstLine="567"/>
        <w:jc w:val="both"/>
        <w:rPr>
          <w:rFonts w:ascii="Times New Roman" w:hAnsi="Times New Roman"/>
          <w:sz w:val="28"/>
          <w:szCs w:val="28"/>
        </w:rPr>
      </w:pPr>
      <w:r w:rsidRPr="00675C0F">
        <w:rPr>
          <w:rFonts w:ascii="Times New Roman" w:hAnsi="Times New Roman"/>
          <w:sz w:val="28"/>
          <w:szCs w:val="28"/>
        </w:rPr>
        <w:t>На протяжении последних 3-х лет большинство респондентов отметили положительные тенденции в улучшении к</w:t>
      </w:r>
      <w:r w:rsidR="00675C0F" w:rsidRPr="00675C0F">
        <w:rPr>
          <w:rFonts w:ascii="Times New Roman" w:hAnsi="Times New Roman"/>
          <w:sz w:val="28"/>
          <w:szCs w:val="28"/>
        </w:rPr>
        <w:t>ачества предоставляемых услуг.</w:t>
      </w:r>
    </w:p>
    <w:p w:rsidR="00675C0F" w:rsidRPr="00675C0F" w:rsidRDefault="00675C0F" w:rsidP="00675C0F">
      <w:pPr>
        <w:tabs>
          <w:tab w:val="left" w:pos="1276"/>
        </w:tabs>
        <w:spacing w:after="0" w:line="240" w:lineRule="auto"/>
        <w:ind w:firstLine="567"/>
        <w:jc w:val="both"/>
        <w:rPr>
          <w:rFonts w:ascii="Times New Roman" w:hAnsi="Times New Roman"/>
          <w:sz w:val="28"/>
          <w:szCs w:val="28"/>
        </w:rPr>
      </w:pPr>
    </w:p>
    <w:p w:rsidR="00BD5668" w:rsidRDefault="00BD5668" w:rsidP="00BD5668">
      <w:pPr>
        <w:pStyle w:val="4"/>
        <w:numPr>
          <w:ilvl w:val="0"/>
          <w:numId w:val="0"/>
        </w:numPr>
        <w:spacing w:line="240" w:lineRule="auto"/>
        <w:ind w:firstLine="567"/>
        <w:jc w:val="both"/>
      </w:pPr>
      <w:r>
        <w:lastRenderedPageBreak/>
        <w:t>2.</w:t>
      </w:r>
      <w:r w:rsidR="00675C0F">
        <w:rPr>
          <w:lang w:val="ru-RU"/>
        </w:rPr>
        <w:t>3.3.</w:t>
      </w:r>
      <w:r>
        <w:t>23.Оценка предпринимателями уровня конкуренции на других товарных рынках</w:t>
      </w:r>
    </w:p>
    <w:p w:rsidR="00BD5668" w:rsidRDefault="00BD5668" w:rsidP="00BD5668">
      <w:pPr>
        <w:pStyle w:val="4"/>
        <w:numPr>
          <w:ilvl w:val="0"/>
          <w:numId w:val="0"/>
        </w:numPr>
        <w:spacing w:line="240" w:lineRule="auto"/>
        <w:ind w:firstLine="567"/>
        <w:jc w:val="both"/>
        <w:rPr>
          <w:b w:val="0"/>
          <w:color w:val="000000" w:themeColor="text1"/>
          <w:sz w:val="32"/>
          <w:szCs w:val="32"/>
        </w:rPr>
      </w:pPr>
      <w:r>
        <w:rPr>
          <w:b w:val="0"/>
        </w:rPr>
        <w:t xml:space="preserve">По остальным товарным рынкам региона уровень конкуренции оценивали представители бизнеса (883 чел.): </w:t>
      </w:r>
    </w:p>
    <w:p w:rsidR="00BD5668" w:rsidRDefault="00BD5668" w:rsidP="00BD5668">
      <w:pPr>
        <w:pStyle w:val="4"/>
        <w:numPr>
          <w:ilvl w:val="0"/>
          <w:numId w:val="0"/>
        </w:numPr>
        <w:spacing w:line="240" w:lineRule="auto"/>
        <w:jc w:val="both"/>
        <w:rPr>
          <w:color w:val="000000" w:themeColor="text1"/>
          <w:sz w:val="32"/>
          <w:szCs w:val="32"/>
        </w:rPr>
      </w:pPr>
      <w:r>
        <w:rPr>
          <w:noProof/>
          <w:lang w:val="ru-RU" w:eastAsia="ru-RU"/>
        </w:rPr>
        <w:drawing>
          <wp:inline distT="0" distB="0" distL="0" distR="0">
            <wp:extent cx="6424295" cy="5996940"/>
            <wp:effectExtent l="0" t="0" r="0" b="381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BD5668" w:rsidRDefault="00BD5668" w:rsidP="00BD5668">
      <w:pPr>
        <w:pStyle w:val="4"/>
        <w:numPr>
          <w:ilvl w:val="0"/>
          <w:numId w:val="0"/>
        </w:numPr>
        <w:spacing w:line="240" w:lineRule="auto"/>
        <w:ind w:firstLine="567"/>
        <w:jc w:val="both"/>
        <w:rPr>
          <w:b w:val="0"/>
        </w:rPr>
      </w:pPr>
      <w:r>
        <w:rPr>
          <w:b w:val="0"/>
        </w:rPr>
        <w:t>Преобладание высокого уровня конкуренции ни на одном из оцениваемых рынков не продемонстрировано. Большинство респондентов отмечают конкуренцию на среднем и низком уровнях. Так умеренная конкуренция, по мнению представителей бизнеса характерна для таких рынков как: рынок строительства объектов капитального строительства и дорожного строительства (27 % или 234 чел.), архитектурно-строительного проектирования и семеноводства (30  % или 268 чел.), рынок производства бетона ( 26 % или 228 чел.).</w:t>
      </w:r>
    </w:p>
    <w:p w:rsidR="00BD5668" w:rsidRDefault="00BD5668" w:rsidP="00BD5668">
      <w:pPr>
        <w:pStyle w:val="4"/>
        <w:numPr>
          <w:ilvl w:val="0"/>
          <w:numId w:val="0"/>
        </w:numPr>
        <w:spacing w:line="240" w:lineRule="auto"/>
        <w:jc w:val="both"/>
        <w:rPr>
          <w:color w:val="000000" w:themeColor="text1"/>
          <w:sz w:val="32"/>
          <w:szCs w:val="32"/>
        </w:rPr>
      </w:pPr>
    </w:p>
    <w:p w:rsidR="00BD5668" w:rsidRDefault="00BD5668" w:rsidP="00BD5668">
      <w:pPr>
        <w:pStyle w:val="4"/>
        <w:numPr>
          <w:ilvl w:val="0"/>
          <w:numId w:val="0"/>
        </w:numPr>
        <w:spacing w:line="240" w:lineRule="auto"/>
        <w:ind w:firstLine="567"/>
        <w:jc w:val="both"/>
        <w:rPr>
          <w:color w:val="000000" w:themeColor="text1"/>
        </w:rPr>
      </w:pPr>
      <w:bookmarkStart w:id="5" w:name="_Toc437603410"/>
      <w:r>
        <w:rPr>
          <w:color w:val="000000" w:themeColor="text1"/>
        </w:rPr>
        <w:lastRenderedPageBreak/>
        <w:t>2.</w:t>
      </w:r>
      <w:r w:rsidR="00675C0F">
        <w:rPr>
          <w:color w:val="000000" w:themeColor="text1"/>
          <w:lang w:val="ru-RU"/>
        </w:rPr>
        <w:t>3.3.</w:t>
      </w:r>
      <w:r>
        <w:rPr>
          <w:color w:val="000000" w:themeColor="text1"/>
        </w:rPr>
        <w:t>24. Анализ обращений и жалоб потребителей товаров, работ и услуг в надзорные органы, касающихся проблемных вопросов состояния конкурентной среды на территории Липецкой области</w:t>
      </w:r>
      <w:bookmarkEnd w:id="5"/>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Относительно защиты потребителями своих прав – опрос показал, что в отчетном периоде за защитой своих прав обращались 16 % (240 чел.) опрошенных от их общего числа. Полностью или частично удалось отстоять свои права 11 % (164 чел.) потребителей. Около 3 % (40 чел.) респондентов не удалось отстоять свои права, у 2 % (36 чел.) вопрос завис на рассмотрении.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структуре форм защиты прав: в большинстве своем потребители обращались в государственные органы власти и органы местного самоуправления – 10 %, в Управление </w:t>
      </w:r>
      <w:proofErr w:type="spellStart"/>
      <w:r>
        <w:rPr>
          <w:rFonts w:ascii="Times New Roman" w:hAnsi="Times New Roman"/>
          <w:sz w:val="28"/>
          <w:szCs w:val="28"/>
        </w:rPr>
        <w:t>Роспотребнадзора</w:t>
      </w:r>
      <w:proofErr w:type="spellEnd"/>
      <w:r>
        <w:rPr>
          <w:rFonts w:ascii="Times New Roman" w:hAnsi="Times New Roman"/>
          <w:sz w:val="28"/>
          <w:szCs w:val="28"/>
        </w:rPr>
        <w:t xml:space="preserve"> по Липецкой области – 3 % респондентов, по 1 % – в органы прокуратуры, в УФАС по Липецкой области и в судебные органы. </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Анализ обращений, жалоб потребителей товаров, работ и услуг, поступивших в надзорные органы и касающихся проблемных вопросов состояния конкурентной среды на территории Липецкой области, проведен на основании информации, представленной управлением Федеральной антимонопольной службы по Липецкой области, управлением </w:t>
      </w:r>
      <w:proofErr w:type="spellStart"/>
      <w:r>
        <w:rPr>
          <w:rFonts w:ascii="Times New Roman" w:hAnsi="Times New Roman"/>
          <w:sz w:val="28"/>
          <w:szCs w:val="28"/>
        </w:rPr>
        <w:t>Роспотребнадзора</w:t>
      </w:r>
      <w:proofErr w:type="spellEnd"/>
      <w:r>
        <w:rPr>
          <w:rFonts w:ascii="Times New Roman" w:hAnsi="Times New Roman"/>
          <w:sz w:val="28"/>
          <w:szCs w:val="28"/>
        </w:rPr>
        <w:t xml:space="preserve">, </w:t>
      </w:r>
      <w:proofErr w:type="spellStart"/>
      <w:r>
        <w:rPr>
          <w:rFonts w:ascii="Times New Roman" w:hAnsi="Times New Roman"/>
          <w:sz w:val="28"/>
          <w:szCs w:val="28"/>
        </w:rPr>
        <w:t>Роскомнадзора</w:t>
      </w:r>
      <w:proofErr w:type="spellEnd"/>
      <w:r>
        <w:rPr>
          <w:rFonts w:ascii="Times New Roman" w:hAnsi="Times New Roman"/>
          <w:sz w:val="28"/>
          <w:szCs w:val="28"/>
        </w:rPr>
        <w:t xml:space="preserve">, </w:t>
      </w:r>
      <w:proofErr w:type="spellStart"/>
      <w:r>
        <w:rPr>
          <w:rFonts w:ascii="Times New Roman" w:hAnsi="Times New Roman"/>
          <w:sz w:val="28"/>
          <w:szCs w:val="28"/>
        </w:rPr>
        <w:t>Росреестра</w:t>
      </w:r>
      <w:proofErr w:type="spellEnd"/>
      <w:r>
        <w:rPr>
          <w:rFonts w:ascii="Times New Roman" w:hAnsi="Times New Roman"/>
          <w:sz w:val="28"/>
          <w:szCs w:val="28"/>
        </w:rPr>
        <w:t xml:space="preserve"> по Липецкой области, Государственной жилищной инспекцией Липецкой области, Инспекцией государственного строительного надзора Липецкой области, территориальными подразделениями федеральных надзорных органов в сферах здравоохранения, транспорта, сельского хозяйства, а также управлением по контролю и регулированию контрактной системы в сфере закупок Липецкой области, управлением энергетики и тарифов Липецкой области.</w:t>
      </w: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2019 году в </w:t>
      </w:r>
      <w:r>
        <w:rPr>
          <w:rFonts w:ascii="Times New Roman" w:hAnsi="Times New Roman"/>
          <w:b/>
          <w:sz w:val="28"/>
          <w:szCs w:val="28"/>
        </w:rPr>
        <w:t>управление Федеральной антимонопольной службы по Липецкой области</w:t>
      </w:r>
      <w:r>
        <w:rPr>
          <w:rFonts w:ascii="Times New Roman" w:hAnsi="Times New Roman"/>
          <w:sz w:val="28"/>
          <w:szCs w:val="28"/>
        </w:rPr>
        <w:t xml:space="preserve"> поступило всего 440 обращений и жалоб (2018 год – 436) касаемо товарных рынков, из них от потребителей – 301:</w:t>
      </w:r>
    </w:p>
    <w:p w:rsidR="00BD5668" w:rsidRDefault="00BD5668" w:rsidP="00BD5668">
      <w:pPr>
        <w:spacing w:after="0" w:line="240" w:lineRule="auto"/>
        <w:ind w:firstLine="567"/>
        <w:jc w:val="right"/>
        <w:rPr>
          <w:rFonts w:ascii="Times New Roman" w:hAnsi="Times New Roman"/>
          <w:sz w:val="24"/>
          <w:szCs w:val="24"/>
        </w:rPr>
      </w:pPr>
      <w:r>
        <w:rPr>
          <w:rFonts w:ascii="Times New Roman" w:hAnsi="Times New Roman"/>
          <w:sz w:val="24"/>
          <w:szCs w:val="24"/>
        </w:rPr>
        <w:t xml:space="preserve">Таблица </w:t>
      </w:r>
      <w:r w:rsidR="00DD112A">
        <w:rPr>
          <w:rFonts w:ascii="Times New Roman" w:hAnsi="Times New Roman"/>
          <w:sz w:val="24"/>
          <w:szCs w:val="24"/>
        </w:rPr>
        <w:t>4</w:t>
      </w:r>
    </w:p>
    <w:tbl>
      <w:tblPr>
        <w:tblW w:w="9645" w:type="dxa"/>
        <w:tblInd w:w="40" w:type="dxa"/>
        <w:tblLayout w:type="fixed"/>
        <w:tblCellMar>
          <w:left w:w="40" w:type="dxa"/>
          <w:right w:w="40" w:type="dxa"/>
        </w:tblCellMar>
        <w:tblLook w:val="04A0" w:firstRow="1" w:lastRow="0" w:firstColumn="1" w:lastColumn="0" w:noHBand="0" w:noVBand="1"/>
      </w:tblPr>
      <w:tblGrid>
        <w:gridCol w:w="4378"/>
        <w:gridCol w:w="1431"/>
        <w:gridCol w:w="1417"/>
        <w:gridCol w:w="2419"/>
      </w:tblGrid>
      <w:tr w:rsidR="00BD5668" w:rsidTr="00BD5668">
        <w:trPr>
          <w:trHeight w:hRule="exact" w:val="746"/>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Pr="00F50A85" w:rsidRDefault="00BD5668">
            <w:pPr>
              <w:shd w:val="clear" w:color="auto" w:fill="FFFFFF"/>
              <w:spacing w:after="0" w:line="240" w:lineRule="auto"/>
              <w:ind w:left="14" w:right="29"/>
              <w:jc w:val="center"/>
              <w:rPr>
                <w:rFonts w:ascii="Times New Roman" w:hAnsi="Times New Roman"/>
                <w:b/>
                <w:color w:val="000000" w:themeColor="text1"/>
                <w:sz w:val="28"/>
                <w:szCs w:val="28"/>
              </w:rPr>
            </w:pPr>
            <w:r w:rsidRPr="00F50A85">
              <w:rPr>
                <w:rFonts w:ascii="Times New Roman" w:hAnsi="Times New Roman"/>
                <w:b/>
                <w:color w:val="000000" w:themeColor="text1"/>
                <w:sz w:val="28"/>
                <w:szCs w:val="28"/>
              </w:rPr>
              <w:t xml:space="preserve">Наименование рынка </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Pr="00F50A85" w:rsidRDefault="00BD5668">
            <w:pPr>
              <w:shd w:val="clear" w:color="auto" w:fill="FFFFFF"/>
              <w:spacing w:after="0" w:line="240" w:lineRule="auto"/>
              <w:ind w:left="14" w:right="29"/>
              <w:jc w:val="center"/>
              <w:rPr>
                <w:rFonts w:ascii="Times New Roman" w:hAnsi="Times New Roman"/>
                <w:b/>
                <w:color w:val="000000" w:themeColor="text1"/>
                <w:sz w:val="28"/>
                <w:szCs w:val="28"/>
              </w:rPr>
            </w:pPr>
            <w:r w:rsidRPr="00F50A85">
              <w:rPr>
                <w:rFonts w:ascii="Times New Roman" w:hAnsi="Times New Roman"/>
                <w:b/>
                <w:color w:val="000000" w:themeColor="text1"/>
                <w:sz w:val="28"/>
                <w:szCs w:val="28"/>
              </w:rPr>
              <w:t xml:space="preserve">2018 </w:t>
            </w:r>
            <w:r w:rsidRPr="00F50A85">
              <w:rPr>
                <w:rFonts w:ascii="Times New Roman" w:eastAsia="Times New Roman" w:hAnsi="Times New Roman"/>
                <w:b/>
                <w:color w:val="000000" w:themeColor="text1"/>
                <w:spacing w:val="-4"/>
                <w:sz w:val="28"/>
                <w:szCs w:val="28"/>
              </w:rPr>
              <w:t>год (ед.)</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Pr="00F50A85" w:rsidRDefault="00BD5668">
            <w:pPr>
              <w:shd w:val="clear" w:color="auto" w:fill="FFFFFF"/>
              <w:spacing w:after="0" w:line="240" w:lineRule="auto"/>
              <w:ind w:left="14" w:right="29"/>
              <w:jc w:val="center"/>
              <w:rPr>
                <w:rFonts w:ascii="Times New Roman" w:hAnsi="Times New Roman"/>
                <w:b/>
                <w:color w:val="000000" w:themeColor="text1"/>
                <w:sz w:val="28"/>
                <w:szCs w:val="28"/>
              </w:rPr>
            </w:pPr>
            <w:r w:rsidRPr="00F50A85">
              <w:rPr>
                <w:rFonts w:ascii="Times New Roman" w:hAnsi="Times New Roman"/>
                <w:b/>
                <w:color w:val="000000" w:themeColor="text1"/>
                <w:sz w:val="28"/>
                <w:szCs w:val="28"/>
              </w:rPr>
              <w:t xml:space="preserve">2019 </w:t>
            </w:r>
            <w:r w:rsidRPr="00F50A85">
              <w:rPr>
                <w:rFonts w:ascii="Times New Roman" w:eastAsia="Times New Roman" w:hAnsi="Times New Roman"/>
                <w:b/>
                <w:color w:val="000000" w:themeColor="text1"/>
                <w:spacing w:val="-3"/>
                <w:sz w:val="28"/>
                <w:szCs w:val="28"/>
              </w:rPr>
              <w:t>год (ед.)</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Pr="00F50A85" w:rsidRDefault="00BD5668">
            <w:pPr>
              <w:shd w:val="clear" w:color="auto" w:fill="FFFFFF"/>
              <w:spacing w:after="0" w:line="240" w:lineRule="auto"/>
              <w:jc w:val="center"/>
              <w:rPr>
                <w:rFonts w:ascii="Times New Roman" w:hAnsi="Times New Roman"/>
                <w:b/>
                <w:color w:val="000000" w:themeColor="text1"/>
                <w:sz w:val="28"/>
                <w:szCs w:val="28"/>
              </w:rPr>
            </w:pPr>
            <w:r w:rsidRPr="00F50A85">
              <w:rPr>
                <w:rFonts w:ascii="Times New Roman" w:eastAsia="Times New Roman" w:hAnsi="Times New Roman"/>
                <w:b/>
                <w:color w:val="000000" w:themeColor="text1"/>
                <w:spacing w:val="-4"/>
                <w:sz w:val="28"/>
                <w:szCs w:val="28"/>
              </w:rPr>
              <w:t>Динамика 2019/2018 ед. (+/-)</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услуг розничной торговли лекарственными препаратами, медицинскими изделиями и сопутствующими товарами</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6</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w:t>
            </w:r>
          </w:p>
        </w:tc>
      </w:tr>
      <w:tr w:rsidR="00BD5668" w:rsidTr="00BD5668">
        <w:trPr>
          <w:trHeight w:hRule="exact" w:val="488"/>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медицинских услуг</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17</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9</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- 8</w:t>
            </w:r>
          </w:p>
        </w:tc>
      </w:tr>
      <w:tr w:rsidR="00BD5668" w:rsidTr="00BD5668">
        <w:trPr>
          <w:trHeight w:hRule="exact" w:val="694"/>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услуг дошкольного образования</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w:t>
            </w:r>
          </w:p>
        </w:tc>
        <w:tc>
          <w:tcPr>
            <w:tcW w:w="2421" w:type="dxa"/>
            <w:tcBorders>
              <w:top w:val="single" w:sz="6" w:space="0" w:color="auto"/>
              <w:left w:val="single" w:sz="6" w:space="0" w:color="auto"/>
              <w:bottom w:val="single" w:sz="6" w:space="0" w:color="auto"/>
              <w:right w:val="single" w:sz="6" w:space="0" w:color="auto"/>
            </w:tcBorders>
            <w:shd w:val="clear" w:color="auto" w:fill="FFFFFF"/>
          </w:tcPr>
          <w:p w:rsidR="00BD5668" w:rsidRDefault="00BD5668">
            <w:pPr>
              <w:shd w:val="clear" w:color="auto" w:fill="FFFFFF"/>
              <w:spacing w:after="0" w:line="240" w:lineRule="auto"/>
              <w:jc w:val="center"/>
              <w:rPr>
                <w:rFonts w:ascii="Times New Roman" w:hAnsi="Times New Roman"/>
                <w:color w:val="000000" w:themeColor="text1"/>
                <w:sz w:val="28"/>
                <w:szCs w:val="28"/>
              </w:rPr>
            </w:pPr>
          </w:p>
        </w:tc>
      </w:tr>
      <w:tr w:rsidR="00BD5668" w:rsidTr="00BD5668">
        <w:trPr>
          <w:trHeight w:hRule="exact" w:val="420"/>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услуг  общего образования</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0</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w:t>
            </w:r>
          </w:p>
        </w:tc>
      </w:tr>
      <w:tr w:rsidR="00BD5668" w:rsidTr="00BD5668">
        <w:trPr>
          <w:trHeight w:hRule="exact" w:val="710"/>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услуг дополнительного образования детей</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0</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w:t>
            </w:r>
          </w:p>
        </w:tc>
      </w:tr>
      <w:tr w:rsidR="00BD5668" w:rsidTr="00BD5668">
        <w:trPr>
          <w:trHeight w:hRule="exact" w:val="422"/>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социальных услуг</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9</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+ 4</w:t>
            </w:r>
          </w:p>
        </w:tc>
      </w:tr>
      <w:tr w:rsidR="00BD5668" w:rsidTr="00BD5668">
        <w:trPr>
          <w:trHeight w:hRule="exact" w:val="400"/>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Рынок ритуальных услуг</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- 4</w:t>
            </w:r>
          </w:p>
        </w:tc>
      </w:tr>
      <w:tr w:rsidR="00BD5668" w:rsidTr="00BD5668">
        <w:trPr>
          <w:trHeight w:hRule="exact" w:val="704"/>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теплоснабжения (производство тепловой энергии)</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19</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45</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+ 26</w:t>
            </w:r>
          </w:p>
        </w:tc>
      </w:tr>
      <w:tr w:rsidR="00BD5668" w:rsidTr="00BD5668">
        <w:trPr>
          <w:trHeight w:hRule="exact" w:val="998"/>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услуг по сбору и транспортированию твердых коммунальных отходов</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38</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+ 13</w:t>
            </w:r>
          </w:p>
        </w:tc>
      </w:tr>
      <w:tr w:rsidR="00BD5668" w:rsidTr="00BD5668">
        <w:trPr>
          <w:trHeight w:hRule="exact" w:val="700"/>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выполнения работ по благоустройству городской среды</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0</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выполнения работ по содержанию и текущему ремонту общего имущества собственников помещений в многоквартирном доме</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19</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17</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- 2</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купли-продажи электрической энергии (мощности) на розничном рынке электрической энергии (мощности)</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32</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31</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0</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- 7</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строительства объектов капитального строительства, за исключением жилищного и дорожного строительства</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7</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+ 3</w:t>
            </w:r>
          </w:p>
        </w:tc>
      </w:tr>
      <w:tr w:rsidR="00BD5668" w:rsidTr="00BD5668">
        <w:trPr>
          <w:trHeight w:hRule="exact" w:val="704"/>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дорожной деятельности (за исключением проектирования)</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3</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0</w:t>
            </w:r>
          </w:p>
        </w:tc>
      </w:tr>
      <w:tr w:rsidR="00BD5668" w:rsidTr="00BD5668">
        <w:trPr>
          <w:trHeight w:hRule="exact" w:val="604"/>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архитектурно-строительного проектирования</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w:t>
            </w:r>
          </w:p>
        </w:tc>
      </w:tr>
      <w:tr w:rsidR="00BD5668" w:rsidTr="00BD5668">
        <w:trPr>
          <w:trHeight w:hRule="exact" w:val="712"/>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кадастровых и землеустроительных работ</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+ 2</w:t>
            </w:r>
          </w:p>
        </w:tc>
      </w:tr>
      <w:tr w:rsidR="00BD5668" w:rsidTr="00BD5668">
        <w:trPr>
          <w:trHeight w:hRule="exact" w:val="401"/>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нефтепродуктов</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26</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9</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- 17</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оказания услуг по перевозке пассажиров автомобильным транспортом по муниципальным маршрутам регулярных перевозок</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+ 2</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оказания услуг по перевозке пассажиров автомобильным транспортом по межмуниципальным маршрутам регулярных перевозок</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+ 4</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оказания услуг по перевозке пассажиров и багажа легковым такси на территории Липецкой области</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Рынок услуг связи, в том числе услуг по предоставлению широкополосного доступа к информационно-телекоммуникационной сети «Интернет»</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27</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15</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- 12</w:t>
            </w:r>
          </w:p>
        </w:tc>
      </w:tr>
      <w:tr w:rsidR="00BD5668" w:rsidTr="00BD5668">
        <w:trPr>
          <w:trHeight w:hRule="exact" w:val="332"/>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финансовых услуг</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+ 1</w:t>
            </w:r>
          </w:p>
        </w:tc>
      </w:tr>
      <w:tr w:rsidR="00BD5668" w:rsidTr="00BD5668">
        <w:trPr>
          <w:trHeight w:hRule="exact" w:val="431"/>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Иные рынки</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48</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94</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+ 46</w:t>
            </w:r>
          </w:p>
        </w:tc>
      </w:tr>
    </w:tbl>
    <w:p w:rsidR="00BD5668" w:rsidRDefault="00BD5668" w:rsidP="00675C0F">
      <w:pPr>
        <w:spacing w:after="0" w:line="240" w:lineRule="auto"/>
        <w:jc w:val="both"/>
        <w:rPr>
          <w:rFonts w:ascii="Times New Roman" w:hAnsi="Times New Roman"/>
          <w:sz w:val="28"/>
          <w:szCs w:val="28"/>
        </w:rPr>
      </w:pPr>
    </w:p>
    <w:p w:rsidR="00BD5668" w:rsidRDefault="00BD5668" w:rsidP="00BD5668">
      <w:pPr>
        <w:spacing w:after="0" w:line="240" w:lineRule="auto"/>
        <w:ind w:firstLine="567"/>
        <w:jc w:val="both"/>
        <w:rPr>
          <w:rFonts w:ascii="Times New Roman" w:hAnsi="Times New Roman"/>
          <w:sz w:val="28"/>
          <w:szCs w:val="28"/>
        </w:rPr>
      </w:pPr>
      <w:r>
        <w:rPr>
          <w:rFonts w:ascii="Times New Roman" w:hAnsi="Times New Roman"/>
          <w:sz w:val="28"/>
          <w:szCs w:val="28"/>
        </w:rPr>
        <w:t>Несмотря на общий рост обращений граждан в УФАС по Липецкой области, следует отметить, что количество жалоб на социальных рынках уменьшилось (рынки медицинских, образовательных, ритуальных услуг). Одновременно количество жалоб возросло в таких сферах как теплоснабжение, ТКО, капитальное строительство и т.д.)</w:t>
      </w:r>
    </w:p>
    <w:p w:rsidR="00BD5668" w:rsidRDefault="00BD5668" w:rsidP="00BD5668">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2019 году в </w:t>
      </w:r>
      <w:r>
        <w:rPr>
          <w:rFonts w:ascii="Times New Roman" w:hAnsi="Times New Roman"/>
          <w:b/>
          <w:color w:val="000000" w:themeColor="text1"/>
          <w:sz w:val="28"/>
          <w:szCs w:val="28"/>
        </w:rPr>
        <w:t xml:space="preserve">управление </w:t>
      </w:r>
      <w:proofErr w:type="spellStart"/>
      <w:r>
        <w:rPr>
          <w:rFonts w:ascii="Times New Roman" w:hAnsi="Times New Roman"/>
          <w:b/>
          <w:color w:val="000000" w:themeColor="text1"/>
          <w:sz w:val="28"/>
          <w:szCs w:val="28"/>
        </w:rPr>
        <w:t>Роспотребнадзора</w:t>
      </w:r>
      <w:proofErr w:type="spellEnd"/>
      <w:r>
        <w:rPr>
          <w:rFonts w:ascii="Times New Roman" w:hAnsi="Times New Roman"/>
          <w:b/>
          <w:color w:val="000000" w:themeColor="text1"/>
          <w:sz w:val="28"/>
          <w:szCs w:val="28"/>
        </w:rPr>
        <w:t xml:space="preserve"> по Липецкой области</w:t>
      </w:r>
      <w:r>
        <w:rPr>
          <w:rFonts w:ascii="Times New Roman" w:hAnsi="Times New Roman"/>
          <w:color w:val="000000" w:themeColor="text1"/>
          <w:sz w:val="28"/>
          <w:szCs w:val="28"/>
        </w:rPr>
        <w:t xml:space="preserve"> поступило 4 999 обращений с ростом к уровню 2018 года на 26,5 %, в том числе по вопросам защиты прав потребителей на товарных рынках – 2 291 обращение:</w:t>
      </w:r>
    </w:p>
    <w:p w:rsidR="00BD5668" w:rsidRPr="00DD112A" w:rsidRDefault="00BD5668" w:rsidP="00DD112A">
      <w:pPr>
        <w:pStyle w:val="af1"/>
        <w:spacing w:before="0" w:beforeAutospacing="0" w:after="0" w:afterAutospacing="0"/>
        <w:ind w:firstLine="567"/>
        <w:jc w:val="right"/>
        <w:rPr>
          <w:color w:val="000000" w:themeColor="text1"/>
          <w:spacing w:val="-2"/>
          <w:szCs w:val="28"/>
          <w:lang w:val="ru-RU" w:eastAsia="en-US"/>
        </w:rPr>
      </w:pPr>
      <w:r>
        <w:rPr>
          <w:color w:val="000000" w:themeColor="text1"/>
          <w:spacing w:val="-2"/>
          <w:szCs w:val="28"/>
          <w:lang w:eastAsia="en-US"/>
        </w:rPr>
        <w:t xml:space="preserve">Таблица </w:t>
      </w:r>
      <w:r w:rsidR="00DD112A">
        <w:rPr>
          <w:color w:val="000000" w:themeColor="text1"/>
          <w:spacing w:val="-2"/>
          <w:szCs w:val="28"/>
          <w:lang w:val="ru-RU" w:eastAsia="en-US"/>
        </w:rPr>
        <w:t>5</w:t>
      </w:r>
    </w:p>
    <w:tbl>
      <w:tblPr>
        <w:tblW w:w="9781" w:type="dxa"/>
        <w:tblInd w:w="-34" w:type="dxa"/>
        <w:tblLayout w:type="fixed"/>
        <w:tblLook w:val="01E0" w:firstRow="1" w:lastRow="1" w:firstColumn="1" w:lastColumn="1" w:noHBand="0" w:noVBand="0"/>
      </w:tblPr>
      <w:tblGrid>
        <w:gridCol w:w="779"/>
        <w:gridCol w:w="4608"/>
        <w:gridCol w:w="1701"/>
        <w:gridCol w:w="1418"/>
        <w:gridCol w:w="1275"/>
      </w:tblGrid>
      <w:tr w:rsidR="00BD5668" w:rsidRPr="00F50A85" w:rsidTr="00F50A85">
        <w:tc>
          <w:tcPr>
            <w:tcW w:w="779"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widowControl w:val="0"/>
              <w:autoSpaceDE w:val="0"/>
              <w:autoSpaceDN w:val="0"/>
              <w:adjustRightInd w:val="0"/>
              <w:spacing w:after="0" w:line="240" w:lineRule="auto"/>
              <w:jc w:val="center"/>
              <w:rPr>
                <w:rFonts w:ascii="Times New Roman" w:hAnsi="Times New Roman"/>
                <w:b/>
                <w:sz w:val="28"/>
                <w:szCs w:val="28"/>
                <w:lang w:eastAsia="ru-RU"/>
              </w:rPr>
            </w:pPr>
            <w:r w:rsidRPr="00F50A85">
              <w:rPr>
                <w:rFonts w:ascii="Times New Roman" w:hAnsi="Times New Roman"/>
                <w:b/>
                <w:sz w:val="28"/>
                <w:szCs w:val="28"/>
                <w:lang w:eastAsia="ru-RU"/>
              </w:rPr>
              <w:t>№</w:t>
            </w:r>
          </w:p>
          <w:p w:rsidR="00BD5668" w:rsidRPr="00F50A85" w:rsidRDefault="00BD5668" w:rsidP="00DD112A">
            <w:pPr>
              <w:widowControl w:val="0"/>
              <w:autoSpaceDE w:val="0"/>
              <w:autoSpaceDN w:val="0"/>
              <w:adjustRightInd w:val="0"/>
              <w:spacing w:after="0" w:line="240" w:lineRule="auto"/>
              <w:jc w:val="center"/>
              <w:rPr>
                <w:rFonts w:ascii="Times New Roman" w:hAnsi="Times New Roman"/>
                <w:b/>
                <w:sz w:val="28"/>
                <w:szCs w:val="28"/>
                <w:lang w:eastAsia="ru-RU"/>
              </w:rPr>
            </w:pPr>
            <w:r w:rsidRPr="00F50A85">
              <w:rPr>
                <w:rFonts w:ascii="Times New Roman" w:hAnsi="Times New Roman"/>
                <w:b/>
                <w:sz w:val="28"/>
                <w:szCs w:val="28"/>
                <w:lang w:eastAsia="ru-RU"/>
              </w:rPr>
              <w:t>п/п</w:t>
            </w:r>
          </w:p>
        </w:tc>
        <w:tc>
          <w:tcPr>
            <w:tcW w:w="4608"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widowControl w:val="0"/>
              <w:autoSpaceDE w:val="0"/>
              <w:autoSpaceDN w:val="0"/>
              <w:adjustRightInd w:val="0"/>
              <w:spacing w:after="0" w:line="240" w:lineRule="auto"/>
              <w:jc w:val="center"/>
              <w:rPr>
                <w:rFonts w:ascii="Times New Roman" w:hAnsi="Times New Roman"/>
                <w:b/>
                <w:sz w:val="28"/>
                <w:szCs w:val="28"/>
                <w:lang w:eastAsia="ru-RU"/>
              </w:rPr>
            </w:pPr>
            <w:r w:rsidRPr="00F50A85">
              <w:rPr>
                <w:rFonts w:ascii="Times New Roman" w:hAnsi="Times New Roman"/>
                <w:b/>
                <w:sz w:val="28"/>
                <w:szCs w:val="28"/>
                <w:lang w:eastAsia="ru-RU"/>
              </w:rPr>
              <w:t>Наименование</w:t>
            </w:r>
          </w:p>
          <w:p w:rsidR="00BD5668" w:rsidRPr="00F50A85" w:rsidRDefault="00BD5668" w:rsidP="00DD112A">
            <w:pPr>
              <w:widowControl w:val="0"/>
              <w:autoSpaceDE w:val="0"/>
              <w:autoSpaceDN w:val="0"/>
              <w:adjustRightInd w:val="0"/>
              <w:spacing w:after="0" w:line="240" w:lineRule="auto"/>
              <w:jc w:val="center"/>
              <w:rPr>
                <w:rFonts w:ascii="Times New Roman" w:hAnsi="Times New Roman"/>
                <w:b/>
                <w:sz w:val="28"/>
                <w:szCs w:val="28"/>
                <w:lang w:eastAsia="ru-RU"/>
              </w:rPr>
            </w:pPr>
            <w:r w:rsidRPr="00F50A85">
              <w:rPr>
                <w:rFonts w:ascii="Times New Roman" w:hAnsi="Times New Roman"/>
                <w:b/>
                <w:sz w:val="28"/>
                <w:szCs w:val="28"/>
                <w:lang w:eastAsia="ru-RU"/>
              </w:rPr>
              <w:t>категорий жалоб</w:t>
            </w:r>
          </w:p>
        </w:tc>
        <w:tc>
          <w:tcPr>
            <w:tcW w:w="1701"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widowControl w:val="0"/>
              <w:autoSpaceDE w:val="0"/>
              <w:autoSpaceDN w:val="0"/>
              <w:adjustRightInd w:val="0"/>
              <w:spacing w:after="0" w:line="240" w:lineRule="auto"/>
              <w:jc w:val="center"/>
              <w:rPr>
                <w:rFonts w:ascii="Times New Roman" w:hAnsi="Times New Roman"/>
                <w:b/>
                <w:sz w:val="28"/>
                <w:szCs w:val="28"/>
                <w:lang w:eastAsia="ru-RU"/>
              </w:rPr>
            </w:pPr>
            <w:r w:rsidRPr="00F50A85">
              <w:rPr>
                <w:rFonts w:ascii="Times New Roman" w:hAnsi="Times New Roman"/>
                <w:b/>
                <w:sz w:val="28"/>
                <w:szCs w:val="28"/>
                <w:lang w:eastAsia="ru-RU"/>
              </w:rPr>
              <w:t>2018 год (ед.)</w:t>
            </w:r>
          </w:p>
        </w:tc>
        <w:tc>
          <w:tcPr>
            <w:tcW w:w="1418"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widowControl w:val="0"/>
              <w:autoSpaceDE w:val="0"/>
              <w:autoSpaceDN w:val="0"/>
              <w:adjustRightInd w:val="0"/>
              <w:spacing w:after="0" w:line="240" w:lineRule="auto"/>
              <w:jc w:val="center"/>
              <w:rPr>
                <w:rFonts w:ascii="Times New Roman" w:hAnsi="Times New Roman"/>
                <w:b/>
                <w:sz w:val="28"/>
                <w:szCs w:val="28"/>
                <w:lang w:eastAsia="ru-RU"/>
              </w:rPr>
            </w:pPr>
            <w:r w:rsidRPr="00F50A85">
              <w:rPr>
                <w:rFonts w:ascii="Times New Roman" w:hAnsi="Times New Roman"/>
                <w:b/>
                <w:sz w:val="28"/>
                <w:szCs w:val="28"/>
                <w:lang w:eastAsia="ru-RU"/>
              </w:rPr>
              <w:t>2019 год (ед.)</w:t>
            </w:r>
          </w:p>
        </w:tc>
        <w:tc>
          <w:tcPr>
            <w:tcW w:w="1275"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widowControl w:val="0"/>
              <w:autoSpaceDE w:val="0"/>
              <w:autoSpaceDN w:val="0"/>
              <w:adjustRightInd w:val="0"/>
              <w:spacing w:after="0" w:line="240" w:lineRule="auto"/>
              <w:jc w:val="center"/>
              <w:rPr>
                <w:rFonts w:ascii="Times New Roman" w:hAnsi="Times New Roman"/>
                <w:b/>
                <w:sz w:val="28"/>
                <w:szCs w:val="28"/>
                <w:lang w:eastAsia="ru-RU"/>
              </w:rPr>
            </w:pPr>
            <w:r w:rsidRPr="00F50A85">
              <w:rPr>
                <w:rFonts w:ascii="Times New Roman" w:hAnsi="Times New Roman"/>
                <w:b/>
                <w:sz w:val="28"/>
                <w:szCs w:val="28"/>
                <w:lang w:eastAsia="ru-RU"/>
              </w:rPr>
              <w:t>Динамика (%)</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в сфере розничной торговли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638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989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+ 35,5</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-в том числе продовольственными товарами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94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183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в 1,95 раза</w:t>
            </w:r>
          </w:p>
        </w:tc>
      </w:tr>
      <w:tr w:rsidR="00BD5668" w:rsidRPr="00F50A85" w:rsidTr="00F50A85">
        <w:trPr>
          <w:trHeight w:val="469"/>
        </w:trPr>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общественного питания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- 30,4</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бытового обслуживания населения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116</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+ 12,9</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технического обслуживания и ремонта автотранспортных средств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- 16,7</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услуг автостоянок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гостиничных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туристских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+ 2,9 раза</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транспортных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- 20,8</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услуг связи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147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+ 1,5 раза</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деятельности на финансовом рынке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127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126</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- 0,8</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деятельности платежных агентов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- 2,7 раза</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4"/>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долевого строительства жилья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+ 1,5 раза</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4"/>
                <w:tab w:val="num" w:pos="318"/>
              </w:tabs>
              <w:autoSpaceDE w:val="0"/>
              <w:autoSpaceDN w:val="0"/>
              <w:adjustRightInd w:val="0"/>
              <w:spacing w:after="0" w:line="240" w:lineRule="auto"/>
              <w:ind w:left="176" w:hanging="102"/>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жилищно-коммунальных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- 28,5</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4"/>
              </w:tabs>
              <w:autoSpaceDE w:val="0"/>
              <w:autoSpaceDN w:val="0"/>
              <w:adjustRightInd w:val="0"/>
              <w:spacing w:after="0" w:line="240" w:lineRule="auto"/>
              <w:ind w:left="176" w:firstLine="0"/>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образовательных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18</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+ 3,6 раза</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4"/>
              </w:tabs>
              <w:autoSpaceDE w:val="0"/>
              <w:autoSpaceDN w:val="0"/>
              <w:adjustRightInd w:val="0"/>
              <w:spacing w:after="0" w:line="240" w:lineRule="auto"/>
              <w:ind w:left="176" w:firstLine="0"/>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медицинских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91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+ 8,8</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4"/>
              </w:tabs>
              <w:autoSpaceDE w:val="0"/>
              <w:autoSpaceDN w:val="0"/>
              <w:adjustRightInd w:val="0"/>
              <w:spacing w:after="0" w:line="240" w:lineRule="auto"/>
              <w:ind w:left="176" w:firstLine="0"/>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proofErr w:type="spellStart"/>
            <w:r w:rsidRPr="00F50A85">
              <w:rPr>
                <w:rFonts w:ascii="Times New Roman" w:hAnsi="Times New Roman"/>
                <w:sz w:val="28"/>
                <w:szCs w:val="28"/>
                <w:lang w:eastAsia="ru-RU"/>
              </w:rPr>
              <w:t>риэлторская</w:t>
            </w:r>
            <w:proofErr w:type="spellEnd"/>
            <w:r w:rsidRPr="00F50A85">
              <w:rPr>
                <w:rFonts w:ascii="Times New Roman" w:hAnsi="Times New Roman"/>
                <w:sz w:val="28"/>
                <w:szCs w:val="28"/>
                <w:lang w:eastAsia="ru-RU"/>
              </w:rPr>
              <w:t xml:space="preserve"> деятельность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+ 22,2</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4"/>
              </w:tabs>
              <w:autoSpaceDE w:val="0"/>
              <w:autoSpaceDN w:val="0"/>
              <w:adjustRightInd w:val="0"/>
              <w:spacing w:after="0" w:line="240" w:lineRule="auto"/>
              <w:ind w:left="176" w:firstLine="0"/>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 xml:space="preserve">услуги </w:t>
            </w:r>
            <w:proofErr w:type="spellStart"/>
            <w:r w:rsidRPr="00F50A85">
              <w:rPr>
                <w:rFonts w:ascii="Times New Roman" w:hAnsi="Times New Roman"/>
                <w:sz w:val="28"/>
                <w:szCs w:val="28"/>
                <w:lang w:eastAsia="ru-RU"/>
              </w:rPr>
              <w:t>киновидеообслуживания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30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+ 2,1 раза</w:t>
            </w:r>
          </w:p>
        </w:tc>
      </w:tr>
      <w:tr w:rsidR="00BD5668" w:rsidRPr="00F50A85" w:rsidTr="00F50A85">
        <w:tc>
          <w:tcPr>
            <w:tcW w:w="779" w:type="dxa"/>
            <w:tcBorders>
              <w:top w:val="single" w:sz="4" w:space="0" w:color="auto"/>
              <w:left w:val="single" w:sz="4" w:space="0" w:color="auto"/>
              <w:bottom w:val="single" w:sz="4" w:space="0" w:color="auto"/>
              <w:right w:val="single" w:sz="4" w:space="0" w:color="auto"/>
            </w:tcBorders>
            <w:vAlign w:val="center"/>
          </w:tcPr>
          <w:p w:rsidR="00BD5668" w:rsidRPr="00F50A85" w:rsidRDefault="00BD5668" w:rsidP="00D252F9">
            <w:pPr>
              <w:widowControl w:val="0"/>
              <w:numPr>
                <w:ilvl w:val="0"/>
                <w:numId w:val="28"/>
              </w:numPr>
              <w:tabs>
                <w:tab w:val="num" w:pos="34"/>
              </w:tabs>
              <w:autoSpaceDE w:val="0"/>
              <w:autoSpaceDN w:val="0"/>
              <w:adjustRightInd w:val="0"/>
              <w:spacing w:after="0" w:line="240" w:lineRule="auto"/>
              <w:ind w:left="176" w:firstLine="0"/>
              <w:rPr>
                <w:rFonts w:ascii="Times New Roman" w:hAnsi="Times New Roman"/>
                <w:sz w:val="28"/>
                <w:szCs w:val="28"/>
                <w:lang w:eastAsia="ru-RU"/>
              </w:rPr>
            </w:pPr>
          </w:p>
        </w:tc>
        <w:tc>
          <w:tcPr>
            <w:tcW w:w="460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rPr>
                <w:rFonts w:ascii="Times New Roman" w:hAnsi="Times New Roman"/>
                <w:sz w:val="28"/>
                <w:szCs w:val="28"/>
                <w:lang w:eastAsia="ru-RU"/>
              </w:rPr>
            </w:pPr>
            <w:r w:rsidRPr="00F50A85">
              <w:rPr>
                <w:rFonts w:ascii="Times New Roman" w:hAnsi="Times New Roman"/>
                <w:sz w:val="28"/>
                <w:szCs w:val="28"/>
                <w:lang w:eastAsia="ru-RU"/>
              </w:rPr>
              <w:t>прочих видов деятельности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146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249</w:t>
            </w:r>
          </w:p>
        </w:tc>
        <w:tc>
          <w:tcPr>
            <w:tcW w:w="1275" w:type="dxa"/>
            <w:tcBorders>
              <w:top w:val="single" w:sz="4" w:space="0" w:color="auto"/>
              <w:left w:val="single" w:sz="4" w:space="0" w:color="auto"/>
              <w:bottom w:val="single" w:sz="4" w:space="0" w:color="auto"/>
              <w:right w:val="single" w:sz="4" w:space="0" w:color="auto"/>
            </w:tcBorders>
            <w:vAlign w:val="center"/>
            <w:hideMark/>
          </w:tcPr>
          <w:p w:rsidR="00BD5668" w:rsidRPr="00F50A85" w:rsidRDefault="00BD5668">
            <w:pPr>
              <w:widowControl w:val="0"/>
              <w:autoSpaceDE w:val="0"/>
              <w:autoSpaceDN w:val="0"/>
              <w:adjustRightInd w:val="0"/>
              <w:spacing w:after="0" w:line="240" w:lineRule="auto"/>
              <w:jc w:val="center"/>
              <w:rPr>
                <w:rFonts w:ascii="Times New Roman" w:hAnsi="Times New Roman"/>
                <w:sz w:val="28"/>
                <w:szCs w:val="28"/>
                <w:lang w:eastAsia="ru-RU"/>
              </w:rPr>
            </w:pPr>
            <w:r w:rsidRPr="00F50A85">
              <w:rPr>
                <w:rFonts w:ascii="Times New Roman" w:hAnsi="Times New Roman"/>
                <w:sz w:val="28"/>
                <w:szCs w:val="28"/>
                <w:lang w:eastAsia="ru-RU"/>
              </w:rPr>
              <w:t>+ 1,7 раза</w:t>
            </w:r>
          </w:p>
        </w:tc>
      </w:tr>
    </w:tbl>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 структуре обращений 58 % составили жалобы в области санитарно-эпидемиологического благополучия и 42 % – в сфере защиты прав потребителей.</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По результатам рассмотрения обращений по 71 % даны разъяснения, 25 % – направлены для рассмотрения по подведомственности и 4 % – стали основанием для проведения надзорных мероприятий. По итогам рассмотрения 167 обращений, подтвердившихся при проведении надзорных мероприятий, составлено 292 протокола об административных правонарушениях, подано в судебные органы 16 исков, выдано 147 предостережений. </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 структуре обращений по вопросам обеспечения санитарно-эпидемиологического благополучия на первое место вышли жалобы на качество пищевых продуктов, на второе – на условия проживания в жилых помещениях, а на третье – жалобы на эксплуатацию производственных, общественных помещений, зданий, сооружений, оборудования.</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Результаты федерального государственного надзора в области защиты прав потребителей свидетельствуют о повышении в 2019 году уровня эффективности контрольно-надзорной деятельности: удельный вес проверок с нарушениями составил  93 %  (2018 г. – 86 %), при этом сумма наложенных штрафов  достигла в 2019 году  12,1 млн. руб.  Показатель, характеризующий соотношение абсолютного числа выявленных нарушений  законодательства в области защиты прав потребителей к общему количеству проверок  возрос с 2,3 в 2018 г. до 2,8 – в 2019 г.</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 структуре нарушений наибольшее число приходится на сферу торговли и составляет 94 % от общего количества нарушений, при этом среди таких нарушений 85 % установлено при продаже продовольственных товаров.   В структуре нарушений в сфере оказания услуг/выполнения работ наибольшую долю занимают нарушения, выявленные при оказании услуг общественного питания, связи, финансовых услуг и бытовом обслуживании населения.</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Основные нарушения, допускаемые в сфере торговли – это  нарушения правил продажи, требований Технических регламентов, введение в заблуждение относительно потребительских свойств и качества товаров, не предоставление необходимой информации, обязательность которой предусмотрена законодательством, несоблюдение ограничений в сфере торговли табачной продукцией и табачными изделиями.  </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 сфере оказания услуг большинство нарушений касалось включения в договор условий, ущемляющих установленные законом права потребителей, оказание услуг, не соответствующих требованиям нормативных правовых актов, не предоставление необходимой информации, обязательность которой предусмотрена законодательством.</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 2019 году вынесено 1 982 постановления о привлечении виновных лиц к административной ответственности за выявленные нарушения.</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Усилены меры ограничительного, предупредительного и профилактического характера, направленные на недопущение и пресечение нарушений: в 2019 г. по сравнению с 2018 г. более чем в 3 раза увеличилось количество выданных предписаний, в 2,4 раза  выросло  количество  представлений об устранении причин и условий, способствовавших совершению административных правонарушений,  выдано 111 предостережений о недопустимости нарушения обязательных требований.</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Управлением проводится системная судебная защита прав потребителей. В 2019 году в судебные органы направлено 80 исков в защиту прав потребителей и неопределенного круга потребителей, в порядке, установленном ст. 47 ГПК РФ, в судебных заседаниях предоставлено 169 заключений по делам о защите прав потребителей. </w:t>
      </w:r>
    </w:p>
    <w:p w:rsidR="00BD5668" w:rsidRDefault="00BD5668" w:rsidP="00BD5668">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результате участия Управления в судебной защите в пользу потребителей  присуждено более 4,0 млн. руб.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z w:val="28"/>
          <w:szCs w:val="28"/>
        </w:rPr>
      </w:pPr>
      <w:r>
        <w:rPr>
          <w:rFonts w:ascii="Times New Roman" w:hAnsi="Times New Roman"/>
          <w:color w:val="000000" w:themeColor="text1"/>
          <w:sz w:val="28"/>
          <w:szCs w:val="28"/>
        </w:rPr>
        <w:t>По данным</w:t>
      </w:r>
      <w:r>
        <w:rPr>
          <w:rFonts w:ascii="Times New Roman" w:hAnsi="Times New Roman"/>
          <w:b/>
          <w:i/>
          <w:color w:val="000000" w:themeColor="text1"/>
          <w:sz w:val="28"/>
          <w:szCs w:val="28"/>
        </w:rPr>
        <w:t xml:space="preserve"> </w:t>
      </w:r>
      <w:r>
        <w:rPr>
          <w:rFonts w:ascii="Times New Roman" w:hAnsi="Times New Roman"/>
          <w:b/>
          <w:color w:val="000000" w:themeColor="text1"/>
          <w:sz w:val="28"/>
          <w:szCs w:val="28"/>
        </w:rPr>
        <w:t>Государственной жилищной инспекции Липецкой области</w:t>
      </w:r>
      <w:r>
        <w:rPr>
          <w:rFonts w:ascii="Times New Roman" w:hAnsi="Times New Roman"/>
          <w:b/>
          <w:i/>
          <w:color w:val="000000" w:themeColor="text1"/>
          <w:sz w:val="28"/>
          <w:szCs w:val="28"/>
        </w:rPr>
        <w:t xml:space="preserve"> </w:t>
      </w:r>
      <w:r>
        <w:rPr>
          <w:rFonts w:ascii="Times New Roman" w:eastAsia="Times New Roman" w:hAnsi="Times New Roman"/>
          <w:color w:val="000000" w:themeColor="text1"/>
          <w:sz w:val="28"/>
          <w:szCs w:val="28"/>
        </w:rPr>
        <w:t xml:space="preserve">в 2019 г. в инспекцию поступило 20 753 обращения граждан. Это на 9 % больше, чем за 2018 год. Наибольший рост количества обращений граждан зафиксирован в отношении начисления, нормативов потребления коммунальных услуг (на 38 %), содержания многоквартирных </w:t>
      </w:r>
      <w:r>
        <w:rPr>
          <w:rFonts w:ascii="Times New Roman" w:hAnsi="Times New Roman"/>
          <w:color w:val="000000"/>
          <w:sz w:val="28"/>
          <w:szCs w:val="28"/>
        </w:rPr>
        <w:t>жилых домов и придомовой территории</w:t>
      </w:r>
      <w:r>
        <w:rPr>
          <w:rFonts w:ascii="Times New Roman" w:eastAsia="Times New Roman" w:hAnsi="Times New Roman"/>
          <w:color w:val="000000" w:themeColor="text1"/>
          <w:sz w:val="28"/>
          <w:szCs w:val="28"/>
        </w:rPr>
        <w:t xml:space="preserve"> (на 31 %), технического состояния строительных конструкций дома (на 43 %).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отметить, что по сравнению с 2018 годом наблюдается снижение обращений, поступающих в </w:t>
      </w:r>
      <w:proofErr w:type="spellStart"/>
      <w:r>
        <w:rPr>
          <w:rFonts w:ascii="Times New Roman" w:eastAsia="Times New Roman" w:hAnsi="Times New Roman"/>
          <w:color w:val="000000" w:themeColor="text1"/>
          <w:sz w:val="28"/>
          <w:szCs w:val="28"/>
        </w:rPr>
        <w:t>Госжилинспекцию</w:t>
      </w:r>
      <w:proofErr w:type="spellEnd"/>
      <w:r>
        <w:rPr>
          <w:rFonts w:ascii="Times New Roman" w:eastAsia="Times New Roman" w:hAnsi="Times New Roman"/>
          <w:color w:val="000000" w:themeColor="text1"/>
          <w:sz w:val="28"/>
          <w:szCs w:val="28"/>
        </w:rPr>
        <w:t xml:space="preserve"> по вопросам предоставления коммунальных услуг (на 11 %), несогласия с установленным размером платы за содержание и ремонт жилья, выбор способа управления (на 35 %), технического состояния внутридомового инженерного оборудования (на 14 %) и т.д.</w:t>
      </w:r>
    </w:p>
    <w:p w:rsidR="00BD5668" w:rsidRDefault="00BD5668" w:rsidP="00BD5668">
      <w:pPr>
        <w:pStyle w:val="af1"/>
        <w:spacing w:after="0"/>
        <w:jc w:val="center"/>
        <w:rPr>
          <w:rFonts w:eastAsia="Calibri"/>
          <w:b/>
          <w:sz w:val="28"/>
          <w:szCs w:val="28"/>
          <w:lang w:eastAsia="en-US"/>
        </w:rPr>
      </w:pPr>
      <w:r>
        <w:rPr>
          <w:rFonts w:eastAsia="Calibri"/>
          <w:b/>
          <w:sz w:val="28"/>
          <w:szCs w:val="28"/>
          <w:lang w:eastAsia="en-US"/>
        </w:rPr>
        <w:t>Информация об обращениях, поступивших в Государственную жилищную инспекцию Липецкой области в 2018 - 2019 годах</w:t>
      </w:r>
    </w:p>
    <w:p w:rsidR="00BD5668" w:rsidRPr="00DD112A" w:rsidRDefault="00DD112A" w:rsidP="00DD112A">
      <w:pPr>
        <w:pStyle w:val="af1"/>
        <w:spacing w:before="0" w:beforeAutospacing="0" w:after="0" w:afterAutospacing="0"/>
        <w:jc w:val="right"/>
        <w:rPr>
          <w:rFonts w:eastAsia="Calibri"/>
          <w:lang w:val="ru-RU" w:eastAsia="en-US"/>
        </w:rPr>
      </w:pPr>
      <w:r>
        <w:rPr>
          <w:rFonts w:eastAsia="Calibri"/>
          <w:lang w:eastAsia="en-US"/>
        </w:rPr>
        <w:t xml:space="preserve">Таблица </w:t>
      </w:r>
      <w:r>
        <w:rPr>
          <w:rFonts w:eastAsia="Calibri"/>
          <w:lang w:val="ru-RU" w:eastAsia="en-US"/>
        </w:rPr>
        <w:t>6</w:t>
      </w:r>
    </w:p>
    <w:tbl>
      <w:tblPr>
        <w:tblW w:w="10065" w:type="dxa"/>
        <w:tblInd w:w="-318" w:type="dxa"/>
        <w:tblLayout w:type="fixed"/>
        <w:tblLook w:val="04A0" w:firstRow="1" w:lastRow="0" w:firstColumn="1" w:lastColumn="0" w:noHBand="0" w:noVBand="1"/>
      </w:tblPr>
      <w:tblGrid>
        <w:gridCol w:w="851"/>
        <w:gridCol w:w="5242"/>
        <w:gridCol w:w="1418"/>
        <w:gridCol w:w="1276"/>
        <w:gridCol w:w="1278"/>
      </w:tblGrid>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spacing w:after="0" w:line="240" w:lineRule="auto"/>
              <w:jc w:val="center"/>
              <w:rPr>
                <w:rFonts w:ascii="Times New Roman" w:hAnsi="Times New Roman"/>
                <w:b/>
                <w:sz w:val="28"/>
                <w:szCs w:val="28"/>
              </w:rPr>
            </w:pPr>
            <w:r w:rsidRPr="00F50A85">
              <w:rPr>
                <w:rFonts w:ascii="Times New Roman" w:hAnsi="Times New Roman"/>
                <w:b/>
                <w:sz w:val="28"/>
                <w:szCs w:val="28"/>
              </w:rPr>
              <w:t>№ п/п</w:t>
            </w:r>
          </w:p>
        </w:tc>
        <w:tc>
          <w:tcPr>
            <w:tcW w:w="5242"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spacing w:after="0" w:line="240" w:lineRule="auto"/>
              <w:jc w:val="center"/>
              <w:rPr>
                <w:rFonts w:ascii="Times New Roman" w:hAnsi="Times New Roman"/>
                <w:b/>
                <w:sz w:val="28"/>
                <w:szCs w:val="28"/>
              </w:rPr>
            </w:pPr>
            <w:r w:rsidRPr="00F50A85">
              <w:rPr>
                <w:rFonts w:ascii="Times New Roman" w:hAnsi="Times New Roman"/>
                <w:b/>
                <w:sz w:val="28"/>
                <w:szCs w:val="28"/>
              </w:rPr>
              <w:t>Наименование категории обращения</w:t>
            </w:r>
          </w:p>
        </w:tc>
        <w:tc>
          <w:tcPr>
            <w:tcW w:w="1418"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spacing w:after="0" w:line="240" w:lineRule="auto"/>
              <w:jc w:val="center"/>
              <w:rPr>
                <w:rFonts w:ascii="Times New Roman" w:hAnsi="Times New Roman"/>
                <w:b/>
                <w:sz w:val="28"/>
                <w:szCs w:val="28"/>
              </w:rPr>
            </w:pPr>
            <w:r w:rsidRPr="00F50A85">
              <w:rPr>
                <w:rFonts w:ascii="Times New Roman" w:hAnsi="Times New Roman"/>
                <w:b/>
                <w:sz w:val="28"/>
                <w:szCs w:val="28"/>
              </w:rPr>
              <w:t>2018 год</w:t>
            </w:r>
          </w:p>
          <w:p w:rsidR="00BD5668" w:rsidRPr="00F50A85" w:rsidRDefault="00BD5668" w:rsidP="00DD112A">
            <w:pPr>
              <w:spacing w:after="0" w:line="240" w:lineRule="auto"/>
              <w:jc w:val="center"/>
              <w:rPr>
                <w:rFonts w:ascii="Times New Roman" w:hAnsi="Times New Roman"/>
                <w:b/>
                <w:sz w:val="28"/>
                <w:szCs w:val="28"/>
              </w:rPr>
            </w:pPr>
            <w:r w:rsidRPr="00F50A85">
              <w:rPr>
                <w:rFonts w:ascii="Times New Roman" w:hAnsi="Times New Roman"/>
                <w:b/>
                <w:sz w:val="28"/>
                <w:szCs w:val="28"/>
              </w:rPr>
              <w:t>(ед.)</w:t>
            </w:r>
          </w:p>
        </w:tc>
        <w:tc>
          <w:tcPr>
            <w:tcW w:w="1276"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spacing w:after="0" w:line="240" w:lineRule="auto"/>
              <w:jc w:val="center"/>
              <w:rPr>
                <w:rFonts w:ascii="Times New Roman" w:hAnsi="Times New Roman"/>
                <w:b/>
                <w:sz w:val="28"/>
                <w:szCs w:val="28"/>
              </w:rPr>
            </w:pPr>
            <w:r w:rsidRPr="00F50A85">
              <w:rPr>
                <w:rFonts w:ascii="Times New Roman" w:hAnsi="Times New Roman"/>
                <w:b/>
                <w:sz w:val="28"/>
                <w:szCs w:val="28"/>
              </w:rPr>
              <w:t>2019 год</w:t>
            </w:r>
          </w:p>
          <w:p w:rsidR="00BD5668" w:rsidRPr="00F50A85" w:rsidRDefault="00BD5668" w:rsidP="00DD112A">
            <w:pPr>
              <w:spacing w:after="0" w:line="240" w:lineRule="auto"/>
              <w:jc w:val="center"/>
              <w:rPr>
                <w:rFonts w:ascii="Times New Roman" w:hAnsi="Times New Roman"/>
                <w:b/>
                <w:sz w:val="28"/>
                <w:szCs w:val="28"/>
              </w:rPr>
            </w:pPr>
            <w:r w:rsidRPr="00F50A85">
              <w:rPr>
                <w:rFonts w:ascii="Times New Roman" w:hAnsi="Times New Roman"/>
                <w:b/>
                <w:sz w:val="28"/>
                <w:szCs w:val="28"/>
              </w:rPr>
              <w:t>(ед.)</w:t>
            </w:r>
          </w:p>
        </w:tc>
        <w:tc>
          <w:tcPr>
            <w:tcW w:w="1278" w:type="dxa"/>
            <w:tcBorders>
              <w:top w:val="single" w:sz="4" w:space="0" w:color="auto"/>
              <w:left w:val="single" w:sz="4" w:space="0" w:color="auto"/>
              <w:bottom w:val="single" w:sz="4" w:space="0" w:color="auto"/>
              <w:right w:val="single" w:sz="4" w:space="0" w:color="auto"/>
            </w:tcBorders>
            <w:hideMark/>
          </w:tcPr>
          <w:p w:rsidR="00BD5668" w:rsidRPr="00F50A85" w:rsidRDefault="00BD5668" w:rsidP="00DD112A">
            <w:pPr>
              <w:spacing w:after="0" w:line="240" w:lineRule="auto"/>
              <w:jc w:val="center"/>
              <w:rPr>
                <w:rFonts w:ascii="Times New Roman" w:hAnsi="Times New Roman"/>
                <w:b/>
                <w:sz w:val="28"/>
                <w:szCs w:val="28"/>
              </w:rPr>
            </w:pPr>
            <w:r w:rsidRPr="00F50A85">
              <w:rPr>
                <w:rFonts w:ascii="Times New Roman" w:hAnsi="Times New Roman"/>
                <w:b/>
                <w:sz w:val="28"/>
                <w:szCs w:val="28"/>
              </w:rPr>
              <w:t>Динамика,% (2019г. к 2018г.)</w:t>
            </w:r>
          </w:p>
        </w:tc>
      </w:tr>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pStyle w:val="af1"/>
              <w:spacing w:after="0"/>
              <w:rPr>
                <w:rFonts w:eastAsia="Calibri"/>
                <w:sz w:val="28"/>
                <w:szCs w:val="28"/>
                <w:lang w:eastAsia="en-US"/>
              </w:rPr>
            </w:pPr>
            <w:r>
              <w:rPr>
                <w:rFonts w:eastAsia="Calibri"/>
                <w:color w:val="000000"/>
                <w:sz w:val="28"/>
                <w:szCs w:val="28"/>
                <w:lang w:eastAsia="en-US"/>
              </w:rPr>
              <w:t xml:space="preserve">Начисление, нормативы потребления коммунальных услуг, общедомовые приборы учета коммунальных ресурсов </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3296</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4545</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138</w:t>
            </w:r>
          </w:p>
        </w:tc>
      </w:tr>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2</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pStyle w:val="af1"/>
              <w:spacing w:after="0"/>
              <w:rPr>
                <w:rFonts w:eastAsia="Calibri"/>
                <w:sz w:val="28"/>
                <w:szCs w:val="28"/>
                <w:lang w:eastAsia="en-US"/>
              </w:rPr>
            </w:pPr>
            <w:r>
              <w:rPr>
                <w:rFonts w:eastAsia="Calibri"/>
                <w:color w:val="000000"/>
                <w:sz w:val="28"/>
                <w:szCs w:val="28"/>
                <w:lang w:eastAsia="en-US"/>
              </w:rPr>
              <w:t>Содержание многоквартирных жилых домов и придомовой территории</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3188</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4185</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131</w:t>
            </w:r>
          </w:p>
        </w:tc>
      </w:tr>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3</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rPr>
                <w:rFonts w:ascii="Times New Roman" w:hAnsi="Times New Roman"/>
                <w:sz w:val="28"/>
                <w:szCs w:val="28"/>
              </w:rPr>
            </w:pPr>
            <w:r>
              <w:rPr>
                <w:rFonts w:ascii="Times New Roman" w:hAnsi="Times New Roman"/>
                <w:color w:val="000000"/>
                <w:sz w:val="28"/>
                <w:szCs w:val="28"/>
              </w:rPr>
              <w:t xml:space="preserve">Уровень и режим предоставления </w:t>
            </w:r>
            <w:r>
              <w:rPr>
                <w:rFonts w:ascii="Times New Roman" w:hAnsi="Times New Roman"/>
                <w:color w:val="000000"/>
                <w:sz w:val="28"/>
                <w:szCs w:val="28"/>
              </w:rPr>
              <w:lastRenderedPageBreak/>
              <w:t xml:space="preserve">коммунальных услуг </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lastRenderedPageBreak/>
              <w:t>2743</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2434</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89</w:t>
            </w:r>
          </w:p>
        </w:tc>
      </w:tr>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lastRenderedPageBreak/>
              <w:t>4</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rPr>
                <w:rFonts w:ascii="Times New Roman" w:hAnsi="Times New Roman"/>
                <w:sz w:val="28"/>
                <w:szCs w:val="28"/>
              </w:rPr>
            </w:pPr>
            <w:r>
              <w:rPr>
                <w:rFonts w:ascii="Times New Roman" w:hAnsi="Times New Roman"/>
                <w:color w:val="000000"/>
                <w:sz w:val="28"/>
                <w:szCs w:val="28"/>
              </w:rPr>
              <w:t xml:space="preserve">Техническое состояние строительных конструкций дома </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2384</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3405</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143</w:t>
            </w:r>
          </w:p>
        </w:tc>
      </w:tr>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5</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pStyle w:val="af1"/>
              <w:spacing w:after="0"/>
              <w:rPr>
                <w:rFonts w:eastAsia="Calibri"/>
                <w:sz w:val="28"/>
                <w:szCs w:val="28"/>
                <w:lang w:eastAsia="en-US"/>
              </w:rPr>
            </w:pPr>
            <w:r>
              <w:rPr>
                <w:rFonts w:eastAsia="Calibri"/>
                <w:sz w:val="28"/>
                <w:szCs w:val="28"/>
                <w:lang w:eastAsia="en-US"/>
              </w:rPr>
              <w:t>Т</w:t>
            </w:r>
            <w:r>
              <w:rPr>
                <w:rFonts w:eastAsia="Calibri"/>
                <w:color w:val="000000"/>
                <w:sz w:val="28"/>
                <w:szCs w:val="28"/>
                <w:lang w:eastAsia="en-US"/>
              </w:rPr>
              <w:t xml:space="preserve">ехническое состояние внутридомового инженерного оборудования </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2695</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2316</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86</w:t>
            </w:r>
          </w:p>
        </w:tc>
      </w:tr>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6</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rPr>
                <w:rFonts w:ascii="Times New Roman" w:hAnsi="Times New Roman"/>
                <w:sz w:val="28"/>
                <w:szCs w:val="28"/>
              </w:rPr>
            </w:pPr>
            <w:r>
              <w:rPr>
                <w:rFonts w:ascii="Times New Roman" w:hAnsi="Times New Roman"/>
                <w:color w:val="000000"/>
                <w:sz w:val="28"/>
                <w:szCs w:val="28"/>
              </w:rPr>
              <w:t xml:space="preserve">Несогласие с установленным размером платы за содержание и ремонт жилья, выбор способа управления </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1190</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777</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65</w:t>
            </w:r>
          </w:p>
        </w:tc>
      </w:tr>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7</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rPr>
                <w:rFonts w:ascii="Times New Roman" w:hAnsi="Times New Roman"/>
                <w:sz w:val="28"/>
                <w:szCs w:val="28"/>
              </w:rPr>
            </w:pPr>
            <w:r>
              <w:rPr>
                <w:rFonts w:ascii="Times New Roman" w:hAnsi="Times New Roman"/>
                <w:color w:val="000000"/>
                <w:sz w:val="28"/>
                <w:szCs w:val="28"/>
              </w:rPr>
              <w:t xml:space="preserve">Нарушения организации технического обслуживания и ремонта зданий </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1285</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1578</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123</w:t>
            </w:r>
          </w:p>
        </w:tc>
      </w:tr>
      <w:tr w:rsidR="00BD5668" w:rsidTr="00F50A85">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8</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rPr>
                <w:rFonts w:ascii="Times New Roman" w:hAnsi="Times New Roman"/>
                <w:sz w:val="28"/>
                <w:szCs w:val="28"/>
              </w:rPr>
            </w:pPr>
            <w:r>
              <w:rPr>
                <w:rFonts w:ascii="Times New Roman" w:hAnsi="Times New Roman"/>
                <w:color w:val="000000"/>
                <w:sz w:val="28"/>
                <w:szCs w:val="28"/>
              </w:rPr>
              <w:t xml:space="preserve">Нарушение порядка проведения перевода, перепланировки, переустройства жилого помещения </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327</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351</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107</w:t>
            </w:r>
          </w:p>
        </w:tc>
      </w:tr>
      <w:tr w:rsidR="00BD5668" w:rsidTr="00F50A85">
        <w:trPr>
          <w:trHeight w:val="525"/>
        </w:trPr>
        <w:tc>
          <w:tcPr>
            <w:tcW w:w="851"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9</w:t>
            </w: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rPr>
                <w:rFonts w:ascii="Times New Roman" w:hAnsi="Times New Roman"/>
                <w:sz w:val="28"/>
                <w:szCs w:val="28"/>
              </w:rPr>
            </w:pPr>
            <w:r>
              <w:rPr>
                <w:rFonts w:ascii="Times New Roman" w:hAnsi="Times New Roman"/>
                <w:color w:val="000000"/>
                <w:sz w:val="28"/>
                <w:szCs w:val="28"/>
              </w:rPr>
              <w:t xml:space="preserve">Прочие вопросы </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1953</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1162</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sz w:val="28"/>
                <w:szCs w:val="28"/>
              </w:rPr>
            </w:pPr>
            <w:r>
              <w:rPr>
                <w:rFonts w:ascii="Times New Roman" w:hAnsi="Times New Roman"/>
                <w:sz w:val="28"/>
                <w:szCs w:val="28"/>
              </w:rPr>
              <w:t>59</w:t>
            </w:r>
          </w:p>
        </w:tc>
      </w:tr>
      <w:tr w:rsidR="00BD5668" w:rsidTr="00F50A85">
        <w:trPr>
          <w:trHeight w:val="561"/>
        </w:trPr>
        <w:tc>
          <w:tcPr>
            <w:tcW w:w="851" w:type="dxa"/>
            <w:tcBorders>
              <w:top w:val="single" w:sz="4" w:space="0" w:color="auto"/>
              <w:left w:val="single" w:sz="4" w:space="0" w:color="auto"/>
              <w:bottom w:val="single" w:sz="4" w:space="0" w:color="auto"/>
              <w:right w:val="single" w:sz="4" w:space="0" w:color="auto"/>
            </w:tcBorders>
          </w:tcPr>
          <w:p w:rsidR="00BD5668" w:rsidRDefault="00BD5668">
            <w:pPr>
              <w:spacing w:after="0" w:line="240" w:lineRule="auto"/>
              <w:jc w:val="center"/>
              <w:rPr>
                <w:rFonts w:ascii="Times New Roman" w:hAnsi="Times New Roman"/>
                <w:b/>
                <w:sz w:val="28"/>
                <w:szCs w:val="28"/>
              </w:rPr>
            </w:pPr>
          </w:p>
        </w:tc>
        <w:tc>
          <w:tcPr>
            <w:tcW w:w="5242"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rPr>
                <w:rFonts w:ascii="Times New Roman" w:hAnsi="Times New Roman"/>
                <w:b/>
                <w:color w:val="000000"/>
                <w:sz w:val="28"/>
                <w:szCs w:val="28"/>
              </w:rPr>
            </w:pPr>
            <w:r>
              <w:rPr>
                <w:rFonts w:ascii="Times New Roman" w:hAnsi="Times New Roman"/>
                <w:b/>
                <w:color w:val="000000"/>
                <w:sz w:val="28"/>
                <w:szCs w:val="28"/>
              </w:rPr>
              <w:t>ИТОГО</w:t>
            </w:r>
          </w:p>
        </w:tc>
        <w:tc>
          <w:tcPr>
            <w:tcW w:w="141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b/>
                <w:sz w:val="28"/>
                <w:szCs w:val="28"/>
              </w:rPr>
            </w:pPr>
            <w:r>
              <w:rPr>
                <w:rFonts w:ascii="Times New Roman" w:hAnsi="Times New Roman"/>
                <w:b/>
                <w:sz w:val="28"/>
                <w:szCs w:val="28"/>
              </w:rPr>
              <w:t>19061</w:t>
            </w:r>
          </w:p>
        </w:tc>
        <w:tc>
          <w:tcPr>
            <w:tcW w:w="1276"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b/>
                <w:sz w:val="28"/>
                <w:szCs w:val="28"/>
              </w:rPr>
            </w:pPr>
            <w:r>
              <w:rPr>
                <w:rFonts w:ascii="Times New Roman" w:hAnsi="Times New Roman"/>
                <w:b/>
                <w:sz w:val="28"/>
                <w:szCs w:val="28"/>
              </w:rPr>
              <w:t>20753</w:t>
            </w:r>
          </w:p>
        </w:tc>
        <w:tc>
          <w:tcPr>
            <w:tcW w:w="1278" w:type="dxa"/>
            <w:tcBorders>
              <w:top w:val="single" w:sz="4" w:space="0" w:color="auto"/>
              <w:left w:val="single" w:sz="4" w:space="0" w:color="auto"/>
              <w:bottom w:val="single" w:sz="4" w:space="0" w:color="auto"/>
              <w:right w:val="single" w:sz="4" w:space="0" w:color="auto"/>
            </w:tcBorders>
            <w:hideMark/>
          </w:tcPr>
          <w:p w:rsidR="00BD5668" w:rsidRDefault="00BD5668">
            <w:pPr>
              <w:spacing w:after="0" w:line="240" w:lineRule="auto"/>
              <w:jc w:val="center"/>
              <w:rPr>
                <w:rFonts w:ascii="Times New Roman" w:hAnsi="Times New Roman"/>
                <w:b/>
                <w:sz w:val="28"/>
                <w:szCs w:val="28"/>
              </w:rPr>
            </w:pPr>
            <w:r>
              <w:rPr>
                <w:rFonts w:ascii="Times New Roman" w:hAnsi="Times New Roman"/>
                <w:b/>
                <w:sz w:val="28"/>
                <w:szCs w:val="28"/>
              </w:rPr>
              <w:t>109</w:t>
            </w:r>
          </w:p>
        </w:tc>
      </w:tr>
    </w:tbl>
    <w:p w:rsidR="00BD5668" w:rsidRDefault="00BD5668" w:rsidP="00BD5668">
      <w:pPr>
        <w:tabs>
          <w:tab w:val="right" w:pos="9781"/>
        </w:tabs>
        <w:spacing w:after="0" w:line="240" w:lineRule="auto"/>
        <w:jc w:val="both"/>
        <w:rPr>
          <w:rFonts w:ascii="Times New Roman" w:hAnsi="Times New Roman"/>
          <w:b/>
          <w:i/>
          <w:color w:val="000000" w:themeColor="text1"/>
          <w:sz w:val="28"/>
          <w:szCs w:val="28"/>
        </w:rPr>
      </w:pP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z w:val="28"/>
          <w:szCs w:val="28"/>
        </w:rPr>
        <w:t xml:space="preserve">В 2019 году проведено 13 752 </w:t>
      </w:r>
      <w:r>
        <w:rPr>
          <w:rFonts w:ascii="Times New Roman" w:eastAsia="Times New Roman" w:hAnsi="Times New Roman"/>
          <w:color w:val="000000" w:themeColor="text1"/>
          <w:spacing w:val="-1"/>
          <w:sz w:val="28"/>
          <w:szCs w:val="28"/>
        </w:rPr>
        <w:t>проверки, в ходе которых выявлено 14 673  нарушения, что на 629 нарушений меньше, чем в 2018 году</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Выявленные нарушения распределены следующим образом:</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1. Нарушения содержания многоквартирных жилых домов и придомовой территории – 8 272 ед. (56,4 %);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2. Нарушения технического состояния строительных конструкций дома – 2853ед. (19,4 %);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3. Нарушение технического состояния внутридомового инженерного оборудования – 1769 ед. (12,1 %);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4. Нарушение уровня и режима предоставления коммунальных услуг – 676 ед. (4,6 %);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5. Нарушения организации технического обслуживания и ремонта зданий – 369 ед. (2,5 %);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6. Начисление, нормативы потребления коммунальных услуг – 170 ед. (1,2%);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7. Несогласие с установленным размером платы за содержание и ремонт жилья, выбор способа управления – 149 ед. (1,0 %);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8. Нарушения размещения информации (ГИС ЖКХ) – 125 ед. (0,9 %);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9. Нарушение порядка проведения перевода, перепланировки, переустройства жилого помещения – 47 ед. (0,3 %);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10. Прочие нарушения – 243 ед. (1,6 %).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По результатам проведенных проверок выдано 4 835 предписаний об устранении выявленных нарушений, составлено 457 протоколов об административных правонарушениях. Общая сумма наложенных административных штрафов за 2019 год составила 13,1 млн. руб. </w:t>
      </w:r>
    </w:p>
    <w:p w:rsidR="00BD5668" w:rsidRDefault="00BD5668" w:rsidP="00F50A85">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За 2019 год в целях исполнения  предписаний </w:t>
      </w:r>
      <w:proofErr w:type="spellStart"/>
      <w:r>
        <w:rPr>
          <w:rFonts w:ascii="Times New Roman" w:eastAsia="Times New Roman" w:hAnsi="Times New Roman"/>
          <w:color w:val="000000" w:themeColor="text1"/>
          <w:spacing w:val="-1"/>
          <w:sz w:val="28"/>
          <w:szCs w:val="28"/>
        </w:rPr>
        <w:t>Госжилинспекции</w:t>
      </w:r>
      <w:proofErr w:type="spellEnd"/>
      <w:r>
        <w:rPr>
          <w:rFonts w:ascii="Times New Roman" w:eastAsia="Times New Roman" w:hAnsi="Times New Roman"/>
          <w:color w:val="000000" w:themeColor="text1"/>
          <w:spacing w:val="-1"/>
          <w:sz w:val="28"/>
          <w:szCs w:val="28"/>
        </w:rPr>
        <w:t xml:space="preserve"> произведен возврат излишне начисленных денежных средств за коммунальные </w:t>
      </w:r>
      <w:r>
        <w:rPr>
          <w:rFonts w:ascii="Times New Roman" w:eastAsia="Times New Roman" w:hAnsi="Times New Roman"/>
          <w:color w:val="000000" w:themeColor="text1"/>
          <w:spacing w:val="-1"/>
          <w:sz w:val="28"/>
          <w:szCs w:val="28"/>
        </w:rPr>
        <w:lastRenderedPageBreak/>
        <w:t xml:space="preserve">услуги в размере 9,22 млн. руб. Большая часть выявленных в результате проверок нарушений управляющими организациями оперативно устранена. В 2019 году исполнимость предписаний, выданных </w:t>
      </w:r>
      <w:proofErr w:type="spellStart"/>
      <w:r>
        <w:rPr>
          <w:rFonts w:ascii="Times New Roman" w:eastAsia="Times New Roman" w:hAnsi="Times New Roman"/>
          <w:color w:val="000000" w:themeColor="text1"/>
          <w:spacing w:val="-1"/>
          <w:sz w:val="28"/>
          <w:szCs w:val="28"/>
        </w:rPr>
        <w:t>Госжилинспекцией</w:t>
      </w:r>
      <w:proofErr w:type="spellEnd"/>
      <w:r>
        <w:rPr>
          <w:rFonts w:ascii="Times New Roman" w:eastAsia="Times New Roman" w:hAnsi="Times New Roman"/>
          <w:color w:val="000000" w:themeColor="text1"/>
          <w:spacing w:val="-1"/>
          <w:sz w:val="28"/>
          <w:szCs w:val="28"/>
        </w:rPr>
        <w:t xml:space="preserve">, составила 96,7%. Остальные предписания находятся на контроле </w:t>
      </w:r>
      <w:proofErr w:type="spellStart"/>
      <w:r>
        <w:rPr>
          <w:rFonts w:ascii="Times New Roman" w:eastAsia="Times New Roman" w:hAnsi="Times New Roman"/>
          <w:color w:val="000000" w:themeColor="text1"/>
          <w:spacing w:val="-1"/>
          <w:sz w:val="28"/>
          <w:szCs w:val="28"/>
        </w:rPr>
        <w:t>Госжилинспекции</w:t>
      </w:r>
      <w:proofErr w:type="spellEnd"/>
      <w:r>
        <w:rPr>
          <w:rFonts w:ascii="Times New Roman" w:eastAsia="Times New Roman" w:hAnsi="Times New Roman"/>
          <w:color w:val="000000" w:themeColor="text1"/>
          <w:spacing w:val="-1"/>
          <w:sz w:val="28"/>
          <w:szCs w:val="28"/>
        </w:rPr>
        <w:t>.</w:t>
      </w:r>
    </w:p>
    <w:p w:rsidR="00BD5668" w:rsidRDefault="00BD5668" w:rsidP="00F50A85">
      <w:pPr>
        <w:pStyle w:val="af1"/>
        <w:spacing w:before="0" w:beforeAutospacing="0" w:after="0" w:afterAutospacing="0"/>
        <w:ind w:right="-58"/>
        <w:jc w:val="both"/>
        <w:rPr>
          <w:rFonts w:eastAsia="Calibri"/>
          <w:color w:val="000000" w:themeColor="text1"/>
          <w:sz w:val="28"/>
          <w:szCs w:val="28"/>
          <w:bdr w:val="none" w:sz="0" w:space="0" w:color="auto" w:frame="1"/>
          <w:lang w:eastAsia="en-US"/>
        </w:rPr>
      </w:pPr>
      <w:r>
        <w:rPr>
          <w:rFonts w:eastAsia="Calibri"/>
          <w:color w:val="000000" w:themeColor="text1"/>
          <w:sz w:val="28"/>
          <w:szCs w:val="28"/>
          <w:bdr w:val="none" w:sz="0" w:space="0" w:color="auto" w:frame="1"/>
          <w:lang w:eastAsia="en-US"/>
        </w:rPr>
        <w:t xml:space="preserve">В отчетном году организациями жилищно-коммунального хозяйства по предписаниям </w:t>
      </w:r>
      <w:proofErr w:type="spellStart"/>
      <w:r>
        <w:rPr>
          <w:rFonts w:eastAsia="Calibri"/>
          <w:color w:val="000000" w:themeColor="text1"/>
          <w:sz w:val="28"/>
          <w:szCs w:val="28"/>
          <w:bdr w:val="none" w:sz="0" w:space="0" w:color="auto" w:frame="1"/>
          <w:lang w:eastAsia="en-US"/>
        </w:rPr>
        <w:t>Госжилинспекции</w:t>
      </w:r>
      <w:proofErr w:type="spellEnd"/>
      <w:r>
        <w:rPr>
          <w:rFonts w:eastAsia="Calibri"/>
          <w:color w:val="000000" w:themeColor="text1"/>
          <w:sz w:val="28"/>
          <w:szCs w:val="28"/>
          <w:bdr w:val="none" w:sz="0" w:space="0" w:color="auto" w:frame="1"/>
          <w:lang w:eastAsia="en-US"/>
        </w:rPr>
        <w:t xml:space="preserve"> проводились работы по:</w:t>
      </w:r>
    </w:p>
    <w:p w:rsidR="00BD5668" w:rsidRDefault="00BD5668" w:rsidP="00F50A85">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замене и ремонту трубопроводов инженерных сетей в 627 домах;</w:t>
      </w:r>
    </w:p>
    <w:p w:rsidR="00BD5668" w:rsidRDefault="00BD5668" w:rsidP="00F50A85">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текущему ремонту подъездов в 332 домах;</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замене и ремонту кровельного покрытия  в 463 домах;</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 общестроительные работы (ремонт окон, дверей, полов, </w:t>
      </w:r>
      <w:proofErr w:type="spellStart"/>
      <w:r>
        <w:rPr>
          <w:rFonts w:ascii="Times New Roman" w:eastAsia="Times New Roman" w:hAnsi="Times New Roman"/>
          <w:color w:val="000000" w:themeColor="text1"/>
          <w:spacing w:val="-1"/>
          <w:sz w:val="28"/>
          <w:szCs w:val="28"/>
        </w:rPr>
        <w:t>вентканалов</w:t>
      </w:r>
      <w:proofErr w:type="spellEnd"/>
      <w:r>
        <w:rPr>
          <w:rFonts w:ascii="Times New Roman" w:eastAsia="Times New Roman" w:hAnsi="Times New Roman"/>
          <w:color w:val="000000" w:themeColor="text1"/>
          <w:spacing w:val="-1"/>
          <w:sz w:val="28"/>
          <w:szCs w:val="28"/>
        </w:rPr>
        <w:t xml:space="preserve">, почтовых ящиков, </w:t>
      </w:r>
      <w:proofErr w:type="spellStart"/>
      <w:r>
        <w:rPr>
          <w:rFonts w:ascii="Times New Roman" w:eastAsia="Times New Roman" w:hAnsi="Times New Roman"/>
          <w:color w:val="000000" w:themeColor="text1"/>
          <w:spacing w:val="-1"/>
          <w:sz w:val="28"/>
          <w:szCs w:val="28"/>
        </w:rPr>
        <w:t>отмостки</w:t>
      </w:r>
      <w:proofErr w:type="spellEnd"/>
      <w:r>
        <w:rPr>
          <w:rFonts w:ascii="Times New Roman" w:eastAsia="Times New Roman" w:hAnsi="Times New Roman"/>
          <w:color w:val="000000" w:themeColor="text1"/>
          <w:spacing w:val="-1"/>
          <w:sz w:val="28"/>
          <w:szCs w:val="28"/>
        </w:rPr>
        <w:t>, цоколя) в  774 домах.</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Эффективность принятых </w:t>
      </w:r>
      <w:proofErr w:type="spellStart"/>
      <w:r>
        <w:rPr>
          <w:rFonts w:ascii="Times New Roman" w:eastAsia="Times New Roman" w:hAnsi="Times New Roman"/>
          <w:color w:val="000000" w:themeColor="text1"/>
          <w:spacing w:val="-1"/>
          <w:sz w:val="28"/>
          <w:szCs w:val="28"/>
        </w:rPr>
        <w:t>Госжилинспекцией</w:t>
      </w:r>
      <w:proofErr w:type="spellEnd"/>
      <w:r>
        <w:rPr>
          <w:rFonts w:ascii="Times New Roman" w:eastAsia="Times New Roman" w:hAnsi="Times New Roman"/>
          <w:color w:val="000000" w:themeColor="text1"/>
          <w:spacing w:val="-1"/>
          <w:sz w:val="28"/>
          <w:szCs w:val="28"/>
        </w:rPr>
        <w:t xml:space="preserve"> мер подтверждается Министерством строительства и жилищно-коммунального хозяйства Российской Федерации, которое производит оценку деятельности органов государственного жилищного надзора на основании разработанных целевых показателей и индикаторов. По итогам 2018 года и 1 квартала 2019 года по количеству набранных баллов </w:t>
      </w:r>
      <w:proofErr w:type="spellStart"/>
      <w:r>
        <w:rPr>
          <w:rFonts w:ascii="Times New Roman" w:eastAsia="Times New Roman" w:hAnsi="Times New Roman"/>
          <w:color w:val="000000" w:themeColor="text1"/>
          <w:spacing w:val="-1"/>
          <w:sz w:val="28"/>
          <w:szCs w:val="28"/>
        </w:rPr>
        <w:t>Госжилинспекция</w:t>
      </w:r>
      <w:proofErr w:type="spellEnd"/>
      <w:r>
        <w:rPr>
          <w:rFonts w:ascii="Times New Roman" w:eastAsia="Times New Roman" w:hAnsi="Times New Roman"/>
          <w:color w:val="000000" w:themeColor="text1"/>
          <w:spacing w:val="-1"/>
          <w:sz w:val="28"/>
          <w:szCs w:val="28"/>
        </w:rPr>
        <w:t xml:space="preserve"> разделила с другими субъектами РФ 1 место в рейтинге субъектов органов государственного жилищного надзора в Российской  Федерации. </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По данным управления </w:t>
      </w:r>
      <w:proofErr w:type="spellStart"/>
      <w:r>
        <w:rPr>
          <w:rFonts w:ascii="Times New Roman" w:eastAsia="Times New Roman" w:hAnsi="Times New Roman"/>
          <w:b/>
          <w:color w:val="000000" w:themeColor="text1"/>
          <w:spacing w:val="-1"/>
          <w:sz w:val="28"/>
          <w:szCs w:val="28"/>
        </w:rPr>
        <w:t>Роскомнадзора</w:t>
      </w:r>
      <w:proofErr w:type="spellEnd"/>
      <w:r>
        <w:rPr>
          <w:rFonts w:ascii="Times New Roman" w:eastAsia="Times New Roman" w:hAnsi="Times New Roman"/>
          <w:b/>
          <w:color w:val="000000" w:themeColor="text1"/>
          <w:spacing w:val="-1"/>
          <w:sz w:val="28"/>
          <w:szCs w:val="28"/>
        </w:rPr>
        <w:t xml:space="preserve"> по Липецкой области</w:t>
      </w:r>
      <w:r>
        <w:rPr>
          <w:rFonts w:ascii="Times New Roman" w:eastAsia="Times New Roman" w:hAnsi="Times New Roman"/>
          <w:color w:val="000000" w:themeColor="text1"/>
          <w:spacing w:val="-1"/>
          <w:sz w:val="28"/>
          <w:szCs w:val="28"/>
        </w:rPr>
        <w:t xml:space="preserve"> за 2019 год зафиксировано увеличение числа обращений потребителей, поступивших в адрес управления, по сравнению с 2018 годом:</w:t>
      </w:r>
    </w:p>
    <w:p w:rsidR="00BD5668" w:rsidRPr="00DD112A" w:rsidRDefault="00BD5668" w:rsidP="00DD112A">
      <w:pPr>
        <w:pStyle w:val="af1"/>
        <w:widowControl w:val="0"/>
        <w:shd w:val="clear" w:color="auto" w:fill="FFFFFF"/>
        <w:tabs>
          <w:tab w:val="left" w:pos="360"/>
        </w:tabs>
        <w:autoSpaceDE w:val="0"/>
        <w:autoSpaceDN w:val="0"/>
        <w:adjustRightInd w:val="0"/>
        <w:spacing w:before="0" w:beforeAutospacing="0" w:after="0" w:afterAutospacing="0"/>
        <w:ind w:right="17"/>
        <w:jc w:val="right"/>
        <w:rPr>
          <w:color w:val="000000" w:themeColor="text1"/>
          <w:szCs w:val="28"/>
          <w:highlight w:val="yellow"/>
          <w:lang w:val="ru-RU"/>
        </w:rPr>
      </w:pPr>
      <w:r>
        <w:rPr>
          <w:b/>
          <w:color w:val="000000" w:themeColor="text1"/>
          <w:szCs w:val="28"/>
        </w:rPr>
        <w:t xml:space="preserve"> </w:t>
      </w:r>
      <w:r>
        <w:rPr>
          <w:b/>
          <w:i/>
          <w:color w:val="000000" w:themeColor="text1"/>
          <w:szCs w:val="28"/>
        </w:rPr>
        <w:t xml:space="preserve"> </w:t>
      </w:r>
      <w:r>
        <w:rPr>
          <w:color w:val="000000" w:themeColor="text1"/>
          <w:szCs w:val="28"/>
        </w:rPr>
        <w:t>Т</w:t>
      </w:r>
      <w:r w:rsidR="00DD112A">
        <w:rPr>
          <w:color w:val="000000" w:themeColor="text1"/>
          <w:szCs w:val="28"/>
        </w:rPr>
        <w:t xml:space="preserve">аблица </w:t>
      </w:r>
      <w:r w:rsidR="00DD112A">
        <w:rPr>
          <w:color w:val="000000" w:themeColor="text1"/>
          <w:szCs w:val="28"/>
          <w:lang w:val="ru-RU"/>
        </w:rPr>
        <w:t>7</w:t>
      </w:r>
    </w:p>
    <w:tbl>
      <w:tblPr>
        <w:tblW w:w="9645" w:type="dxa"/>
        <w:tblInd w:w="40" w:type="dxa"/>
        <w:tblLayout w:type="fixed"/>
        <w:tblCellMar>
          <w:left w:w="40" w:type="dxa"/>
          <w:right w:w="40" w:type="dxa"/>
        </w:tblCellMar>
        <w:tblLook w:val="04A0" w:firstRow="1" w:lastRow="0" w:firstColumn="1" w:lastColumn="0" w:noHBand="0" w:noVBand="1"/>
      </w:tblPr>
      <w:tblGrid>
        <w:gridCol w:w="4378"/>
        <w:gridCol w:w="1431"/>
        <w:gridCol w:w="1417"/>
        <w:gridCol w:w="2419"/>
      </w:tblGrid>
      <w:tr w:rsidR="00BD5668" w:rsidTr="00BD5668">
        <w:trPr>
          <w:trHeight w:hRule="exact" w:val="746"/>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Наименование рынка </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2018 </w:t>
            </w:r>
            <w:r>
              <w:rPr>
                <w:rFonts w:ascii="Times New Roman" w:eastAsia="Times New Roman" w:hAnsi="Times New Roman"/>
                <w:color w:val="000000" w:themeColor="text1"/>
                <w:spacing w:val="-4"/>
                <w:sz w:val="28"/>
                <w:szCs w:val="28"/>
              </w:rPr>
              <w:t>год (ед.)</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2019 </w:t>
            </w:r>
            <w:r>
              <w:rPr>
                <w:rFonts w:ascii="Times New Roman" w:eastAsia="Times New Roman" w:hAnsi="Times New Roman"/>
                <w:color w:val="000000" w:themeColor="text1"/>
                <w:spacing w:val="-3"/>
                <w:sz w:val="28"/>
                <w:szCs w:val="28"/>
              </w:rPr>
              <w:t>год (ед.)</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eastAsia="Times New Roman" w:hAnsi="Times New Roman"/>
                <w:color w:val="000000" w:themeColor="text1"/>
                <w:spacing w:val="-4"/>
                <w:sz w:val="28"/>
                <w:szCs w:val="28"/>
              </w:rPr>
              <w:t>Динамика 2019/2018 ед. (+/-)</w:t>
            </w:r>
          </w:p>
        </w:tc>
      </w:tr>
      <w:tr w:rsidR="00BD5668" w:rsidTr="00BD5668">
        <w:trPr>
          <w:trHeight w:hRule="exact" w:val="1977"/>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0"/>
              <w:rPr>
                <w:rFonts w:ascii="Times New Roman" w:hAnsi="Times New Roman"/>
                <w:color w:val="000000" w:themeColor="text1"/>
                <w:sz w:val="28"/>
                <w:szCs w:val="28"/>
              </w:rPr>
            </w:pPr>
            <w:r>
              <w:rPr>
                <w:rFonts w:ascii="Times New Roman" w:eastAsia="Times New Roman" w:hAnsi="Times New Roman"/>
                <w:color w:val="000000" w:themeColor="text1"/>
                <w:sz w:val="28"/>
                <w:szCs w:val="28"/>
              </w:rPr>
              <w:t>Рынок услуг связи, в том числе услуг по предоставлению широкополосного доступа к информационно-телекоммуникационной сети «Интернет»</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176</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181</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+5</w:t>
            </w:r>
          </w:p>
        </w:tc>
      </w:tr>
    </w:tbl>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В отчетном году граждане обращались по вопросам подвижной радиотелефонной связи (76 обращений, в 2018 году - 35). Они касались вопросов расчета за услуги связи (25), качества оказания услуг подвижной радиотелефонной связи (10), правомерности строительства опор для базовых станций (2), непричастности абонента к договору, по которому ему выставляется счет на оплату (3), предоставления контент-услуг без предупреждения о размере оплаты (3), тарифов на услуги связи (3), вопросов перенесения абонентских номеров на сетях подвижной радиотелефонной связи (6) и другие (24). Кроме того, обращения поступали в отношении </w:t>
      </w:r>
      <w:proofErr w:type="spellStart"/>
      <w:r>
        <w:rPr>
          <w:rFonts w:ascii="Times New Roman" w:eastAsia="Times New Roman" w:hAnsi="Times New Roman"/>
          <w:color w:val="000000" w:themeColor="text1"/>
          <w:spacing w:val="-1"/>
          <w:sz w:val="28"/>
          <w:szCs w:val="28"/>
        </w:rPr>
        <w:t>телематических</w:t>
      </w:r>
      <w:proofErr w:type="spellEnd"/>
      <w:r>
        <w:rPr>
          <w:rFonts w:ascii="Times New Roman" w:eastAsia="Times New Roman" w:hAnsi="Times New Roman"/>
          <w:color w:val="000000" w:themeColor="text1"/>
          <w:spacing w:val="-1"/>
          <w:sz w:val="28"/>
          <w:szCs w:val="28"/>
        </w:rPr>
        <w:t xml:space="preserve"> услуг связи (5 обращений, в 2018 году - 26), услуг связи для целей телерадиовещания (16 обращений, в 2018 году - 8), услуг телеграфной </w:t>
      </w:r>
      <w:r>
        <w:rPr>
          <w:rFonts w:ascii="Times New Roman" w:eastAsia="Times New Roman" w:hAnsi="Times New Roman"/>
          <w:color w:val="000000" w:themeColor="text1"/>
          <w:spacing w:val="-1"/>
          <w:sz w:val="28"/>
          <w:szCs w:val="28"/>
        </w:rPr>
        <w:lastRenderedPageBreak/>
        <w:t>связи (2 обращения как и в 2018 году), а также обращения, связанные со средствами и линиями связи (14 обращений, в 2018 году - 39) и другие.</w:t>
      </w:r>
    </w:p>
    <w:p w:rsidR="00BD5668" w:rsidRDefault="00BD5668" w:rsidP="00F50A85">
      <w:pPr>
        <w:tabs>
          <w:tab w:val="right" w:pos="9781"/>
        </w:tabs>
        <w:spacing w:after="0" w:line="240" w:lineRule="auto"/>
        <w:ind w:firstLine="567"/>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 xml:space="preserve">По итогам 2019 года управлением </w:t>
      </w:r>
      <w:proofErr w:type="spellStart"/>
      <w:r>
        <w:rPr>
          <w:rFonts w:ascii="Times New Roman" w:eastAsia="Times New Roman" w:hAnsi="Times New Roman"/>
          <w:color w:val="000000" w:themeColor="text1"/>
          <w:spacing w:val="-1"/>
          <w:sz w:val="28"/>
          <w:szCs w:val="28"/>
        </w:rPr>
        <w:t>Роскомнадзора</w:t>
      </w:r>
      <w:proofErr w:type="spellEnd"/>
      <w:r>
        <w:rPr>
          <w:rFonts w:ascii="Times New Roman" w:eastAsia="Times New Roman" w:hAnsi="Times New Roman"/>
          <w:color w:val="000000" w:themeColor="text1"/>
          <w:spacing w:val="-1"/>
          <w:sz w:val="28"/>
          <w:szCs w:val="28"/>
        </w:rPr>
        <w:t xml:space="preserve"> по Липецкой области все обращения исполнены: по 163 обращениям даны разъяснения, 12 - поддержаны (удовлетворены), 6 -  не поддержаны.</w:t>
      </w:r>
    </w:p>
    <w:p w:rsidR="00BD5668" w:rsidRDefault="00BD5668" w:rsidP="00F50A85">
      <w:pPr>
        <w:pStyle w:val="af1"/>
        <w:spacing w:before="0" w:beforeAutospacing="0" w:after="0" w:afterAutospacing="0"/>
        <w:ind w:firstLine="567"/>
        <w:jc w:val="both"/>
        <w:rPr>
          <w:color w:val="000000" w:themeColor="text1"/>
          <w:sz w:val="28"/>
          <w:szCs w:val="28"/>
        </w:rPr>
      </w:pPr>
      <w:r>
        <w:rPr>
          <w:rFonts w:eastAsia="Calibri"/>
          <w:color w:val="000000" w:themeColor="text1"/>
          <w:sz w:val="28"/>
          <w:szCs w:val="28"/>
          <w:lang w:eastAsia="en-US"/>
        </w:rPr>
        <w:t>В 2019 году в</w:t>
      </w:r>
      <w:r>
        <w:rPr>
          <w:rFonts w:eastAsia="Calibri"/>
          <w:b/>
          <w:color w:val="000000" w:themeColor="text1"/>
          <w:sz w:val="28"/>
          <w:szCs w:val="28"/>
          <w:lang w:eastAsia="en-US"/>
        </w:rPr>
        <w:t xml:space="preserve"> Территориальный орган Федеральной службы по надзору в сфере здравоохранения по Липецкой области </w:t>
      </w:r>
      <w:r>
        <w:rPr>
          <w:color w:val="000000" w:themeColor="text1"/>
          <w:sz w:val="28"/>
          <w:szCs w:val="28"/>
        </w:rPr>
        <w:t xml:space="preserve">поступило всего 366 обращений от граждан, что на 9 % меньше по сравнению с 2018 годом. </w:t>
      </w:r>
    </w:p>
    <w:p w:rsidR="00BD5668" w:rsidRDefault="00BD5668" w:rsidP="00F50A85">
      <w:pPr>
        <w:pStyle w:val="af1"/>
        <w:spacing w:before="0" w:beforeAutospacing="0" w:after="0" w:afterAutospacing="0"/>
        <w:ind w:firstLine="567"/>
        <w:jc w:val="both"/>
        <w:rPr>
          <w:color w:val="000000" w:themeColor="text1"/>
          <w:sz w:val="28"/>
          <w:szCs w:val="28"/>
        </w:rPr>
      </w:pPr>
      <w:r>
        <w:rPr>
          <w:color w:val="000000" w:themeColor="text1"/>
          <w:sz w:val="28"/>
          <w:szCs w:val="28"/>
        </w:rPr>
        <w:t>По данным статистики ТО Росздравнадзора по Липецкой области наибольшее количество нарушений прав граждан допускается при оказании медицинской помощи, а также в сфере льготного лекарственного обеспечения.</w:t>
      </w:r>
    </w:p>
    <w:p w:rsidR="00BD5668" w:rsidRDefault="00BD5668" w:rsidP="00F50A85">
      <w:pPr>
        <w:pStyle w:val="af1"/>
        <w:spacing w:before="0" w:beforeAutospacing="0" w:after="0" w:afterAutospacing="0"/>
        <w:ind w:firstLine="567"/>
        <w:jc w:val="both"/>
        <w:rPr>
          <w:color w:val="000000" w:themeColor="text1"/>
          <w:sz w:val="28"/>
          <w:szCs w:val="28"/>
        </w:rPr>
      </w:pPr>
      <w:r>
        <w:rPr>
          <w:color w:val="000000" w:themeColor="text1"/>
          <w:sz w:val="28"/>
          <w:szCs w:val="28"/>
        </w:rPr>
        <w:t xml:space="preserve">В отчетному году по вопросам лекарственного обеспечения поступило 123 обращения, качества и безопасности медицинской деятельности – 237. </w:t>
      </w:r>
    </w:p>
    <w:p w:rsidR="00BD5668" w:rsidRPr="00DD112A" w:rsidRDefault="00BD5668" w:rsidP="00DD112A">
      <w:pPr>
        <w:pStyle w:val="af1"/>
        <w:widowControl w:val="0"/>
        <w:shd w:val="clear" w:color="auto" w:fill="FFFFFF"/>
        <w:tabs>
          <w:tab w:val="left" w:pos="360"/>
        </w:tabs>
        <w:autoSpaceDE w:val="0"/>
        <w:autoSpaceDN w:val="0"/>
        <w:adjustRightInd w:val="0"/>
        <w:spacing w:before="0" w:beforeAutospacing="0" w:after="0" w:afterAutospacing="0"/>
        <w:ind w:right="17"/>
        <w:jc w:val="right"/>
        <w:rPr>
          <w:color w:val="000000" w:themeColor="text1"/>
          <w:szCs w:val="28"/>
          <w:highlight w:val="yellow"/>
          <w:lang w:val="ru-RU"/>
        </w:rPr>
      </w:pPr>
      <w:r>
        <w:rPr>
          <w:b/>
          <w:color w:val="000000" w:themeColor="text1"/>
          <w:szCs w:val="28"/>
        </w:rPr>
        <w:t xml:space="preserve"> </w:t>
      </w:r>
      <w:r>
        <w:rPr>
          <w:b/>
          <w:i/>
          <w:color w:val="000000" w:themeColor="text1"/>
          <w:szCs w:val="28"/>
        </w:rPr>
        <w:t xml:space="preserve"> </w:t>
      </w:r>
      <w:r w:rsidR="00DD112A">
        <w:rPr>
          <w:color w:val="000000" w:themeColor="text1"/>
          <w:szCs w:val="28"/>
        </w:rPr>
        <w:t xml:space="preserve">Таблица </w:t>
      </w:r>
      <w:r w:rsidR="00DD112A">
        <w:rPr>
          <w:color w:val="000000" w:themeColor="text1"/>
          <w:szCs w:val="28"/>
          <w:lang w:val="ru-RU"/>
        </w:rPr>
        <w:t>8</w:t>
      </w:r>
    </w:p>
    <w:tbl>
      <w:tblPr>
        <w:tblW w:w="9645" w:type="dxa"/>
        <w:tblInd w:w="40" w:type="dxa"/>
        <w:tblLayout w:type="fixed"/>
        <w:tblCellMar>
          <w:left w:w="40" w:type="dxa"/>
          <w:right w:w="40" w:type="dxa"/>
        </w:tblCellMar>
        <w:tblLook w:val="04A0" w:firstRow="1" w:lastRow="0" w:firstColumn="1" w:lastColumn="0" w:noHBand="0" w:noVBand="1"/>
      </w:tblPr>
      <w:tblGrid>
        <w:gridCol w:w="4378"/>
        <w:gridCol w:w="1431"/>
        <w:gridCol w:w="1417"/>
        <w:gridCol w:w="2419"/>
      </w:tblGrid>
      <w:tr w:rsidR="00BD5668" w:rsidTr="00BD5668">
        <w:trPr>
          <w:trHeight w:hRule="exact" w:val="746"/>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Наименование рынка </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2018 </w:t>
            </w:r>
            <w:r>
              <w:rPr>
                <w:rFonts w:ascii="Times New Roman" w:eastAsia="Times New Roman" w:hAnsi="Times New Roman"/>
                <w:color w:val="000000" w:themeColor="text1"/>
                <w:spacing w:val="-4"/>
                <w:sz w:val="28"/>
                <w:szCs w:val="28"/>
              </w:rPr>
              <w:t>год (ед.)</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2019 </w:t>
            </w:r>
            <w:r>
              <w:rPr>
                <w:rFonts w:ascii="Times New Roman" w:eastAsia="Times New Roman" w:hAnsi="Times New Roman"/>
                <w:color w:val="000000" w:themeColor="text1"/>
                <w:spacing w:val="-3"/>
                <w:sz w:val="28"/>
                <w:szCs w:val="28"/>
              </w:rPr>
              <w:t>год (ед.)</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eastAsia="Times New Roman" w:hAnsi="Times New Roman"/>
                <w:color w:val="000000" w:themeColor="text1"/>
                <w:spacing w:val="-4"/>
                <w:sz w:val="28"/>
                <w:szCs w:val="28"/>
              </w:rPr>
              <w:t>Динамика 2019/2018 ед. (+/-)</w:t>
            </w:r>
          </w:p>
        </w:tc>
      </w:tr>
      <w:tr w:rsidR="00BD5668" w:rsidTr="00BD5668">
        <w:trPr>
          <w:trHeight w:hRule="exact" w:val="1303"/>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Рынок услуг розничной торговли лекарственными препаратами, медицинскими изделиями и сопутствующими товарами</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161</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123</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- 38</w:t>
            </w:r>
          </w:p>
        </w:tc>
      </w:tr>
      <w:tr w:rsidR="00BD5668" w:rsidTr="00BD5668">
        <w:trPr>
          <w:trHeight w:hRule="exact" w:val="322"/>
        </w:trPr>
        <w:tc>
          <w:tcPr>
            <w:tcW w:w="4380"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0"/>
              <w:rPr>
                <w:rFonts w:ascii="Times New Roman" w:hAnsi="Times New Roman"/>
                <w:color w:val="000000" w:themeColor="text1"/>
                <w:sz w:val="28"/>
                <w:szCs w:val="28"/>
              </w:rPr>
            </w:pPr>
            <w:r>
              <w:rPr>
                <w:rFonts w:ascii="Times New Roman" w:eastAsia="Times New Roman" w:hAnsi="Times New Roman"/>
                <w:color w:val="000000" w:themeColor="text1"/>
                <w:sz w:val="28"/>
                <w:szCs w:val="28"/>
              </w:rPr>
              <w:t>Рынок медицинских услуг</w:t>
            </w:r>
          </w:p>
        </w:tc>
        <w:tc>
          <w:tcPr>
            <w:tcW w:w="1432"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235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237</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w:t>
            </w:r>
          </w:p>
        </w:tc>
      </w:tr>
    </w:tbl>
    <w:p w:rsidR="00BD5668" w:rsidRDefault="00BD5668" w:rsidP="00F50A85">
      <w:pPr>
        <w:pStyle w:val="af1"/>
        <w:spacing w:before="0" w:beforeAutospacing="0" w:after="0" w:afterAutospacing="0"/>
        <w:ind w:firstLine="567"/>
        <w:jc w:val="both"/>
        <w:rPr>
          <w:color w:val="000000" w:themeColor="text1"/>
          <w:sz w:val="28"/>
          <w:szCs w:val="28"/>
          <w:lang w:eastAsia="ru-RU"/>
        </w:rPr>
      </w:pPr>
      <w:r>
        <w:rPr>
          <w:color w:val="000000" w:themeColor="text1"/>
          <w:sz w:val="28"/>
          <w:szCs w:val="28"/>
        </w:rPr>
        <w:t xml:space="preserve">По информации о нарушениях, содержащихся в обращениях, было выдано 15 предостережений о недопустимости нарушения законодательства РФ. В адрес медицинских организаций было выдано 12 предостережений в целях недопущения нарушения прав граждан на получение качественной медицинской помощи и 3 предостережения в сфере лекарственного обеспечения. </w:t>
      </w:r>
    </w:p>
    <w:p w:rsidR="00BD5668" w:rsidRDefault="00BD5668" w:rsidP="00F50A85">
      <w:pPr>
        <w:tabs>
          <w:tab w:val="right" w:pos="9781"/>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pacing w:val="-2"/>
          <w:sz w:val="28"/>
          <w:szCs w:val="28"/>
        </w:rPr>
        <w:t xml:space="preserve">За 2019 год </w:t>
      </w:r>
      <w:r>
        <w:rPr>
          <w:rFonts w:ascii="Times New Roman" w:eastAsia="Times New Roman" w:hAnsi="Times New Roman"/>
          <w:color w:val="000000" w:themeColor="text1"/>
          <w:sz w:val="28"/>
          <w:szCs w:val="28"/>
          <w:lang w:eastAsia="ru-RU"/>
        </w:rPr>
        <w:t>ТО Росздравнадзора по Липецкой области было проведено 20 плановых (из них 15 в отношении медицинских и 5 в отношении фармацевтических организаций) и 49 внеплановых проверок в сфере здравоохранения в отношении юридических лиц. По результатам проверок было выдано 56 предписаний об устранении нарушений, составлено 40 протоколов об административных правонарушениях. По результатам отчетного года в федеральный бюджет было взыскано административных штрафов на сумму свыше 1 млн. рублей.</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По данным </w:t>
      </w:r>
      <w:r>
        <w:rPr>
          <w:rFonts w:ascii="Times New Roman" w:eastAsia="Times New Roman" w:hAnsi="Times New Roman"/>
          <w:b/>
          <w:color w:val="000000" w:themeColor="text1"/>
          <w:sz w:val="28"/>
          <w:szCs w:val="28"/>
        </w:rPr>
        <w:t>управления Федеральной службы государственной регистрации, кадастра и картографии по Липецкой области</w:t>
      </w:r>
      <w:r>
        <w:rPr>
          <w:rFonts w:ascii="Times New Roman" w:eastAsia="Times New Roman" w:hAnsi="Times New Roman"/>
          <w:color w:val="000000" w:themeColor="text1"/>
          <w:sz w:val="28"/>
          <w:szCs w:val="28"/>
        </w:rPr>
        <w:t xml:space="preserve"> в 2019 г. в управление поступило 5 обращений граждан касательно рынка кадастровых и землеустроительных работ. Это на 3 обращения меньше, чем за 2018 год.</w:t>
      </w:r>
    </w:p>
    <w:p w:rsidR="00BD5668" w:rsidRDefault="00BD5668" w:rsidP="00BD5668">
      <w:pPr>
        <w:tabs>
          <w:tab w:val="right" w:pos="9781"/>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Обращения связаны с нарушением сроков исполнения обязательств по заключенным договорам подряда и нарушением процедуры согласования местоположения границ земельных участков.</w:t>
      </w:r>
    </w:p>
    <w:p w:rsidR="00DD112A" w:rsidRDefault="00DD112A" w:rsidP="00DD112A">
      <w:pPr>
        <w:pStyle w:val="af1"/>
        <w:widowControl w:val="0"/>
        <w:shd w:val="clear" w:color="auto" w:fill="FFFFFF"/>
        <w:tabs>
          <w:tab w:val="left" w:pos="360"/>
        </w:tabs>
        <w:autoSpaceDE w:val="0"/>
        <w:autoSpaceDN w:val="0"/>
        <w:adjustRightInd w:val="0"/>
        <w:spacing w:after="0"/>
        <w:ind w:right="19"/>
        <w:rPr>
          <w:b/>
          <w:color w:val="000000" w:themeColor="text1"/>
          <w:szCs w:val="28"/>
          <w:lang w:val="ru-RU"/>
        </w:rPr>
      </w:pPr>
    </w:p>
    <w:p w:rsidR="00BD5668" w:rsidRPr="00DD112A" w:rsidRDefault="00BD5668" w:rsidP="00DD112A">
      <w:pPr>
        <w:pStyle w:val="af1"/>
        <w:widowControl w:val="0"/>
        <w:shd w:val="clear" w:color="auto" w:fill="FFFFFF"/>
        <w:tabs>
          <w:tab w:val="left" w:pos="360"/>
        </w:tabs>
        <w:autoSpaceDE w:val="0"/>
        <w:autoSpaceDN w:val="0"/>
        <w:adjustRightInd w:val="0"/>
        <w:spacing w:before="0" w:beforeAutospacing="0" w:after="0" w:afterAutospacing="0"/>
        <w:ind w:right="17"/>
        <w:jc w:val="right"/>
        <w:rPr>
          <w:color w:val="000000" w:themeColor="text1"/>
          <w:szCs w:val="28"/>
          <w:highlight w:val="yellow"/>
          <w:lang w:val="ru-RU"/>
        </w:rPr>
      </w:pPr>
      <w:r>
        <w:rPr>
          <w:b/>
          <w:color w:val="000000" w:themeColor="text1"/>
          <w:szCs w:val="28"/>
        </w:rPr>
        <w:lastRenderedPageBreak/>
        <w:t xml:space="preserve"> </w:t>
      </w:r>
      <w:r>
        <w:rPr>
          <w:b/>
          <w:i/>
          <w:color w:val="000000" w:themeColor="text1"/>
          <w:szCs w:val="28"/>
        </w:rPr>
        <w:t xml:space="preserve"> </w:t>
      </w:r>
      <w:r w:rsidR="00DD112A">
        <w:rPr>
          <w:color w:val="000000" w:themeColor="text1"/>
          <w:szCs w:val="28"/>
        </w:rPr>
        <w:t xml:space="preserve">Таблица </w:t>
      </w:r>
      <w:r w:rsidR="00DD112A">
        <w:rPr>
          <w:color w:val="000000" w:themeColor="text1"/>
          <w:szCs w:val="28"/>
          <w:lang w:val="ru-RU"/>
        </w:rPr>
        <w:t>9</w:t>
      </w:r>
    </w:p>
    <w:tbl>
      <w:tblPr>
        <w:tblW w:w="9645" w:type="dxa"/>
        <w:tblInd w:w="40" w:type="dxa"/>
        <w:tblLayout w:type="fixed"/>
        <w:tblCellMar>
          <w:left w:w="40" w:type="dxa"/>
          <w:right w:w="40" w:type="dxa"/>
        </w:tblCellMar>
        <w:tblLook w:val="04A0" w:firstRow="1" w:lastRow="0" w:firstColumn="1" w:lastColumn="0" w:noHBand="0" w:noVBand="1"/>
      </w:tblPr>
      <w:tblGrid>
        <w:gridCol w:w="4398"/>
        <w:gridCol w:w="1418"/>
        <w:gridCol w:w="1419"/>
        <w:gridCol w:w="2410"/>
      </w:tblGrid>
      <w:tr w:rsidR="00BD5668" w:rsidTr="00BD5668">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Наименование рынка </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2018 </w:t>
            </w:r>
            <w:r>
              <w:rPr>
                <w:rFonts w:ascii="Times New Roman" w:eastAsia="Times New Roman" w:hAnsi="Times New Roman"/>
                <w:color w:val="000000" w:themeColor="text1"/>
                <w:spacing w:val="-4"/>
                <w:sz w:val="28"/>
                <w:szCs w:val="28"/>
              </w:rPr>
              <w:t>год (ед.)</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ind w:left="14" w:right="2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2019 </w:t>
            </w:r>
            <w:r>
              <w:rPr>
                <w:rFonts w:ascii="Times New Roman" w:eastAsia="Times New Roman" w:hAnsi="Times New Roman"/>
                <w:color w:val="000000" w:themeColor="text1"/>
                <w:spacing w:val="-3"/>
                <w:sz w:val="28"/>
                <w:szCs w:val="28"/>
              </w:rPr>
              <w:t>год (ед.)</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BD5668" w:rsidRDefault="00BD5668">
            <w:pPr>
              <w:shd w:val="clear" w:color="auto" w:fill="FFFFFF"/>
              <w:spacing w:after="0" w:line="240" w:lineRule="auto"/>
              <w:jc w:val="center"/>
              <w:rPr>
                <w:rFonts w:ascii="Times New Roman" w:hAnsi="Times New Roman"/>
                <w:color w:val="000000" w:themeColor="text1"/>
                <w:sz w:val="28"/>
                <w:szCs w:val="28"/>
              </w:rPr>
            </w:pPr>
            <w:r>
              <w:rPr>
                <w:rFonts w:ascii="Times New Roman" w:eastAsia="Times New Roman" w:hAnsi="Times New Roman"/>
                <w:color w:val="000000" w:themeColor="text1"/>
                <w:spacing w:val="-4"/>
                <w:sz w:val="28"/>
                <w:szCs w:val="28"/>
              </w:rPr>
              <w:t>Динамика 2019/2018 ед. (+/-)</w:t>
            </w:r>
          </w:p>
        </w:tc>
      </w:tr>
      <w:tr w:rsidR="00BD5668" w:rsidTr="00BD5668">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D5668" w:rsidRDefault="00BD5668">
            <w:pPr>
              <w:shd w:val="clear" w:color="auto" w:fill="FFFFFF"/>
              <w:spacing w:after="0" w:line="240" w:lineRule="auto"/>
              <w:rPr>
                <w:rFonts w:ascii="Times New Roman" w:hAnsi="Times New Roman"/>
                <w:color w:val="000000" w:themeColor="text1"/>
                <w:sz w:val="28"/>
                <w:szCs w:val="28"/>
              </w:rPr>
            </w:pPr>
            <w:r>
              <w:rPr>
                <w:rFonts w:ascii="Times New Roman" w:eastAsia="Times New Roman" w:hAnsi="Times New Roman"/>
                <w:color w:val="000000" w:themeColor="text1"/>
                <w:sz w:val="28"/>
                <w:szCs w:val="28"/>
              </w:rPr>
              <w:t>Рынок кадастровых и землеустроительных работ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D5668" w:rsidRDefault="00BD5668">
            <w:pPr>
              <w:shd w:val="clear" w:color="auto" w:fill="FFFFFF"/>
              <w:spacing w:after="0" w:line="240" w:lineRule="auto"/>
              <w:ind w:left="250"/>
              <w:jc w:val="center"/>
              <w:rPr>
                <w:rFonts w:ascii="Times New Roman" w:hAnsi="Times New Roman"/>
                <w:color w:val="000000" w:themeColor="text1"/>
                <w:sz w:val="28"/>
                <w:szCs w:val="28"/>
                <w:lang w:val="en-US"/>
              </w:rPr>
            </w:pPr>
            <w:r>
              <w:rPr>
                <w:rFonts w:ascii="Times New Roman" w:hAnsi="Times New Roman"/>
                <w:color w:val="000000" w:themeColor="text1"/>
                <w:sz w:val="28"/>
                <w:szCs w:val="28"/>
              </w:rPr>
              <w:t>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D5668" w:rsidRDefault="00BD5668">
            <w:pPr>
              <w:shd w:val="clear" w:color="auto" w:fill="FFFFFF"/>
              <w:spacing w:after="0" w:line="240" w:lineRule="auto"/>
              <w:ind w:left="250"/>
              <w:jc w:val="center"/>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D5668" w:rsidRDefault="00BD5668">
            <w:pPr>
              <w:shd w:val="clear" w:color="auto" w:fill="FFFFFF"/>
              <w:spacing w:after="0" w:line="240" w:lineRule="auto"/>
              <w:ind w:left="629"/>
              <w:jc w:val="center"/>
              <w:rPr>
                <w:rFonts w:ascii="Times New Roman" w:hAnsi="Times New Roman"/>
                <w:color w:val="000000" w:themeColor="text1"/>
                <w:sz w:val="28"/>
                <w:szCs w:val="28"/>
              </w:rPr>
            </w:pPr>
            <w:r>
              <w:rPr>
                <w:rFonts w:ascii="Times New Roman" w:hAnsi="Times New Roman"/>
                <w:color w:val="000000" w:themeColor="text1"/>
                <w:sz w:val="28"/>
                <w:szCs w:val="28"/>
              </w:rPr>
              <w:t>- 3</w:t>
            </w:r>
          </w:p>
        </w:tc>
      </w:tr>
    </w:tbl>
    <w:p w:rsidR="00BD5668" w:rsidRDefault="00BD5668" w:rsidP="00BD5668">
      <w:pPr>
        <w:tabs>
          <w:tab w:val="right" w:pos="9781"/>
        </w:tabs>
        <w:spacing w:after="0" w:line="240" w:lineRule="auto"/>
        <w:jc w:val="both"/>
        <w:rPr>
          <w:rFonts w:ascii="Times New Roman" w:eastAsia="Times New Roman" w:hAnsi="Times New Roman"/>
          <w:color w:val="000000" w:themeColor="text1"/>
          <w:sz w:val="28"/>
          <w:szCs w:val="28"/>
        </w:rPr>
      </w:pPr>
    </w:p>
    <w:p w:rsidR="00BD5668" w:rsidRDefault="00BD5668" w:rsidP="00F50A85">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2019 году в адрес </w:t>
      </w:r>
      <w:r>
        <w:rPr>
          <w:rFonts w:ascii="Times New Roman" w:hAnsi="Times New Roman"/>
          <w:b/>
          <w:color w:val="000000" w:themeColor="text1"/>
          <w:sz w:val="28"/>
          <w:szCs w:val="28"/>
        </w:rPr>
        <w:t>Юго-Восточного Межрегионального управления государственного автодорожного надзора ЦФО Федеральной службы по надзору в сфере транспорта,</w:t>
      </w:r>
      <w:r>
        <w:rPr>
          <w:rFonts w:ascii="Times New Roman" w:hAnsi="Times New Roman"/>
          <w:color w:val="000000" w:themeColor="text1"/>
          <w:sz w:val="28"/>
          <w:szCs w:val="28"/>
        </w:rPr>
        <w:t xml:space="preserve">  территориальный отдел автотранспортного, автодорожного надзора и контроля международных автомобильных перевозок по Липецкой области поступило 68 обращений, </w:t>
      </w:r>
      <w:r>
        <w:rPr>
          <w:rFonts w:ascii="Times New Roman" w:eastAsia="Times New Roman" w:hAnsi="Times New Roman"/>
          <w:color w:val="000000" w:themeColor="text1"/>
          <w:sz w:val="28"/>
          <w:szCs w:val="28"/>
          <w:lang w:eastAsia="ru-RU"/>
        </w:rPr>
        <w:t>что на 1 обращение больше по сравнению с 2018 годом</w:t>
      </w:r>
      <w:r>
        <w:rPr>
          <w:rFonts w:ascii="Times New Roman" w:hAnsi="Times New Roman"/>
          <w:color w:val="000000" w:themeColor="text1"/>
          <w:sz w:val="28"/>
          <w:szCs w:val="28"/>
        </w:rPr>
        <w:t xml:space="preserve">. </w:t>
      </w:r>
    </w:p>
    <w:p w:rsidR="00BD5668" w:rsidRDefault="00BD5668" w:rsidP="00F50A85">
      <w:pPr>
        <w:tabs>
          <w:tab w:val="right" w:pos="978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Среди поступивших обращений, касающихся рынка услуг перевозок пассажиров, наиболее часто встречаются обращения по следующим вопросам:</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 несоблюдение требований транспортного законодательства при перевозке пассажиров;</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 нарушение расписания движения автобусов;</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 xml:space="preserve">- нарушение режима труда и </w:t>
      </w:r>
      <w:proofErr w:type="spellStart"/>
      <w:r>
        <w:rPr>
          <w:color w:val="000000" w:themeColor="text1"/>
          <w:sz w:val="28"/>
          <w:szCs w:val="28"/>
        </w:rPr>
        <w:t>межсменного</w:t>
      </w:r>
      <w:proofErr w:type="spellEnd"/>
      <w:r>
        <w:rPr>
          <w:color w:val="000000" w:themeColor="text1"/>
          <w:sz w:val="28"/>
          <w:szCs w:val="28"/>
        </w:rPr>
        <w:t xml:space="preserve"> отдыха;</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 остановка в неустановленных местах;</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 xml:space="preserve">- нарушение порядка прохождения </w:t>
      </w:r>
      <w:proofErr w:type="spellStart"/>
      <w:r>
        <w:rPr>
          <w:color w:val="000000" w:themeColor="text1"/>
          <w:sz w:val="28"/>
          <w:szCs w:val="28"/>
        </w:rPr>
        <w:t>предрейсового</w:t>
      </w:r>
      <w:proofErr w:type="spellEnd"/>
      <w:r>
        <w:rPr>
          <w:color w:val="000000" w:themeColor="text1"/>
          <w:sz w:val="28"/>
          <w:szCs w:val="28"/>
        </w:rPr>
        <w:t xml:space="preserve"> технического контроля транспортных средств.</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 xml:space="preserve">По существу поступивших жалоб и обращений территориальным отделом были проведены рейдовые мероприятия, проведены административные расследования, а так же организованы внеплановые проверки хозяйствующих субъектов, осуществляющих пассажирские перевозки. </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По результатам контрольных мероприятий водители, индивидуальные предприниматели, должностные лица и юридические лица были привлечены к административной ответственности, а так же хозяйствующим субъектам были выданы предписания об устранении нарушений транспортного законодательства с осуществлением последующей проверки по их исполнению, а так же выданы предостережения о недопустимости нарушений обязательных требований транспортного законодательства с последующим контролем уведомлений от подконтрольных субъектов об исполнении предостережений.</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 xml:space="preserve">По данным </w:t>
      </w:r>
      <w:r>
        <w:rPr>
          <w:b/>
          <w:color w:val="000000" w:themeColor="text1"/>
          <w:sz w:val="28"/>
          <w:szCs w:val="28"/>
        </w:rPr>
        <w:t xml:space="preserve">управления </w:t>
      </w:r>
      <w:proofErr w:type="spellStart"/>
      <w:r>
        <w:rPr>
          <w:b/>
          <w:color w:val="000000" w:themeColor="text1"/>
          <w:sz w:val="28"/>
          <w:szCs w:val="28"/>
        </w:rPr>
        <w:t>Россельхознадзора</w:t>
      </w:r>
      <w:proofErr w:type="spellEnd"/>
      <w:r>
        <w:rPr>
          <w:b/>
          <w:color w:val="000000" w:themeColor="text1"/>
          <w:sz w:val="28"/>
          <w:szCs w:val="28"/>
        </w:rPr>
        <w:t xml:space="preserve"> по Воронежской и Липецкой областям</w:t>
      </w:r>
      <w:r>
        <w:rPr>
          <w:color w:val="000000" w:themeColor="text1"/>
          <w:sz w:val="28"/>
          <w:szCs w:val="28"/>
        </w:rPr>
        <w:t xml:space="preserve"> в 2019 году в управление поступило 105 обращений, что в 1,5 раза больше, чем в 2018 году.</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Наиболее часто встречающиеся обращения связаны с захламлением, сбросом отходов животноводства, производства и потребления, свалками на землях сельскохозяйственного назначения, а также нарушением земельного законодательства.</w:t>
      </w:r>
    </w:p>
    <w:p w:rsidR="00BD5668" w:rsidRDefault="00BD5668" w:rsidP="00F50A85">
      <w:pPr>
        <w:pStyle w:val="af1"/>
        <w:spacing w:before="0" w:beforeAutospacing="0" w:after="0" w:afterAutospacing="0"/>
        <w:ind w:left="19" w:firstLine="548"/>
        <w:jc w:val="both"/>
        <w:rPr>
          <w:color w:val="000000" w:themeColor="text1"/>
          <w:sz w:val="28"/>
          <w:szCs w:val="28"/>
        </w:rPr>
      </w:pPr>
      <w:r>
        <w:rPr>
          <w:color w:val="000000" w:themeColor="text1"/>
          <w:sz w:val="28"/>
          <w:szCs w:val="28"/>
        </w:rPr>
        <w:t xml:space="preserve">Все поступившие в управление обращения рассмотрены, даны соответствующие разъяснения (53), проведены контрольно-надзорные мероприятия (20), по результатам которых выявлено 28 нарушений. Виновные </w:t>
      </w:r>
      <w:r>
        <w:rPr>
          <w:color w:val="000000" w:themeColor="text1"/>
          <w:sz w:val="28"/>
          <w:szCs w:val="28"/>
        </w:rPr>
        <w:lastRenderedPageBreak/>
        <w:t>привлечены в административной ответственности в соответствии с действующим законодательством.</w:t>
      </w:r>
    </w:p>
    <w:p w:rsidR="00BD5668" w:rsidRDefault="00BD5668" w:rsidP="00F50A85">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отчетном году в </w:t>
      </w:r>
      <w:r>
        <w:rPr>
          <w:rFonts w:ascii="Times New Roman" w:hAnsi="Times New Roman"/>
          <w:b/>
          <w:color w:val="000000" w:themeColor="text1"/>
          <w:sz w:val="28"/>
          <w:szCs w:val="28"/>
        </w:rPr>
        <w:t>управление по контролю и регулированию контрактной системы в сфере закупок Липецкой области</w:t>
      </w:r>
      <w:r>
        <w:rPr>
          <w:rFonts w:ascii="Times New Roman" w:hAnsi="Times New Roman"/>
          <w:color w:val="000000" w:themeColor="text1"/>
          <w:sz w:val="28"/>
          <w:szCs w:val="28"/>
        </w:rPr>
        <w:t xml:space="preserve"> поступило 13 жалоб и обращений граждан (в 2018 году – 12 обращений), в том числе 7 обращений, затрагивающих сферу закупок товаров, работ, услуг: </w:t>
      </w:r>
    </w:p>
    <w:p w:rsidR="00BD5668" w:rsidRDefault="00BD5668" w:rsidP="00F50A85">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- 4 обращения содержат информацию о возможных нарушениях норм законодательства о контрактной системе в сфере закупок на территории Липецкой области;</w:t>
      </w:r>
    </w:p>
    <w:p w:rsidR="00BD5668" w:rsidRDefault="00BD5668" w:rsidP="00BD5668">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- 3 обращения затрагивают вопросы реализации превентивных мер, направленных на профилактику правонарушений в сфере закупок. </w:t>
      </w:r>
    </w:p>
    <w:p w:rsidR="00BD5668" w:rsidRDefault="00BD5668" w:rsidP="00BD5668">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Наиболее часто встречающимся нарушением норм Федерального закона                           от 05.04.2013 №44-ФЗ «О контрактной системе в сфере закупок товаров, работ, услуг для обеспечения государственных и муниципальных нужд» (далее – Закон №44-ФЗ) на территории Липецкой области в 2019 году стало нарушение ч.3 ст.103 Закона №44-ФЗ, а именно несвоевременное направление в Федеральное казначейство документов (информации) о закупках. </w:t>
      </w:r>
    </w:p>
    <w:p w:rsidR="00BD5668" w:rsidRDefault="00BD5668" w:rsidP="00BD5668">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При проведении управлением по контролю 160 плановых и внеплановых проверок, а также при рассмотрении 70 материалов о проведении плановых и внеплановых проверок, проведенных иными контрольными органами, было установлено 258 нарушений вышеуказанной нормы закона №44-ФЗ.</w:t>
      </w:r>
    </w:p>
    <w:p w:rsidR="00BD5668" w:rsidRDefault="00BD5668" w:rsidP="00BD5668">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 целью предупреждения и уменьшения количества нарушений                               ч.3 ст.103 Закона №44-ФЗ управлением по контролю и регулированию контрактной системы в сфере закупок Липецкой области были проведены совещания в режиме видеоконференцсвязи, в которых приняли участие все без исключения заказчики (1763). </w:t>
      </w:r>
    </w:p>
    <w:p w:rsidR="00BD5668" w:rsidRDefault="00BD5668" w:rsidP="00BD5668">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Кроме того, всем заказчикам г. Липецка и Липецкой области направлены разъяснения и рекомендации по применению в работе ч.3 ст.103 Закона №44-ФЗ.</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2019 году в </w:t>
      </w:r>
      <w:r>
        <w:rPr>
          <w:rFonts w:ascii="Times New Roman" w:eastAsia="Times New Roman" w:hAnsi="Times New Roman"/>
          <w:b/>
          <w:sz w:val="28"/>
          <w:szCs w:val="28"/>
          <w:lang w:eastAsia="ru-RU"/>
        </w:rPr>
        <w:t>Инспекцию государственного строительного надзора Липецкой области</w:t>
      </w:r>
      <w:r>
        <w:rPr>
          <w:rFonts w:ascii="Times New Roman" w:eastAsia="Times New Roman" w:hAnsi="Times New Roman"/>
          <w:sz w:val="28"/>
          <w:szCs w:val="28"/>
          <w:lang w:eastAsia="ru-RU"/>
        </w:rPr>
        <w:t xml:space="preserve"> (далее - Инспекция)   поступило 239 обращений и заявлений (что на 8% больше, чем в 2018 году), в том числе: поступивших непосредственно от граждан – 55, из органов государственной власти – 140, из правоохранительных органов – 22, из органов местного самоуправления – 22.</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результатам рассмотрения 239 обращений в 2019 году было перенаправлено по компетенции 101, разъяснено 137, поддержано 1.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своей структуре все обращения относятся к организационно-правовым отношениям, включающие в себя вопросы размещения объектов на территориях органов местного самоуправления – 52 %, гражданско-правовым отношениям, затрагивающие хозяйственные отношения между застройщиками и участникам долевого строительства – 36 % и иные вопросы, не связанные с деятельностью Инспекции – 12 %.      </w:t>
      </w:r>
    </w:p>
    <w:p w:rsidR="00BD5668" w:rsidRDefault="00BD5668" w:rsidP="00BD5668">
      <w:pPr>
        <w:pStyle w:val="af6"/>
        <w:spacing w:line="240" w:lineRule="auto"/>
        <w:ind w:firstLine="567"/>
        <w:rPr>
          <w:szCs w:val="28"/>
        </w:rPr>
      </w:pPr>
      <w:r>
        <w:rPr>
          <w:szCs w:val="28"/>
        </w:rPr>
        <w:t xml:space="preserve">Региональный государственный контроль (надзор) осуществляется </w:t>
      </w:r>
      <w:r>
        <w:rPr>
          <w:b/>
          <w:szCs w:val="28"/>
        </w:rPr>
        <w:t>управлением энергетики и тарифов Липецкой области</w:t>
      </w:r>
      <w:r>
        <w:rPr>
          <w:szCs w:val="28"/>
        </w:rPr>
        <w:t xml:space="preserve"> посредством </w:t>
      </w:r>
      <w:r>
        <w:rPr>
          <w:szCs w:val="28"/>
        </w:rPr>
        <w:lastRenderedPageBreak/>
        <w:t>проведения проверок юридических лиц, индивидуальных предпринимателей, систематического наблюдения за исполнением обязательных требований и принятия предусмотренных законодательством Российской Федерации мер по пресечению и (или) устранению последствий выявленных нарушений.</w:t>
      </w:r>
    </w:p>
    <w:p w:rsidR="00BD5668" w:rsidRDefault="00BD5668" w:rsidP="00BD5668">
      <w:pPr>
        <w:pStyle w:val="af6"/>
        <w:spacing w:line="240" w:lineRule="auto"/>
        <w:ind w:firstLine="567"/>
        <w:rPr>
          <w:szCs w:val="28"/>
        </w:rPr>
      </w:pPr>
      <w:r>
        <w:rPr>
          <w:szCs w:val="28"/>
        </w:rPr>
        <w:t xml:space="preserve">Ежегодный план проведения проверок,  сформированный Генеральной прокуратурой, выполнен полностью. </w:t>
      </w:r>
    </w:p>
    <w:p w:rsidR="00BD5668" w:rsidRDefault="00BD5668" w:rsidP="00BD5668">
      <w:pPr>
        <w:pStyle w:val="af6"/>
        <w:spacing w:line="240" w:lineRule="auto"/>
        <w:ind w:firstLine="567"/>
        <w:rPr>
          <w:szCs w:val="28"/>
        </w:rPr>
      </w:pPr>
      <w:r>
        <w:rPr>
          <w:szCs w:val="28"/>
        </w:rPr>
        <w:t xml:space="preserve">Всего в управление энергетики и тарифов области поступило 199 обращений граждан. Это на 13 обращений меньше, чем в 2018 году. </w:t>
      </w:r>
    </w:p>
    <w:p w:rsidR="00BD5668" w:rsidRDefault="00BD5668" w:rsidP="00BD5668">
      <w:pPr>
        <w:pStyle w:val="af6"/>
        <w:spacing w:line="240" w:lineRule="auto"/>
        <w:ind w:firstLine="0"/>
        <w:rPr>
          <w:szCs w:val="28"/>
        </w:rPr>
      </w:pPr>
      <w:r>
        <w:rPr>
          <w:noProof/>
        </w:rPr>
        <w:drawing>
          <wp:inline distT="0" distB="0" distL="0" distR="0">
            <wp:extent cx="6127750" cy="2766695"/>
            <wp:effectExtent l="0" t="0" r="6350" b="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основании обращений граждан по вопросу применения нормативов и тарифов на электрическую энергию (21 обращение) проведены соответствующие контрольные мероприятия. Выявлено одно нарушение гарантирующим поставщиком установленного порядка ценообразования (завышение тарифа на электрическую энергию), допущенное вследствие технической ошибки при загрузке в базу данных в отношении определенной категории потребителей, расположенных на территории садоводческого некоммерческого товарищества. Управлением выдано предписание, которое было исполнено в установленный срок. Нарушений гарантирующими поставщиками правильности применения нормативов потребления коммунальной услуги по электроснабжению не выявлено. По результатам проведённых контрольных мероприятий в адрес граждан направлены исчерпывающие разъяснения со ссылками на соответствующие нормы действующего законодательства.</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основании обращений граждан (71 обращение) по вопросам отключения электроэнергии и (или) некачественного электроснабжения (в том числе недостаточный уровень напряжения в электрических сетях) проведены необходимые мероприятия (в том числе проверки с выездом на место) по выяснению причин и с целью оказания практического содействия. По результатам проведённых проверок в целях исключения в дальнейшем случаев некачественного электроснабжения приняты решения о включении объектов электроэнергетики в инвестиционную программу филиала ПАО </w:t>
      </w:r>
      <w:r>
        <w:rPr>
          <w:rFonts w:ascii="Times New Roman" w:eastAsia="Times New Roman" w:hAnsi="Times New Roman"/>
          <w:sz w:val="28"/>
          <w:szCs w:val="28"/>
          <w:lang w:eastAsia="ru-RU"/>
        </w:rPr>
        <w:lastRenderedPageBreak/>
        <w:t xml:space="preserve">«МРСК Центра» - «Липецкэнерго» (с целью реконструкции или нового строительства).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2019 году в адрес уполномоченного органа исполнительной власти области поступило 9 обращений граждан по вопросу технологического присоединения к электрическим сетям. К проведению контрольных мероприятий были привлечены гарантирующие поставщики и сетевые организации. В адрес граждан по результатам контрольных мероприятий были направлены соответствующие разъяснения и рекомендации. В результате проведённых мероприятий все заявители были подключены к электрическим сетям.</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вопросам формирования тарифов на коммунальные ресурсы и нормативов потребления коммунальных услуг было рассмотрено 67 обращений, по результатам которых в адрес граждан направлены исчерпывающие разъяснения со ссылками на соответствующие нормы действующего законодательства. </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иным вопросам, таким как </w:t>
      </w:r>
      <w:proofErr w:type="spellStart"/>
      <w:r>
        <w:rPr>
          <w:rFonts w:ascii="Times New Roman" w:eastAsia="Times New Roman" w:hAnsi="Times New Roman"/>
          <w:sz w:val="28"/>
          <w:szCs w:val="28"/>
          <w:lang w:eastAsia="ru-RU"/>
        </w:rPr>
        <w:t>безучетное</w:t>
      </w:r>
      <w:proofErr w:type="spellEnd"/>
      <w:r>
        <w:rPr>
          <w:rFonts w:ascii="Times New Roman" w:eastAsia="Times New Roman" w:hAnsi="Times New Roman"/>
          <w:sz w:val="28"/>
          <w:szCs w:val="28"/>
          <w:lang w:eastAsia="ru-RU"/>
        </w:rPr>
        <w:t xml:space="preserve"> потребление электрической энергии, задолженности по отплате электрической энергии, потерь в электрических сетях, ремонту электросетевых объектов, было рассмотрено 31 обращение, по результатам которых в адрес граждан направлены исчерпывающие разъяснения со ссылками на нормы действующего законодательства.</w:t>
      </w:r>
    </w:p>
    <w:p w:rsidR="00BD5668" w:rsidRDefault="00BD5668" w:rsidP="00BD566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Нарушений </w:t>
      </w:r>
      <w:proofErr w:type="spellStart"/>
      <w:r>
        <w:rPr>
          <w:rFonts w:ascii="Times New Roman" w:eastAsia="Times New Roman" w:hAnsi="Times New Roman"/>
          <w:sz w:val="28"/>
          <w:szCs w:val="28"/>
          <w:lang w:eastAsia="ru-RU"/>
        </w:rPr>
        <w:t>ресурсоснабжающими</w:t>
      </w:r>
      <w:proofErr w:type="spellEnd"/>
      <w:r>
        <w:rPr>
          <w:rFonts w:ascii="Times New Roman" w:eastAsia="Times New Roman" w:hAnsi="Times New Roman"/>
          <w:sz w:val="28"/>
          <w:szCs w:val="28"/>
          <w:lang w:eastAsia="ru-RU"/>
        </w:rPr>
        <w:t xml:space="preserve"> организациями  правильности применения тарифов на тепловую энергию, водоснабжение и водоотведение и нормативов потребления коммунальных услуг по указанным ресурсам не выявлено.</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b/>
          <w:sz w:val="28"/>
          <w:szCs w:val="28"/>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Липецкой области</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hAnsi="Times New Roman"/>
          <w:sz w:val="28"/>
          <w:szCs w:val="28"/>
        </w:rPr>
        <w:t>Проведенный мониторинг позволил выявить удовлетворенность качеством официальной информации о состоянии конкуренции на товарных рынках Липецкой области и деятельности по содействию развитию конкуренции, размещаемой уполномоченным органом и муниципальными образованиями.</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hAnsi="Times New Roman"/>
          <w:sz w:val="28"/>
          <w:szCs w:val="28"/>
        </w:rPr>
        <w:t>Оценка проводилась по трем критериям: уровень доступности информации, понятность информации и удобство получения информации. По каждому из направлений представители субъектов предпринимательской деятельности, а также населения выразили свою позицию.</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hAnsi="Times New Roman"/>
          <w:sz w:val="28"/>
          <w:szCs w:val="28"/>
        </w:rPr>
        <w:t>Итоги анкетирования свидетельствуют о том, что большинство субъектов предпринимательской деятельности в той или иной степени удовлетворены качеством официальной информации о состоянии конкурентной среды</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на рынках товаров, работ и услуг, размещаемой в открытом доступе на официальном сайте администрации Липецкой области</w:t>
      </w:r>
      <w:r>
        <w:rPr>
          <w:rFonts w:ascii="Times New Roman" w:hAnsi="Times New Roman"/>
          <w:sz w:val="28"/>
          <w:szCs w:val="28"/>
        </w:rPr>
        <w:t>.</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hAnsi="Times New Roman"/>
          <w:sz w:val="28"/>
          <w:szCs w:val="28"/>
        </w:rPr>
        <w:lastRenderedPageBreak/>
        <w:t>Из общего числа предпринимателей (883 чел.), принявших участие в опросе, положительные оценки («Удовлетворительно» и «Скорее удовлетворительно») по критерию «Уровень доступности» поставили 72 % (635 чел.), по критерию «Уровень понятности» - 63 % (560 чел.),  по критерию «Удобство получения информации» - 66 % (590 чел.).</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hAnsi="Times New Roman"/>
          <w:sz w:val="28"/>
          <w:szCs w:val="28"/>
        </w:rPr>
        <w:t>При этом 5 % (45 чел.) респондентов не удовлетворены или скорее не удовлетворены уровнем доступности информации. Неудовлетворение уровнем понятности выразили 13 % (120 чел.) опрошенных. Удобство получения информации оценили как «неудовлетворительное» и «скорее неудовлетворительное» 8 % (77 чел.) предпринимателей из числа опрошенных.</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hAnsi="Times New Roman"/>
          <w:sz w:val="28"/>
          <w:szCs w:val="28"/>
        </w:rPr>
        <w:t>О том, что респондентам ничего не известно о такой информации ответили 23 %, 24% и 26 % по критерию уровень доступности, понятности и удобство получения информации соответственно.</w:t>
      </w:r>
    </w:p>
    <w:p w:rsidR="00F50A85" w:rsidRDefault="00F50A85" w:rsidP="00F50A85">
      <w:pPr>
        <w:tabs>
          <w:tab w:val="left" w:pos="2472"/>
        </w:tabs>
        <w:spacing w:after="0" w:line="240" w:lineRule="auto"/>
        <w:jc w:val="both"/>
        <w:rPr>
          <w:rFonts w:ascii="Times New Roman" w:hAnsi="Times New Roman"/>
          <w:color w:val="FF0000"/>
          <w:sz w:val="28"/>
          <w:szCs w:val="28"/>
          <w:highlight w:val="yellow"/>
        </w:rPr>
      </w:pPr>
      <w:r>
        <w:rPr>
          <w:noProof/>
          <w:lang w:eastAsia="ru-RU"/>
        </w:rPr>
        <w:drawing>
          <wp:inline distT="0" distB="0" distL="0" distR="0">
            <wp:extent cx="5925820" cy="2707640"/>
            <wp:effectExtent l="0" t="0" r="0" b="0"/>
            <wp:docPr id="388" name="Диаграмма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F50A85" w:rsidRDefault="00F50A85" w:rsidP="00F50A85">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источников информации о состоянии конкуренции выявил, что большинство предпринимателей (48 % или 964 отв.) использует официальные сайты администрации области, исполнительных органов государственной власти, администраций муниципальных образований,  а также Интернет-портал об инвестиционной деятельности региона. На втором месте - традиционные средства массовой информации: печатные издания (центральные и местные газеты) – 19 % (405 отв.), телевидение – 13 % (278 отв.), радио – 5 % (100 отв.). Около 8 % (169 отв.) пользуются официальным сайтом ФАС России и 7% (135 отв.)  получают информацию из специальных блогов, порталов и прочих электронных ресурсов.</w:t>
      </w:r>
    </w:p>
    <w:p w:rsidR="00F50A85" w:rsidRDefault="00F50A85" w:rsidP="00F50A85">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Потребители (1 535 чел.) также как и предприниматели высоко оценили качество официальной информации о состоянии конкурентной среды и деятельности по содействию развитию конкуренции в области, размещаемой органами власти на официальных сайтах. Так, варианты ответа «Удовлетворительное» и «Скорее удовлетворительное» по критерию «Уровень доступности» выбрали 78 % (1 191 чел.) респондентов, «Уровень </w:t>
      </w:r>
      <w:r>
        <w:rPr>
          <w:rFonts w:ascii="Times New Roman" w:eastAsia="Times New Roman" w:hAnsi="Times New Roman"/>
          <w:sz w:val="28"/>
          <w:szCs w:val="28"/>
          <w:lang w:eastAsia="ru-RU"/>
        </w:rPr>
        <w:lastRenderedPageBreak/>
        <w:t>понятности» - 71 % (1 095 чел.), «Удобство получения информации» - 82 % (1 245 чел.).</w:t>
      </w:r>
    </w:p>
    <w:p w:rsidR="00F50A85" w:rsidRDefault="00F50A85" w:rsidP="00F50A85">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Неудовлетворенность относительно доступности, понятности и удобства получения информации высказали 7 % (121 чел.), 9 % (138 чел.) и 5 % (83 чел.) опрошенных жителей области соответственно. </w:t>
      </w:r>
    </w:p>
    <w:p w:rsidR="00F50A85" w:rsidRDefault="00F50A85" w:rsidP="00F50A85">
      <w:pPr>
        <w:spacing w:after="0" w:line="240" w:lineRule="auto"/>
        <w:ind w:firstLine="567"/>
        <w:contextualSpacing/>
        <w:jc w:val="both"/>
        <w:rPr>
          <w:rFonts w:ascii="Times New Roman" w:eastAsia="Times New Roman" w:hAnsi="Times New Roman"/>
          <w:sz w:val="28"/>
          <w:szCs w:val="28"/>
          <w:highlight w:val="green"/>
          <w:lang w:eastAsia="ru-RU"/>
        </w:rPr>
      </w:pPr>
      <w:r>
        <w:rPr>
          <w:noProof/>
          <w:lang w:eastAsia="ru-RU"/>
        </w:rPr>
        <w:drawing>
          <wp:inline distT="0" distB="0" distL="0" distR="0">
            <wp:extent cx="5925820" cy="2707640"/>
            <wp:effectExtent l="0" t="0" r="0" b="0"/>
            <wp:docPr id="387" name="Диаграмма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F50A85" w:rsidRDefault="00F50A85" w:rsidP="00F50A85">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 источников информации о состоянии конкурентной среды на рынках товаров, работ и услуг Липецкой области и деятельности по содействию развитию конкуренции показал, что большинство опрошенного населения (77 % или 6 234 отв.) также как и представители бизнеса используют официальные сайты администрации области, исполнительных органов государственной власти, администраций муниципальных образований и Интернет-портал об инвестиционной деятельности региона. </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w:t>
      </w:r>
      <w:r>
        <w:rPr>
          <w:rFonts w:ascii="Times New Roman" w:hAnsi="Times New Roman"/>
          <w:sz w:val="28"/>
          <w:szCs w:val="28"/>
        </w:rPr>
        <w:t>Анализ оценок официальной информации о состоянии конкуренции на товарных рынках Липецкой области позволяет увидеть положительный отзыв о качестве информации, размещаемой в открытом доступе и деятельности по содействию развитию конкуренции.</w:t>
      </w:r>
    </w:p>
    <w:p w:rsidR="00F50A85" w:rsidRDefault="00F50A85" w:rsidP="00F50A85">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Высокие оценки свидетельствуют о востребованности официальной информации о состоянии конкурентной среды как у предпринимателей, так и у потребителей. </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2019 году регулярно обновлялся раздел «Развитие конкуренции в Липецкой области» на официальном сайте администрации Липецкой области: публиковалась информация о проведенных мероприятиях, семинарах по развитию конкуренции, реализации Национального плана развития конкуренции, утвержденного Указом Президента РФ от 21.12.2017 № 618 «Об основных направлениях государственной политики по развитию конкуренции» (далее – Указ), дополнялась новостная лента. </w:t>
      </w:r>
    </w:p>
    <w:p w:rsidR="00F50A85" w:rsidRDefault="00F50A85" w:rsidP="00F50A85">
      <w:pPr>
        <w:tabs>
          <w:tab w:val="left" w:pos="2472"/>
        </w:tabs>
        <w:spacing w:after="0" w:line="240" w:lineRule="auto"/>
        <w:ind w:firstLine="567"/>
        <w:jc w:val="both"/>
        <w:rPr>
          <w:rFonts w:ascii="Times New Roman" w:hAnsi="Times New Roman"/>
          <w:sz w:val="28"/>
          <w:szCs w:val="28"/>
        </w:rPr>
      </w:pPr>
      <w:r>
        <w:rPr>
          <w:rFonts w:ascii="Times New Roman" w:hAnsi="Times New Roman"/>
          <w:sz w:val="28"/>
          <w:szCs w:val="28"/>
        </w:rPr>
        <w:t>Кроме того, был создан новый подраздел «Эффект от реализации Стандарта»,</w:t>
      </w:r>
      <w:r>
        <w:t xml:space="preserve"> </w:t>
      </w:r>
      <w:r>
        <w:rPr>
          <w:rFonts w:ascii="Times New Roman" w:hAnsi="Times New Roman"/>
          <w:sz w:val="28"/>
          <w:szCs w:val="28"/>
        </w:rPr>
        <w:t xml:space="preserve">который  содержит информацию по принятым мерам по развитию конкуренции, оказывающим влияние на показатели социально-экономического развития региона. </w:t>
      </w:r>
    </w:p>
    <w:p w:rsidR="00F50A85" w:rsidRDefault="00E04E43" w:rsidP="00F50A85">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2.3.5</w:t>
      </w:r>
      <w:r w:rsidR="00F50A85">
        <w:rPr>
          <w:rFonts w:ascii="Times New Roman" w:hAnsi="Times New Roman"/>
          <w:b/>
          <w:color w:val="000000" w:themeColor="text1"/>
          <w:sz w:val="28"/>
          <w:szCs w:val="28"/>
        </w:rPr>
        <w:t>. Результаты мониторинга деятельности субъектов естественных монополий на территории Липецкой области</w:t>
      </w:r>
    </w:p>
    <w:p w:rsidR="00F50A85" w:rsidRDefault="00E04E43" w:rsidP="00F50A85">
      <w:pPr>
        <w:spacing w:after="0" w:line="240" w:lineRule="auto"/>
        <w:ind w:right="113" w:firstLine="426"/>
        <w:jc w:val="both"/>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2.3.5</w:t>
      </w:r>
      <w:r w:rsidR="00F50A85">
        <w:rPr>
          <w:rFonts w:ascii="Times New Roman" w:hAnsi="Times New Roman"/>
          <w:b/>
          <w:color w:val="000000" w:themeColor="text1"/>
          <w:sz w:val="28"/>
          <w:szCs w:val="28"/>
          <w:lang w:eastAsia="ru-RU"/>
        </w:rPr>
        <w:t>.1. Наличие сформированного перечня рынков, на которых присутствуют субъекты естественных монополий на территории Липецкой области</w:t>
      </w:r>
    </w:p>
    <w:p w:rsidR="00F50A85" w:rsidRDefault="00F50A85" w:rsidP="00F50A85">
      <w:pPr>
        <w:tabs>
          <w:tab w:val="left" w:pos="567"/>
        </w:tabs>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В 2019 году рынок услуг субъектов естественных монополий на территории Липецкой области сложился следующим образом:</w:t>
      </w:r>
    </w:p>
    <w:p w:rsidR="00F50A85" w:rsidRDefault="00F50A85" w:rsidP="00D252F9">
      <w:pPr>
        <w:widowControl w:val="0"/>
        <w:numPr>
          <w:ilvl w:val="0"/>
          <w:numId w:val="26"/>
        </w:numPr>
        <w:tabs>
          <w:tab w:val="left" w:pos="250"/>
        </w:tabs>
        <w:autoSpaceDE w:val="0"/>
        <w:autoSpaceDN w:val="0"/>
        <w:adjustRightInd w:val="0"/>
        <w:spacing w:after="0" w:line="240" w:lineRule="auto"/>
        <w:ind w:left="19" w:right="10" w:firstLine="548"/>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по передаче электрической энергии – 13 хозяйствующих субъектов;</w:t>
      </w:r>
    </w:p>
    <w:p w:rsidR="00F50A85" w:rsidRDefault="00F50A85" w:rsidP="00D252F9">
      <w:pPr>
        <w:widowControl w:val="0"/>
        <w:numPr>
          <w:ilvl w:val="0"/>
          <w:numId w:val="26"/>
        </w:numPr>
        <w:tabs>
          <w:tab w:val="left" w:pos="250"/>
        </w:tabs>
        <w:autoSpaceDE w:val="0"/>
        <w:autoSpaceDN w:val="0"/>
        <w:adjustRightInd w:val="0"/>
        <w:spacing w:after="0" w:line="240" w:lineRule="auto"/>
        <w:ind w:left="19" w:right="10" w:firstLine="548"/>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в сфере теплоснабжения – 31 хозяйствующий субъект;</w:t>
      </w:r>
    </w:p>
    <w:p w:rsidR="00F50A85" w:rsidRDefault="00F50A85" w:rsidP="00D252F9">
      <w:pPr>
        <w:widowControl w:val="0"/>
        <w:numPr>
          <w:ilvl w:val="0"/>
          <w:numId w:val="26"/>
        </w:numPr>
        <w:tabs>
          <w:tab w:val="left" w:pos="250"/>
        </w:tabs>
        <w:autoSpaceDE w:val="0"/>
        <w:autoSpaceDN w:val="0"/>
        <w:adjustRightInd w:val="0"/>
        <w:spacing w:after="0" w:line="240" w:lineRule="auto"/>
        <w:ind w:left="19" w:right="10" w:firstLine="548"/>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в сфере газоснабжения  - 1 хозяйствующий субъект;</w:t>
      </w:r>
    </w:p>
    <w:p w:rsidR="00F50A85" w:rsidRDefault="00F50A85" w:rsidP="00D252F9">
      <w:pPr>
        <w:widowControl w:val="0"/>
        <w:numPr>
          <w:ilvl w:val="0"/>
          <w:numId w:val="26"/>
        </w:numPr>
        <w:tabs>
          <w:tab w:val="left" w:pos="250"/>
        </w:tabs>
        <w:autoSpaceDE w:val="0"/>
        <w:autoSpaceDN w:val="0"/>
        <w:adjustRightInd w:val="0"/>
        <w:spacing w:after="0" w:line="240" w:lineRule="auto"/>
        <w:ind w:left="19" w:right="10" w:firstLine="548"/>
        <w:jc w:val="both"/>
        <w:rPr>
          <w:rFonts w:ascii="Times New Roman" w:eastAsia="Times New Roman" w:hAnsi="Times New Roman"/>
          <w:color w:val="000000" w:themeColor="text1"/>
          <w:spacing w:val="-1"/>
          <w:sz w:val="28"/>
          <w:szCs w:val="28"/>
        </w:rPr>
      </w:pPr>
      <w:r>
        <w:rPr>
          <w:rFonts w:ascii="Times New Roman" w:eastAsia="Times New Roman" w:hAnsi="Times New Roman"/>
          <w:color w:val="000000" w:themeColor="text1"/>
          <w:spacing w:val="-1"/>
          <w:sz w:val="28"/>
          <w:szCs w:val="28"/>
        </w:rPr>
        <w:t>сфере водоснабжения и водоотведения с использованием централизованных систем – 31 хозяйствующий субъект.</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Сводный реестр организаций представлен в </w:t>
      </w:r>
      <w:r w:rsidRPr="00506862">
        <w:rPr>
          <w:rFonts w:ascii="Times New Roman" w:eastAsia="Times New Roman" w:hAnsi="Times New Roman"/>
          <w:color w:val="000000" w:themeColor="text1"/>
          <w:sz w:val="28"/>
          <w:szCs w:val="28"/>
          <w:lang w:eastAsia="ru-RU"/>
        </w:rPr>
        <w:t>Приложении № 1.</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p>
    <w:p w:rsidR="00F50A85" w:rsidRDefault="00E04E43" w:rsidP="00F50A85">
      <w:pPr>
        <w:spacing w:after="0" w:line="240" w:lineRule="auto"/>
        <w:ind w:firstLine="567"/>
        <w:contextualSpacing/>
        <w:jc w:val="both"/>
        <w:rPr>
          <w:rFonts w:ascii="Times New Roman" w:eastAsia="Times New Roman" w:hAnsi="Times New Roman"/>
          <w:b/>
          <w:bCs/>
          <w:sz w:val="28"/>
          <w:szCs w:val="28"/>
          <w:lang w:eastAsia="ru-RU"/>
        </w:rPr>
      </w:pPr>
      <w:r>
        <w:rPr>
          <w:rFonts w:ascii="Times New Roman" w:eastAsia="Times New Roman" w:hAnsi="Times New Roman"/>
          <w:b/>
          <w:sz w:val="28"/>
          <w:szCs w:val="28"/>
          <w:lang w:eastAsia="ru-RU"/>
        </w:rPr>
        <w:t>2.3.5</w:t>
      </w:r>
      <w:r w:rsidR="00F50A85">
        <w:rPr>
          <w:rFonts w:ascii="Times New Roman" w:eastAsia="Times New Roman" w:hAnsi="Times New Roman"/>
          <w:b/>
          <w:sz w:val="28"/>
          <w:szCs w:val="28"/>
          <w:lang w:eastAsia="ru-RU"/>
        </w:rPr>
        <w:t>.2. Данные об удовлетворенности субъектов предпринимательского сообщества и потребителей Липецкой области качеством услуг, предоставляемых субъектами естественных монополий, в том числе в электронном виде</w:t>
      </w:r>
    </w:p>
    <w:p w:rsidR="00F50A85" w:rsidRDefault="00F50A85" w:rsidP="00F50A85">
      <w:pPr>
        <w:widowControl w:val="0"/>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ходе мониторинга состояния и развития конкурентной среды в Липецкой области населением и предпринимателями была дана оценка услугам, предоставляемым субъектами естественных монополий области:</w:t>
      </w:r>
    </w:p>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водоснабжение, водоотведение;</w:t>
      </w:r>
    </w:p>
    <w:p w:rsidR="00F50A85" w:rsidRDefault="00F50A85" w:rsidP="00F50A85">
      <w:pPr>
        <w:widowControl w:val="0"/>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газоснабжение;</w:t>
      </w:r>
    </w:p>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электроснабжение;</w:t>
      </w:r>
    </w:p>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теплоснабжение.</w:t>
      </w:r>
    </w:p>
    <w:p w:rsidR="00F50A85" w:rsidRDefault="00F50A85" w:rsidP="00F50A85">
      <w:pPr>
        <w:widowControl w:val="0"/>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Предприниматели Липецкой области, принявшие участие в анкетировании (883 чел.), оценивали характеристики услуг по трем критериям:</w:t>
      </w:r>
    </w:p>
    <w:p w:rsidR="00F50A85" w:rsidRDefault="00F50A85" w:rsidP="00F50A85">
      <w:pPr>
        <w:widowControl w:val="0"/>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сроки получения доступа к услуге;</w:t>
      </w:r>
    </w:p>
    <w:p w:rsidR="00F50A85" w:rsidRDefault="00F50A85" w:rsidP="00F50A85">
      <w:pPr>
        <w:widowControl w:val="0"/>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сложность (количество) процедур подключения услуги;</w:t>
      </w:r>
    </w:p>
    <w:p w:rsidR="00F50A85" w:rsidRDefault="00F50A85" w:rsidP="00F50A85">
      <w:pPr>
        <w:widowControl w:val="0"/>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стоимость подключения услуги.</w:t>
      </w:r>
    </w:p>
    <w:p w:rsidR="00F50A85" w:rsidRDefault="00F50A85" w:rsidP="00F50A85">
      <w:pPr>
        <w:widowControl w:val="0"/>
        <w:spacing w:after="0" w:line="240" w:lineRule="auto"/>
        <w:ind w:right="-1" w:firstLine="567"/>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Итоги опроса по критерию – сроки получения доступа к услуге</w:t>
      </w:r>
    </w:p>
    <w:p w:rsidR="00F50A85" w:rsidRDefault="00F50A85" w:rsidP="00F50A85">
      <w:pPr>
        <w:widowControl w:val="0"/>
        <w:spacing w:after="0" w:line="240" w:lineRule="auto"/>
        <w:ind w:right="141" w:firstLine="567"/>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Таблица </w:t>
      </w:r>
      <w:r w:rsidR="00C46370">
        <w:rPr>
          <w:rFonts w:ascii="Times New Roman" w:eastAsia="Times New Roman" w:hAnsi="Times New Roman"/>
          <w:bCs/>
          <w:sz w:val="24"/>
          <w:szCs w:val="24"/>
          <w:lang w:eastAsia="ru-RU"/>
        </w:rPr>
        <w:t>10</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418"/>
        <w:gridCol w:w="1419"/>
        <w:gridCol w:w="1418"/>
        <w:gridCol w:w="1560"/>
        <w:gridCol w:w="1702"/>
      </w:tblGrid>
      <w:tr w:rsidR="00F50A85" w:rsidTr="00F50A85">
        <w:tc>
          <w:tcPr>
            <w:tcW w:w="2127" w:type="dxa"/>
            <w:vMerge w:val="restart"/>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услуги</w:t>
            </w:r>
          </w:p>
        </w:tc>
        <w:tc>
          <w:tcPr>
            <w:tcW w:w="7512" w:type="dxa"/>
            <w:gridSpan w:val="5"/>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Оценки предпринимателей</w:t>
            </w:r>
          </w:p>
        </w:tc>
      </w:tr>
      <w:tr w:rsidR="00F50A85" w:rsidTr="00F50A85">
        <w:tc>
          <w:tcPr>
            <w:tcW w:w="2127" w:type="dxa"/>
            <w:vMerge/>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rPr>
                <w:rFonts w:ascii="Times New Roman" w:eastAsia="Times New Roman" w:hAnsi="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менее 90 дней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менее 6 месяцев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от 7 месяцев до 1 года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от 1 года до 5 лет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Затрудняюсь с ответом</w:t>
            </w:r>
          </w:p>
        </w:tc>
      </w:tr>
      <w:tr w:rsidR="00F50A85" w:rsidTr="00F50A85">
        <w:tc>
          <w:tcPr>
            <w:tcW w:w="212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Водоснабжение, водоотведение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37%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(316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16%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(144 чел.)</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чел.)</w:t>
            </w:r>
          </w:p>
        </w:tc>
        <w:tc>
          <w:tcPr>
            <w:tcW w:w="1559"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 чел.)</w:t>
            </w:r>
          </w:p>
        </w:tc>
        <w:tc>
          <w:tcPr>
            <w:tcW w:w="1701"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44%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(389 чел.)</w:t>
            </w:r>
          </w:p>
        </w:tc>
      </w:tr>
      <w:tr w:rsidR="00F50A85" w:rsidTr="00F50A85">
        <w:tc>
          <w:tcPr>
            <w:tcW w:w="212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(258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(178 чел.)</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 чел.)</w:t>
            </w:r>
          </w:p>
        </w:tc>
        <w:tc>
          <w:tcPr>
            <w:tcW w:w="1559"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чел.)</w:t>
            </w:r>
          </w:p>
        </w:tc>
        <w:tc>
          <w:tcPr>
            <w:tcW w:w="1701"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(368 чел.)</w:t>
            </w:r>
          </w:p>
        </w:tc>
      </w:tr>
      <w:tr w:rsidR="00F50A85" w:rsidTr="00F50A85">
        <w:tc>
          <w:tcPr>
            <w:tcW w:w="212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(355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(178 чел.)</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чел.)</w:t>
            </w:r>
          </w:p>
        </w:tc>
        <w:tc>
          <w:tcPr>
            <w:tcW w:w="1559"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 чел.)</w:t>
            </w:r>
          </w:p>
        </w:tc>
        <w:tc>
          <w:tcPr>
            <w:tcW w:w="1701"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(316 чел.)</w:t>
            </w:r>
          </w:p>
        </w:tc>
      </w:tr>
      <w:tr w:rsidR="00F50A85" w:rsidTr="00F50A85">
        <w:tc>
          <w:tcPr>
            <w:tcW w:w="212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Теплоснабжение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(246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(135 чел.)</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(26 чел.)</w:t>
            </w:r>
          </w:p>
        </w:tc>
        <w:tc>
          <w:tcPr>
            <w:tcW w:w="1559"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 чел.)</w:t>
            </w:r>
          </w:p>
        </w:tc>
        <w:tc>
          <w:tcPr>
            <w:tcW w:w="1701"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(464 чел.)</w:t>
            </w:r>
          </w:p>
        </w:tc>
      </w:tr>
    </w:tbl>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Значительная часть опрошенных субъектов предпринимательской деятельности не сталкивалась с необходимостью подключения к сетям, поэтому затруднилась с ответом на вопрос по:</w:t>
      </w:r>
    </w:p>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сетям теплоснабжения (53 %);</w:t>
      </w:r>
    </w:p>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сетям водоснабжения, водоотведения (44 %);</w:t>
      </w:r>
    </w:p>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сетям газоснабжения (42 %);</w:t>
      </w:r>
    </w:p>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сетям электроснабжения (37 %).</w:t>
      </w:r>
    </w:p>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Большинство предпринимателей, прошедших анкетирование, указали на самые минимальные сроки подключения к инженерным сетям (менее 90 дней): </w:t>
      </w:r>
    </w:p>
    <w:p w:rsidR="00F50A85" w:rsidRDefault="00F50A85" w:rsidP="00F50A85">
      <w:pPr>
        <w:widowControl w:val="0"/>
        <w:spacing w:after="0" w:line="240" w:lineRule="auto"/>
        <w:ind w:right="-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электроснабжения (40 %), водоснабжения, водоотведения (37 %), газоснабжения (29 %), теплоснабжения (28 %). </w:t>
      </w:r>
    </w:p>
    <w:p w:rsidR="00F50A85" w:rsidRDefault="00F50A85" w:rsidP="00F50A85">
      <w:pPr>
        <w:widowControl w:val="0"/>
        <w:spacing w:after="0" w:line="240" w:lineRule="auto"/>
        <w:ind w:right="141"/>
        <w:jc w:val="center"/>
        <w:rPr>
          <w:rFonts w:ascii="Times New Roman" w:eastAsia="Times New Roman" w:hAnsi="Times New Roman"/>
          <w:bCs/>
          <w:sz w:val="20"/>
          <w:szCs w:val="20"/>
          <w:lang w:eastAsia="ru-RU"/>
        </w:rPr>
      </w:pPr>
      <w:r>
        <w:rPr>
          <w:rFonts w:ascii="Times New Roman" w:eastAsia="Times New Roman" w:hAnsi="Times New Roman"/>
          <w:b/>
          <w:bCs/>
          <w:sz w:val="28"/>
          <w:szCs w:val="28"/>
          <w:lang w:eastAsia="ru-RU"/>
        </w:rPr>
        <w:t>Итоги опроса по критерию – сложность (количество) процедур подключения услуги</w:t>
      </w:r>
    </w:p>
    <w:p w:rsidR="00F50A85" w:rsidRDefault="00F50A85" w:rsidP="00F50A85">
      <w:pPr>
        <w:widowControl w:val="0"/>
        <w:spacing w:after="0" w:line="240" w:lineRule="auto"/>
        <w:ind w:right="141" w:firstLine="567"/>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Таблица  </w:t>
      </w:r>
      <w:r w:rsidR="00C46370">
        <w:rPr>
          <w:rFonts w:ascii="Times New Roman" w:eastAsia="Times New Roman" w:hAnsi="Times New Roman"/>
          <w:bCs/>
          <w:sz w:val="24"/>
          <w:szCs w:val="24"/>
          <w:lang w:eastAsia="ru-RU"/>
        </w:rPr>
        <w:t>11</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1417"/>
        <w:gridCol w:w="1418"/>
        <w:gridCol w:w="1275"/>
        <w:gridCol w:w="1276"/>
        <w:gridCol w:w="1876"/>
      </w:tblGrid>
      <w:tr w:rsidR="00F50A85" w:rsidTr="00F50A85">
        <w:tc>
          <w:tcPr>
            <w:tcW w:w="2235" w:type="dxa"/>
            <w:vMerge w:val="restart"/>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услуги</w:t>
            </w:r>
          </w:p>
        </w:tc>
        <w:tc>
          <w:tcPr>
            <w:tcW w:w="7263" w:type="dxa"/>
            <w:gridSpan w:val="5"/>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Оценки предпринимателей</w:t>
            </w:r>
          </w:p>
        </w:tc>
      </w:tr>
      <w:tr w:rsidR="00F50A85" w:rsidTr="00F50A85">
        <w:tc>
          <w:tcPr>
            <w:tcW w:w="2235" w:type="dxa"/>
            <w:vMerge/>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rPr>
                <w:rFonts w:ascii="Times New Roman" w:eastAsia="Times New Roman" w:hAnsi="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Неудовлетворительно/высокая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неудовлетворительно/</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высокая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удовлетворительно/скорее низкая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Удовлетворительно/низкая</w:t>
            </w:r>
          </w:p>
        </w:tc>
        <w:tc>
          <w:tcPr>
            <w:tcW w:w="187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Затрудняюсь с ответом</w:t>
            </w:r>
          </w:p>
        </w:tc>
      </w:tr>
      <w:tr w:rsidR="00F50A85" w:rsidTr="00F50A85">
        <w:tc>
          <w:tcPr>
            <w:tcW w:w="223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Водоснабжение, водоотведение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8%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(74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19%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(167 чел.)</w:t>
            </w:r>
          </w:p>
        </w:tc>
        <w:tc>
          <w:tcPr>
            <w:tcW w:w="127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36%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(321 чел.)</w:t>
            </w:r>
          </w:p>
        </w:tc>
        <w:tc>
          <w:tcPr>
            <w:tcW w:w="1276"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24%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(216 чел.)</w:t>
            </w:r>
          </w:p>
        </w:tc>
        <w:tc>
          <w:tcPr>
            <w:tcW w:w="187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(105 чел.)</w:t>
            </w:r>
          </w:p>
        </w:tc>
      </w:tr>
      <w:tr w:rsidR="00F50A85" w:rsidTr="00F50A85">
        <w:tc>
          <w:tcPr>
            <w:tcW w:w="223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(104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(185 чел.)</w:t>
            </w:r>
          </w:p>
        </w:tc>
        <w:tc>
          <w:tcPr>
            <w:tcW w:w="127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(204 чел.)</w:t>
            </w:r>
          </w:p>
        </w:tc>
        <w:tc>
          <w:tcPr>
            <w:tcW w:w="1276"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(220 чел.)</w:t>
            </w:r>
          </w:p>
        </w:tc>
        <w:tc>
          <w:tcPr>
            <w:tcW w:w="187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(170 чел.)</w:t>
            </w:r>
          </w:p>
        </w:tc>
      </w:tr>
      <w:tr w:rsidR="00F50A85" w:rsidTr="00F50A85">
        <w:tc>
          <w:tcPr>
            <w:tcW w:w="223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(62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(74 чел.)</w:t>
            </w:r>
          </w:p>
        </w:tc>
        <w:tc>
          <w:tcPr>
            <w:tcW w:w="127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(220 чел.)</w:t>
            </w:r>
          </w:p>
        </w:tc>
        <w:tc>
          <w:tcPr>
            <w:tcW w:w="1276"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(239 чел.)</w:t>
            </w:r>
          </w:p>
        </w:tc>
        <w:tc>
          <w:tcPr>
            <w:tcW w:w="187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(288 чел.)</w:t>
            </w:r>
          </w:p>
        </w:tc>
      </w:tr>
      <w:tr w:rsidR="00F50A85" w:rsidTr="00F50A85">
        <w:tc>
          <w:tcPr>
            <w:tcW w:w="223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Теплоснабжение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(62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(77 чел.)</w:t>
            </w:r>
          </w:p>
        </w:tc>
        <w:tc>
          <w:tcPr>
            <w:tcW w:w="127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(158 чел.)</w:t>
            </w:r>
          </w:p>
        </w:tc>
        <w:tc>
          <w:tcPr>
            <w:tcW w:w="1276"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(104 чел.)</w:t>
            </w:r>
          </w:p>
        </w:tc>
        <w:tc>
          <w:tcPr>
            <w:tcW w:w="187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(482 чел.)</w:t>
            </w:r>
          </w:p>
        </w:tc>
      </w:tr>
    </w:tbl>
    <w:p w:rsidR="00F50A85" w:rsidRDefault="00F50A85" w:rsidP="00F50A85">
      <w:pPr>
        <w:widowControl w:val="0"/>
        <w:spacing w:after="0" w:line="240" w:lineRule="auto"/>
        <w:ind w:right="-1"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Оценки по исследуемому критерию распределились следующим образом. 33 % участников анкетирования отметили высокую или скорее высокую сложность процедур подключения услуг газоснабжения</w:t>
      </w:r>
      <w:r>
        <w:rPr>
          <w:rFonts w:ascii="Times New Roman" w:eastAsia="Times New Roman" w:hAnsi="Times New Roman"/>
          <w:bCs/>
          <w:i/>
          <w:sz w:val="28"/>
          <w:szCs w:val="28"/>
          <w:lang w:eastAsia="ru-RU"/>
        </w:rPr>
        <w:t xml:space="preserve">. </w:t>
      </w:r>
      <w:r>
        <w:rPr>
          <w:rFonts w:ascii="Times New Roman" w:eastAsia="Times New Roman" w:hAnsi="Times New Roman"/>
          <w:bCs/>
          <w:sz w:val="28"/>
          <w:szCs w:val="28"/>
          <w:lang w:eastAsia="ru-RU"/>
        </w:rPr>
        <w:t>Более четверти опрошенных предпринимателей «Не удовлетворены» или «Скорее не удовлетворены» процедурой подключения услуг водоснабжения, водоотведения</w:t>
      </w:r>
      <w:r>
        <w:rPr>
          <w:rFonts w:ascii="Times New Roman" w:eastAsia="Times New Roman" w:hAnsi="Times New Roman"/>
          <w:bCs/>
          <w:i/>
          <w:sz w:val="28"/>
          <w:szCs w:val="28"/>
          <w:lang w:eastAsia="ru-RU"/>
        </w:rPr>
        <w:t xml:space="preserve"> – </w:t>
      </w:r>
      <w:r>
        <w:rPr>
          <w:rFonts w:ascii="Times New Roman" w:eastAsia="Times New Roman" w:hAnsi="Times New Roman"/>
          <w:bCs/>
          <w:sz w:val="28"/>
          <w:szCs w:val="28"/>
          <w:lang w:eastAsia="ru-RU"/>
        </w:rPr>
        <w:t>27 %.</w:t>
      </w:r>
    </w:p>
    <w:p w:rsidR="00F50A85" w:rsidRDefault="00F50A85" w:rsidP="00F50A85">
      <w:pPr>
        <w:widowControl w:val="0"/>
        <w:spacing w:after="0" w:line="240" w:lineRule="auto"/>
        <w:ind w:right="-1" w:firstLine="567"/>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Итоги опроса по критерию – стоимость подключения услуги</w:t>
      </w:r>
    </w:p>
    <w:p w:rsidR="00F50A85" w:rsidRDefault="00F50A85" w:rsidP="00F50A85">
      <w:pPr>
        <w:widowControl w:val="0"/>
        <w:spacing w:after="0" w:line="240" w:lineRule="auto"/>
        <w:ind w:right="-1" w:firstLine="567"/>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Таблица 1</w:t>
      </w:r>
      <w:r w:rsidR="00C46370">
        <w:rPr>
          <w:rFonts w:ascii="Times New Roman" w:eastAsia="Times New Roman" w:hAnsi="Times New Roman"/>
          <w:bCs/>
          <w:sz w:val="24"/>
          <w:szCs w:val="24"/>
          <w:lang w:eastAsia="ru-RU"/>
        </w:rPr>
        <w:t>2</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1417"/>
        <w:gridCol w:w="1418"/>
        <w:gridCol w:w="1559"/>
        <w:gridCol w:w="1417"/>
        <w:gridCol w:w="1702"/>
      </w:tblGrid>
      <w:tr w:rsidR="00F50A85" w:rsidTr="00F50A85">
        <w:tc>
          <w:tcPr>
            <w:tcW w:w="2235" w:type="dxa"/>
            <w:vMerge w:val="restart"/>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услуги</w:t>
            </w:r>
          </w:p>
        </w:tc>
        <w:tc>
          <w:tcPr>
            <w:tcW w:w="7512" w:type="dxa"/>
            <w:gridSpan w:val="5"/>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Оценки предпринимателей</w:t>
            </w:r>
          </w:p>
        </w:tc>
      </w:tr>
      <w:tr w:rsidR="00F50A85" w:rsidTr="00F50A85">
        <w:tc>
          <w:tcPr>
            <w:tcW w:w="2235" w:type="dxa"/>
            <w:vMerge/>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rPr>
                <w:rFonts w:ascii="Times New Roman" w:eastAsia="Times New Roman" w:hAnsi="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Неудовлетворительно/высокая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неудовлетворительно/</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высокая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удовлетворительно/скорее низкая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Удовлетворительно/низкая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Затрудняюсь с ответом</w:t>
            </w:r>
          </w:p>
        </w:tc>
      </w:tr>
      <w:tr w:rsidR="00F50A85" w:rsidTr="00F50A85">
        <w:tc>
          <w:tcPr>
            <w:tcW w:w="223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Водоснабжение, водоотведение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24%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(216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32%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(276 чел.)</w:t>
            </w:r>
          </w:p>
        </w:tc>
        <w:tc>
          <w:tcPr>
            <w:tcW w:w="1559"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17%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(153 чел.)</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(53 чел.)</w:t>
            </w:r>
          </w:p>
        </w:tc>
        <w:tc>
          <w:tcPr>
            <w:tcW w:w="1701"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21% </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(185 чел.)</w:t>
            </w:r>
          </w:p>
        </w:tc>
      </w:tr>
      <w:tr w:rsidR="00F50A85" w:rsidTr="00F50A85">
        <w:tc>
          <w:tcPr>
            <w:tcW w:w="223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(185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(220 чел.)</w:t>
            </w:r>
          </w:p>
        </w:tc>
        <w:tc>
          <w:tcPr>
            <w:tcW w:w="1559"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(167 чел.)</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(126 чел.)</w:t>
            </w:r>
          </w:p>
        </w:tc>
        <w:tc>
          <w:tcPr>
            <w:tcW w:w="1701"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(185 чел.)</w:t>
            </w:r>
          </w:p>
        </w:tc>
      </w:tr>
      <w:tr w:rsidR="00F50A85" w:rsidTr="00F50A85">
        <w:tc>
          <w:tcPr>
            <w:tcW w:w="223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(198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(178 чел.)</w:t>
            </w:r>
          </w:p>
        </w:tc>
        <w:tc>
          <w:tcPr>
            <w:tcW w:w="1559"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(105 чел.)</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чел.)</w:t>
            </w:r>
          </w:p>
        </w:tc>
        <w:tc>
          <w:tcPr>
            <w:tcW w:w="1701"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(380 чел.)</w:t>
            </w:r>
          </w:p>
        </w:tc>
      </w:tr>
      <w:tr w:rsidR="00F50A85" w:rsidTr="00F50A85">
        <w:tc>
          <w:tcPr>
            <w:tcW w:w="2235"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Теплоснабжение</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(178 чел.)</w:t>
            </w:r>
          </w:p>
        </w:tc>
        <w:tc>
          <w:tcPr>
            <w:tcW w:w="141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(153 чел.)</w:t>
            </w:r>
          </w:p>
        </w:tc>
        <w:tc>
          <w:tcPr>
            <w:tcW w:w="1559"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(74 чел.)</w:t>
            </w:r>
          </w:p>
        </w:tc>
        <w:tc>
          <w:tcPr>
            <w:tcW w:w="141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(45 чел.)</w:t>
            </w:r>
          </w:p>
        </w:tc>
        <w:tc>
          <w:tcPr>
            <w:tcW w:w="1701"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(433 чел.)</w:t>
            </w:r>
          </w:p>
        </w:tc>
      </w:tr>
    </w:tbl>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По четырем указанным услугам большинство участников опроса «Не удовлетворены» или «Скорее не удовлетворены» стоимостью подключения. Так, высокую или скорее высокую стоимость подключения услуг водоснабжения, водоотведения указали 56 % респондентов, газоснабжения –   46 %, электроснабжения – 42 %, теплоснабжения – 37 %.</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Респондентам была дана возможность </w:t>
      </w:r>
      <w:r>
        <w:rPr>
          <w:rFonts w:ascii="Times New Roman" w:hAnsi="Times New Roman"/>
          <w:b/>
          <w:i/>
          <w:sz w:val="28"/>
          <w:szCs w:val="28"/>
        </w:rPr>
        <w:t>оценить как за последние 5 лет изменилась сложность (количество) процедур подключения услуг субъектов естественных монополий</w:t>
      </w:r>
      <w:r>
        <w:rPr>
          <w:rFonts w:ascii="Times New Roman" w:hAnsi="Times New Roman"/>
          <w:sz w:val="28"/>
          <w:szCs w:val="28"/>
        </w:rPr>
        <w:t>, предоставляемых по месту ведения бизнеса предпринимателей. О том, что количество процедур подключения услуг не изменилось, ответили большинство опрошенных: услуги по теплоснабжению – 52 % (458 чел.), газоснабжению -  36 % (316 чел.), водоочистке - 30 % (261 чел.), водоснабжению, водоотведению - 38 % (337 чел.), электроснабжению - 41 % (363 чел.).</w:t>
      </w:r>
    </w:p>
    <w:p w:rsidR="00F50A85" w:rsidRDefault="00F50A85" w:rsidP="00F50A85">
      <w:pPr>
        <w:spacing w:after="0" w:line="240" w:lineRule="auto"/>
        <w:ind w:firstLine="567"/>
        <w:jc w:val="both"/>
        <w:rPr>
          <w:rFonts w:ascii="Times New Roman" w:hAnsi="Times New Roman"/>
          <w:sz w:val="28"/>
          <w:szCs w:val="28"/>
        </w:rPr>
      </w:pPr>
      <w:r>
        <w:rPr>
          <w:noProof/>
          <w:lang w:eastAsia="ru-RU"/>
        </w:rPr>
        <w:drawing>
          <wp:inline distT="0" distB="0" distL="0" distR="0">
            <wp:extent cx="5925820" cy="2707640"/>
            <wp:effectExtent l="0" t="0" r="0" b="0"/>
            <wp:docPr id="396" name="Диаграмма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F50A85" w:rsidRDefault="00F50A85" w:rsidP="00F50A85">
      <w:pPr>
        <w:spacing w:before="240" w:after="0" w:line="240" w:lineRule="auto"/>
        <w:ind w:firstLine="567"/>
        <w:jc w:val="both"/>
        <w:rPr>
          <w:rFonts w:ascii="Times New Roman" w:hAnsi="Times New Roman"/>
          <w:sz w:val="28"/>
          <w:szCs w:val="28"/>
        </w:rPr>
      </w:pPr>
      <w:r>
        <w:rPr>
          <w:rFonts w:ascii="Times New Roman" w:hAnsi="Times New Roman"/>
          <w:sz w:val="28"/>
          <w:szCs w:val="28"/>
        </w:rPr>
        <w:t xml:space="preserve">Мнение о </w:t>
      </w:r>
      <w:r>
        <w:rPr>
          <w:rFonts w:ascii="Times New Roman" w:hAnsi="Times New Roman"/>
          <w:b/>
          <w:i/>
          <w:sz w:val="28"/>
          <w:szCs w:val="28"/>
        </w:rPr>
        <w:t>качестве услуг субъектов естественных монополий</w:t>
      </w:r>
      <w:r>
        <w:rPr>
          <w:rFonts w:ascii="Times New Roman" w:hAnsi="Times New Roman"/>
          <w:sz w:val="28"/>
          <w:szCs w:val="28"/>
        </w:rPr>
        <w:t xml:space="preserve">, </w:t>
      </w:r>
      <w:r>
        <w:rPr>
          <w:rFonts w:ascii="Times New Roman" w:hAnsi="Times New Roman"/>
          <w:b/>
          <w:i/>
          <w:sz w:val="28"/>
          <w:szCs w:val="28"/>
        </w:rPr>
        <w:t>предоставляемых по месту ведения бизнеса,</w:t>
      </w:r>
      <w:r>
        <w:rPr>
          <w:rFonts w:ascii="Times New Roman" w:hAnsi="Times New Roman"/>
          <w:sz w:val="28"/>
          <w:szCs w:val="28"/>
        </w:rPr>
        <w:t xml:space="preserve"> </w:t>
      </w:r>
      <w:r>
        <w:rPr>
          <w:rFonts w:ascii="Times New Roman" w:hAnsi="Times New Roman"/>
          <w:b/>
          <w:i/>
          <w:sz w:val="28"/>
          <w:szCs w:val="28"/>
        </w:rPr>
        <w:t>за последние 5 лет,</w:t>
      </w:r>
      <w:r>
        <w:rPr>
          <w:rFonts w:ascii="Times New Roman" w:hAnsi="Times New Roman"/>
          <w:sz w:val="28"/>
          <w:szCs w:val="28"/>
        </w:rPr>
        <w:t xml:space="preserve"> распределилось следующим образом: на улучшение качества указали 16 % или 138 чел. (теплоснабжение),  19 % или 167 чел. (газоснабжение), 17 % или 149 чел. (водоочистка), 20 % или 179 чел. (водоснабжение, водоотведение), 21 % или 188 чел. (электроснабжение). Это значительно превышает тех, кто указал на  снижение качества. </w:t>
      </w:r>
    </w:p>
    <w:p w:rsidR="00F50A85" w:rsidRDefault="00F50A85" w:rsidP="00F50A85">
      <w:pPr>
        <w:spacing w:after="0" w:line="240" w:lineRule="auto"/>
        <w:ind w:firstLine="567"/>
        <w:jc w:val="both"/>
        <w:rPr>
          <w:rFonts w:ascii="Times New Roman" w:hAnsi="Times New Roman"/>
          <w:sz w:val="28"/>
          <w:szCs w:val="28"/>
        </w:rPr>
      </w:pPr>
      <w:r>
        <w:rPr>
          <w:noProof/>
          <w:lang w:eastAsia="ru-RU"/>
        </w:rPr>
        <w:drawing>
          <wp:inline distT="0" distB="0" distL="0" distR="0">
            <wp:extent cx="5925820" cy="2707640"/>
            <wp:effectExtent l="0" t="0" r="0" b="0"/>
            <wp:docPr id="395" name="Диаграмма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F50A85" w:rsidRDefault="00F50A85" w:rsidP="00F50A85">
      <w:pPr>
        <w:spacing w:after="0" w:line="240" w:lineRule="auto"/>
        <w:ind w:firstLine="567"/>
        <w:jc w:val="both"/>
        <w:rPr>
          <w:rFonts w:ascii="Times New Roman" w:hAnsi="Times New Roman"/>
          <w:sz w:val="28"/>
          <w:szCs w:val="28"/>
        </w:rPr>
      </w:pP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Большинство респондентов-предпринимателей указали на увеличение </w:t>
      </w:r>
      <w:r>
        <w:rPr>
          <w:rFonts w:ascii="Times New Roman" w:hAnsi="Times New Roman"/>
          <w:b/>
          <w:i/>
          <w:sz w:val="28"/>
          <w:szCs w:val="28"/>
        </w:rPr>
        <w:t>стоимости услуг субъектов естественных монополий за последние 5 лет:</w:t>
      </w:r>
    </w:p>
    <w:p w:rsidR="00F50A85" w:rsidRDefault="00F50A85" w:rsidP="00F50A85">
      <w:pPr>
        <w:spacing w:after="0" w:line="240" w:lineRule="auto"/>
        <w:ind w:firstLine="567"/>
        <w:jc w:val="both"/>
        <w:rPr>
          <w:rFonts w:ascii="Times New Roman" w:hAnsi="Times New Roman"/>
          <w:sz w:val="28"/>
          <w:szCs w:val="28"/>
        </w:rPr>
      </w:pPr>
      <w:r>
        <w:rPr>
          <w:noProof/>
          <w:lang w:eastAsia="ru-RU"/>
        </w:rPr>
        <w:drawing>
          <wp:inline distT="0" distB="0" distL="0" distR="0">
            <wp:extent cx="5925820" cy="2707640"/>
            <wp:effectExtent l="0" t="0" r="0" b="0"/>
            <wp:docPr id="394" name="Диаграмма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F50A85" w:rsidRDefault="00F50A85" w:rsidP="00F50A85">
      <w:pPr>
        <w:spacing w:after="0" w:line="240" w:lineRule="auto"/>
        <w:ind w:firstLine="567"/>
        <w:jc w:val="both"/>
        <w:rPr>
          <w:rFonts w:ascii="Times New Roman" w:hAnsi="Times New Roman"/>
          <w:sz w:val="28"/>
          <w:szCs w:val="28"/>
          <w:lang w:val="en-US"/>
        </w:rPr>
      </w:pPr>
      <w:r>
        <w:rPr>
          <w:rFonts w:ascii="Times New Roman" w:hAnsi="Times New Roman"/>
          <w:sz w:val="28"/>
          <w:szCs w:val="28"/>
        </w:rPr>
        <w:t>При взаимодействии с субъектами  естественных монополий некоторые предприниматели, принимавшие участие в опросе, в текущем году столкнулись с некоторыми проблемами: навязывание дополнительных услуг, так ответили 12 % (111 чел.), взимание дополнительной платы – 11 % (101 чел.), требование заказа необходимых работ у подконтрольных коммерческих структур – 5 % (44 чел.). Большинство опрошенных не сталкивались с подобными проблемами – 34 % (325 чел.)</w:t>
      </w:r>
    </w:p>
    <w:p w:rsidR="00F50A85" w:rsidRDefault="00F50A85" w:rsidP="00F50A85">
      <w:pPr>
        <w:spacing w:after="0" w:line="240" w:lineRule="auto"/>
        <w:ind w:firstLine="567"/>
        <w:jc w:val="both"/>
        <w:rPr>
          <w:rFonts w:ascii="Times New Roman" w:hAnsi="Times New Roman"/>
          <w:sz w:val="28"/>
          <w:szCs w:val="28"/>
        </w:rPr>
      </w:pPr>
      <w:r>
        <w:rPr>
          <w:noProof/>
          <w:lang w:eastAsia="ru-RU"/>
        </w:rPr>
        <w:drawing>
          <wp:inline distT="0" distB="0" distL="0" distR="0">
            <wp:extent cx="5747385" cy="2957195"/>
            <wp:effectExtent l="0" t="0" r="5715" b="0"/>
            <wp:docPr id="393" name="Диаграмма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опроса предприниматели ответили </w:t>
      </w:r>
      <w:r>
        <w:rPr>
          <w:rFonts w:ascii="Times New Roman" w:hAnsi="Times New Roman"/>
          <w:b/>
          <w:i/>
          <w:sz w:val="28"/>
          <w:szCs w:val="28"/>
        </w:rPr>
        <w:t>каким способом они предпочитают получать информацию об услугах субъектов естественных монополий.</w:t>
      </w:r>
      <w:r>
        <w:rPr>
          <w:rFonts w:ascii="Times New Roman" w:hAnsi="Times New Roman"/>
          <w:sz w:val="28"/>
          <w:szCs w:val="28"/>
        </w:rPr>
        <w:t xml:space="preserve"> По результатам анкетирования большинство респондентов используют интернет-сайты: 32 % (теплоснабжение), 31 % (газоснабжение), 30 % (водоснабжение, водоотведение), 33 % (электроснабжение). Это свидетельствует о том, что официальные сайты субъектов естественных монополий содержат максимально полную информацию о своей деятельности. Другие предпочитают получать интересующую информацию при личном </w:t>
      </w:r>
      <w:r>
        <w:rPr>
          <w:rFonts w:ascii="Times New Roman" w:hAnsi="Times New Roman"/>
          <w:sz w:val="28"/>
          <w:szCs w:val="28"/>
        </w:rPr>
        <w:lastRenderedPageBreak/>
        <w:t>обращении: по 25 % - теплоснабжение и газоснабжение, 22 % - водоснабжение, водоотведение, 27 % - электроснабжение.  Средствами массовой информации пользуются от 14 % до 16 % представителей бизнеса при получении информации по услугам субъектов естественных монополий. К менее популярным источникам относятся телефонные звонки и письменные запросы.</w:t>
      </w:r>
    </w:p>
    <w:p w:rsidR="00F50A85" w:rsidRDefault="00F50A85" w:rsidP="00F50A85">
      <w:pPr>
        <w:spacing w:after="0" w:line="240" w:lineRule="auto"/>
        <w:ind w:firstLine="567"/>
        <w:jc w:val="both"/>
        <w:rPr>
          <w:rFonts w:ascii="Times New Roman" w:hAnsi="Times New Roman"/>
          <w:sz w:val="28"/>
          <w:szCs w:val="28"/>
        </w:rPr>
      </w:pPr>
      <w:r>
        <w:rPr>
          <w:noProof/>
          <w:lang w:eastAsia="ru-RU"/>
        </w:rPr>
        <w:drawing>
          <wp:inline distT="0" distB="0" distL="0" distR="0">
            <wp:extent cx="5701552" cy="2463501"/>
            <wp:effectExtent l="0" t="0" r="0" b="0"/>
            <wp:docPr id="392" name="Диаграмма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F50A85" w:rsidRDefault="00F50A85" w:rsidP="00F50A85">
      <w:pPr>
        <w:spacing w:after="0" w:line="240" w:lineRule="auto"/>
        <w:ind w:firstLine="567"/>
        <w:jc w:val="both"/>
        <w:rPr>
          <w:rFonts w:ascii="Times New Roman" w:hAnsi="Times New Roman"/>
          <w:sz w:val="28"/>
          <w:szCs w:val="28"/>
        </w:rPr>
      </w:pP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 xml:space="preserve">Электронное взаимодействие через «Личный кабинет» - наиболее предпочтительный </w:t>
      </w:r>
      <w:r>
        <w:rPr>
          <w:rFonts w:ascii="Times New Roman" w:hAnsi="Times New Roman"/>
          <w:b/>
          <w:i/>
          <w:sz w:val="28"/>
          <w:szCs w:val="28"/>
        </w:rPr>
        <w:t>способ взаимодействия предпринимателей с субъектами естественных монополий</w:t>
      </w:r>
      <w:r>
        <w:rPr>
          <w:rFonts w:ascii="Times New Roman" w:hAnsi="Times New Roman"/>
          <w:sz w:val="28"/>
          <w:szCs w:val="28"/>
        </w:rPr>
        <w:t xml:space="preserve"> – 41 % (392 чел.), около 29 % (275 чел.) решают вопросы при личном присутствии в офисе компании, 9 % (86 чел.) взаимодействуют через многофункциональные центры.</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Респондентам-предпринимателям было предложено оценить </w:t>
      </w:r>
      <w:r>
        <w:rPr>
          <w:rFonts w:ascii="Times New Roman" w:hAnsi="Times New Roman"/>
          <w:b/>
          <w:i/>
          <w:sz w:val="28"/>
          <w:szCs w:val="28"/>
        </w:rPr>
        <w:t>наличие возможности подачи заявки на подключение (технологическое присоединение) через «Личный кабинет».</w:t>
      </w:r>
      <w:r>
        <w:rPr>
          <w:rFonts w:ascii="Times New Roman" w:hAnsi="Times New Roman"/>
          <w:sz w:val="28"/>
          <w:szCs w:val="28"/>
        </w:rPr>
        <w:t xml:space="preserve"> Большинство ответивших затруднились с ответом, т.к. не пользовались услугами сетевых компаний. Те кто подавал заявку на технологическое присоединение, выразили удовлетворение по данному критерию: 55 % или 489 чел.(водоснабжение, водоотведение), 42 % или 379 чел. (газоснабжение), 57 % или 504 чел. (электроснабжение), 46 % или 405 чел. (теплоснабжение).</w:t>
      </w:r>
    </w:p>
    <w:p w:rsidR="00F50A85" w:rsidRDefault="00F50A85" w:rsidP="00F50A85">
      <w:pPr>
        <w:spacing w:after="0" w:line="240" w:lineRule="auto"/>
        <w:ind w:firstLine="567"/>
        <w:jc w:val="both"/>
        <w:rPr>
          <w:rFonts w:ascii="Times New Roman" w:hAnsi="Times New Roman"/>
          <w:sz w:val="28"/>
          <w:szCs w:val="28"/>
        </w:rPr>
      </w:pPr>
      <w:r>
        <w:rPr>
          <w:noProof/>
          <w:lang w:eastAsia="ru-RU"/>
        </w:rPr>
        <w:drawing>
          <wp:inline distT="0" distB="0" distL="0" distR="0">
            <wp:extent cx="5637007" cy="2549562"/>
            <wp:effectExtent l="0" t="0" r="1905" b="3175"/>
            <wp:docPr id="391" name="Диаграмма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b/>
          <w:i/>
          <w:sz w:val="28"/>
          <w:szCs w:val="28"/>
        </w:rPr>
        <w:lastRenderedPageBreak/>
        <w:t>Качеством услуг по техническому присоединению</w:t>
      </w:r>
      <w:r>
        <w:rPr>
          <w:rFonts w:ascii="Times New Roman" w:hAnsi="Times New Roman"/>
          <w:sz w:val="28"/>
          <w:szCs w:val="28"/>
        </w:rPr>
        <w:t xml:space="preserve"> к сетям инженерно-технического обеспечения </w:t>
      </w:r>
      <w:r>
        <w:rPr>
          <w:rFonts w:ascii="Times New Roman" w:hAnsi="Times New Roman"/>
          <w:b/>
          <w:i/>
          <w:sz w:val="28"/>
          <w:szCs w:val="28"/>
        </w:rPr>
        <w:t>в электронном виде</w:t>
      </w:r>
      <w:r>
        <w:rPr>
          <w:rFonts w:ascii="Times New Roman" w:hAnsi="Times New Roman"/>
          <w:sz w:val="28"/>
          <w:szCs w:val="28"/>
        </w:rPr>
        <w:t xml:space="preserve">, оказываемых  </w:t>
      </w:r>
      <w:proofErr w:type="spellStart"/>
      <w:r>
        <w:rPr>
          <w:rFonts w:ascii="Times New Roman" w:hAnsi="Times New Roman"/>
          <w:sz w:val="28"/>
          <w:szCs w:val="28"/>
        </w:rPr>
        <w:t>ресурсоснабжающими</w:t>
      </w:r>
      <w:proofErr w:type="spellEnd"/>
      <w:r>
        <w:rPr>
          <w:rFonts w:ascii="Times New Roman" w:hAnsi="Times New Roman"/>
          <w:sz w:val="28"/>
          <w:szCs w:val="28"/>
        </w:rPr>
        <w:t xml:space="preserve"> организациями и субъектами естественных  монополий удовлетворена значительная часть опрошенных:</w:t>
      </w:r>
    </w:p>
    <w:p w:rsidR="00F50A85" w:rsidRDefault="00F50A85" w:rsidP="00F50A85">
      <w:pPr>
        <w:spacing w:after="0" w:line="240" w:lineRule="auto"/>
        <w:ind w:firstLine="567"/>
        <w:jc w:val="both"/>
        <w:rPr>
          <w:rFonts w:ascii="Times New Roman" w:hAnsi="Times New Roman"/>
          <w:sz w:val="28"/>
          <w:szCs w:val="28"/>
        </w:rPr>
      </w:pPr>
      <w:r>
        <w:rPr>
          <w:noProof/>
          <w:lang w:eastAsia="ru-RU"/>
        </w:rPr>
        <w:drawing>
          <wp:inline distT="0" distB="0" distL="0" distR="0">
            <wp:extent cx="5723068" cy="2657138"/>
            <wp:effectExtent l="0" t="0" r="0" b="0"/>
            <wp:docPr id="390" name="Диаграмма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F50A85" w:rsidRDefault="00F50A85" w:rsidP="00F50A85">
      <w:pPr>
        <w:spacing w:before="240" w:after="0" w:line="240" w:lineRule="auto"/>
        <w:ind w:firstLine="567"/>
        <w:jc w:val="both"/>
        <w:rPr>
          <w:rFonts w:ascii="Times New Roman" w:hAnsi="Times New Roman"/>
          <w:sz w:val="28"/>
          <w:szCs w:val="28"/>
        </w:rPr>
      </w:pPr>
      <w:r>
        <w:rPr>
          <w:rFonts w:ascii="Times New Roman" w:hAnsi="Times New Roman"/>
          <w:sz w:val="28"/>
          <w:szCs w:val="28"/>
        </w:rPr>
        <w:t xml:space="preserve">В том, что </w:t>
      </w:r>
      <w:r>
        <w:rPr>
          <w:rFonts w:ascii="Times New Roman" w:hAnsi="Times New Roman"/>
          <w:b/>
          <w:i/>
          <w:sz w:val="28"/>
          <w:szCs w:val="28"/>
        </w:rPr>
        <w:t xml:space="preserve">за последние 3 года </w:t>
      </w:r>
      <w:r>
        <w:rPr>
          <w:rFonts w:ascii="Times New Roman" w:hAnsi="Times New Roman"/>
          <w:sz w:val="28"/>
          <w:szCs w:val="28"/>
        </w:rPr>
        <w:t xml:space="preserve">качество услуг улучшилось убеждены предприниматели, которые пользовались услугами в электронном виде по техническому присоединению к сетям электроснабжения и газоснабжения – по 21 % (182 чел.), водоснабжения – 20 % (174 чел.) и теплоснабжения – 19 % (167 чел.). Большинство считает, что качество услуг за последние 3 года не изменилось: 60 % или 527 чел. (газоснабжение), 58 % или 511 чел. (электроснабжение), 50 % или 442 чел. (теплоснабжение),  49 % или 429 чел. (водоснабжение). </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Результаты опроса показали, что </w:t>
      </w:r>
      <w:r>
        <w:rPr>
          <w:rFonts w:ascii="Times New Roman" w:hAnsi="Times New Roman"/>
          <w:b/>
          <w:i/>
          <w:sz w:val="28"/>
          <w:szCs w:val="28"/>
        </w:rPr>
        <w:t>уровень цен на услуги по техническому присоединению к сетям инженерно-технического обеспечения в электронном вид</w:t>
      </w:r>
      <w:r>
        <w:rPr>
          <w:rFonts w:ascii="Times New Roman" w:hAnsi="Times New Roman"/>
          <w:sz w:val="28"/>
          <w:szCs w:val="28"/>
        </w:rPr>
        <w:t xml:space="preserve">е, оказываемых  </w:t>
      </w:r>
      <w:proofErr w:type="spellStart"/>
      <w:r>
        <w:rPr>
          <w:rFonts w:ascii="Times New Roman" w:hAnsi="Times New Roman"/>
          <w:sz w:val="28"/>
          <w:szCs w:val="28"/>
        </w:rPr>
        <w:t>ресурсоснабжающими</w:t>
      </w:r>
      <w:proofErr w:type="spellEnd"/>
      <w:r>
        <w:rPr>
          <w:rFonts w:ascii="Times New Roman" w:hAnsi="Times New Roman"/>
          <w:sz w:val="28"/>
          <w:szCs w:val="28"/>
        </w:rPr>
        <w:t xml:space="preserve"> организациями и субъектами естественных  монополий удовлетворяет значительную часть предпринимателей, принявших участие в опросе:</w:t>
      </w:r>
    </w:p>
    <w:p w:rsidR="00F50A85" w:rsidRDefault="00F50A85" w:rsidP="00F50A85">
      <w:pPr>
        <w:spacing w:after="0" w:line="240" w:lineRule="auto"/>
        <w:ind w:firstLine="567"/>
        <w:jc w:val="both"/>
        <w:rPr>
          <w:rFonts w:ascii="Times New Roman" w:hAnsi="Times New Roman"/>
          <w:sz w:val="28"/>
          <w:szCs w:val="28"/>
        </w:rPr>
      </w:pPr>
      <w:r>
        <w:rPr>
          <w:noProof/>
          <w:lang w:eastAsia="ru-RU"/>
        </w:rPr>
        <w:drawing>
          <wp:inline distT="0" distB="0" distL="0" distR="0">
            <wp:extent cx="5925820" cy="2707640"/>
            <wp:effectExtent l="0" t="0" r="0" b="0"/>
            <wp:docPr id="389" name="Диаграмма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Основная часть опрошенных предпринимателей считает, что уровень цен увеличился </w:t>
      </w:r>
      <w:r>
        <w:rPr>
          <w:rFonts w:ascii="Times New Roman" w:hAnsi="Times New Roman"/>
          <w:b/>
          <w:i/>
          <w:sz w:val="28"/>
          <w:szCs w:val="28"/>
        </w:rPr>
        <w:t xml:space="preserve">за последние 3 года. </w:t>
      </w:r>
      <w:r>
        <w:rPr>
          <w:rFonts w:ascii="Times New Roman" w:hAnsi="Times New Roman"/>
          <w:sz w:val="28"/>
          <w:szCs w:val="28"/>
        </w:rPr>
        <w:t xml:space="preserve">На рост услуг в сфере электроснабжения указали 57 % (499 чел.), газоснабжения – 54 % (476 чел.), водоснабжения – 48 % (426 чел.) и теплоснабжения – 45 % (399 чел.). </w:t>
      </w:r>
      <w:r>
        <w:rPr>
          <w:rFonts w:ascii="Times New Roman" w:hAnsi="Times New Roman"/>
          <w:b/>
          <w:i/>
          <w:sz w:val="28"/>
          <w:szCs w:val="28"/>
        </w:rPr>
        <w:t xml:space="preserve"> </w:t>
      </w:r>
      <w:r>
        <w:rPr>
          <w:rFonts w:ascii="Times New Roman" w:hAnsi="Times New Roman"/>
          <w:sz w:val="28"/>
          <w:szCs w:val="28"/>
        </w:rPr>
        <w:t xml:space="preserve"> </w:t>
      </w:r>
    </w:p>
    <w:p w:rsidR="00F50A85" w:rsidRDefault="00F50A85" w:rsidP="00F50A85">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рамках опроса </w:t>
      </w:r>
      <w:r>
        <w:rPr>
          <w:rFonts w:ascii="Times New Roman" w:hAnsi="Times New Roman"/>
          <w:b/>
          <w:sz w:val="28"/>
          <w:szCs w:val="28"/>
        </w:rPr>
        <w:t>жители Липецкой области оценили качество услуг предоставляемых субъектами естественных монополий.</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В опросе приняли участие 1 535 чел., из них 942 чел. проживают в муниципальных районах, а 593 чел. – в городских округах Липецк и Елец.</w:t>
      </w:r>
    </w:p>
    <w:p w:rsidR="00F50A85" w:rsidRDefault="00F50A85" w:rsidP="00F50A85">
      <w:pPr>
        <w:spacing w:after="0" w:line="240" w:lineRule="auto"/>
        <w:ind w:firstLine="567"/>
        <w:jc w:val="center"/>
        <w:rPr>
          <w:rFonts w:ascii="Times New Roman" w:hAnsi="Times New Roman"/>
          <w:b/>
          <w:sz w:val="28"/>
          <w:szCs w:val="28"/>
        </w:rPr>
      </w:pPr>
    </w:p>
    <w:p w:rsidR="00F50A85" w:rsidRDefault="00F50A85" w:rsidP="00F50A85">
      <w:pPr>
        <w:spacing w:after="0" w:line="240" w:lineRule="auto"/>
        <w:ind w:firstLine="567"/>
        <w:jc w:val="center"/>
        <w:rPr>
          <w:rFonts w:ascii="Times New Roman" w:hAnsi="Times New Roman"/>
          <w:b/>
          <w:sz w:val="28"/>
          <w:szCs w:val="28"/>
        </w:rPr>
      </w:pPr>
      <w:r>
        <w:rPr>
          <w:rFonts w:ascii="Times New Roman" w:hAnsi="Times New Roman"/>
          <w:b/>
          <w:sz w:val="28"/>
          <w:szCs w:val="28"/>
        </w:rPr>
        <w:t>Итоги опроса населения городских округов Липецк и Елец</w:t>
      </w:r>
    </w:p>
    <w:p w:rsidR="00F50A85" w:rsidRDefault="00F50A85" w:rsidP="00F50A85">
      <w:pPr>
        <w:widowControl w:val="0"/>
        <w:spacing w:after="0" w:line="240" w:lineRule="auto"/>
        <w:ind w:right="141" w:firstLine="567"/>
        <w:jc w:val="right"/>
        <w:rPr>
          <w:rFonts w:ascii="Times New Roman" w:hAnsi="Times New Roman"/>
          <w:sz w:val="24"/>
          <w:szCs w:val="24"/>
        </w:rPr>
      </w:pPr>
      <w:r>
        <w:rPr>
          <w:rFonts w:ascii="Times New Roman" w:hAnsi="Times New Roman"/>
          <w:sz w:val="24"/>
          <w:szCs w:val="24"/>
        </w:rPr>
        <w:t>Таблица 1</w:t>
      </w:r>
      <w:r w:rsidR="00C46370">
        <w:rPr>
          <w:rFonts w:ascii="Times New Roman" w:hAnsi="Times New Roman"/>
          <w:sz w:val="24"/>
          <w:szCs w:val="24"/>
        </w:rPr>
        <w:t>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587"/>
        <w:gridCol w:w="1588"/>
        <w:gridCol w:w="1587"/>
        <w:gridCol w:w="1588"/>
        <w:gridCol w:w="1588"/>
      </w:tblGrid>
      <w:tr w:rsidR="00F50A85" w:rsidTr="00F50A85">
        <w:tc>
          <w:tcPr>
            <w:tcW w:w="1843" w:type="dxa"/>
            <w:vMerge w:val="restart"/>
            <w:tcBorders>
              <w:top w:val="single" w:sz="4" w:space="0" w:color="auto"/>
              <w:left w:val="single" w:sz="4" w:space="0" w:color="auto"/>
              <w:bottom w:val="single" w:sz="4" w:space="0" w:color="auto"/>
              <w:right w:val="single" w:sz="4" w:space="0" w:color="auto"/>
            </w:tcBorders>
          </w:tcPr>
          <w:p w:rsidR="00F50A85" w:rsidRDefault="00F50A85">
            <w:pPr>
              <w:spacing w:after="0" w:line="240" w:lineRule="auto"/>
              <w:jc w:val="both"/>
              <w:rPr>
                <w:rFonts w:ascii="Times New Roman" w:eastAsia="Times New Roman" w:hAnsi="Times New Roman"/>
                <w:sz w:val="20"/>
                <w:szCs w:val="20"/>
                <w:lang w:eastAsia="ru-RU"/>
              </w:rPr>
            </w:pPr>
          </w:p>
        </w:tc>
        <w:tc>
          <w:tcPr>
            <w:tcW w:w="7938" w:type="dxa"/>
            <w:gridSpan w:val="5"/>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Оценка потребителями качества услуг</w:t>
            </w:r>
          </w:p>
        </w:tc>
      </w:tr>
      <w:tr w:rsidR="00F50A85" w:rsidTr="00F50A85">
        <w:tc>
          <w:tcPr>
            <w:tcW w:w="1843" w:type="dxa"/>
            <w:vMerge/>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rPr>
                <w:rFonts w:ascii="Times New Roman" w:eastAsia="Times New Roman" w:hAnsi="Times New Roman"/>
                <w:sz w:val="20"/>
                <w:szCs w:val="20"/>
                <w:lang w:eastAsia="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Удовлетворительно</w:t>
            </w:r>
          </w:p>
        </w:tc>
        <w:tc>
          <w:tcPr>
            <w:tcW w:w="1588"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удовлетворительно</w:t>
            </w:r>
          </w:p>
        </w:tc>
        <w:tc>
          <w:tcPr>
            <w:tcW w:w="158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неудовлетворительно</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Неудовлетворительно</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Затрудняюсь ответить</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Водоснабжение</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30</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179</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33</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193</w:t>
            </w:r>
            <w:r>
              <w:rPr>
                <w:rFonts w:ascii="Times New Roman" w:eastAsia="Times New Roman" w:hAnsi="Times New Roman"/>
                <w:sz w:val="20"/>
                <w:szCs w:val="20"/>
                <w:lang w:eastAsia="ru-RU"/>
              </w:rPr>
              <w:t xml:space="preserve">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13</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78</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17</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102</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7</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41</w:t>
            </w:r>
            <w:r>
              <w:rPr>
                <w:rFonts w:ascii="Times New Roman" w:eastAsia="Times New Roman" w:hAnsi="Times New Roman"/>
                <w:sz w:val="20"/>
                <w:szCs w:val="20"/>
                <w:lang w:eastAsia="ru-RU"/>
              </w:rPr>
              <w:t xml:space="preserve"> чел.)</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Водоочистка</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39</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231</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25</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148</w:t>
            </w:r>
            <w:r>
              <w:rPr>
                <w:rFonts w:ascii="Times New Roman" w:eastAsia="Times New Roman" w:hAnsi="Times New Roman"/>
                <w:sz w:val="20"/>
                <w:szCs w:val="20"/>
                <w:lang w:eastAsia="ru-RU"/>
              </w:rPr>
              <w:t xml:space="preserve">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16</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97</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11</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64</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9</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53</w:t>
            </w:r>
            <w:r>
              <w:rPr>
                <w:rFonts w:ascii="Times New Roman" w:eastAsia="Times New Roman" w:hAnsi="Times New Roman"/>
                <w:sz w:val="20"/>
                <w:szCs w:val="20"/>
                <w:lang w:eastAsia="ru-RU"/>
              </w:rPr>
              <w:t xml:space="preserve"> чел.)</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Газоснабжение</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53</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315</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31</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182</w:t>
            </w:r>
            <w:r>
              <w:rPr>
                <w:rFonts w:ascii="Times New Roman" w:eastAsia="Times New Roman" w:hAnsi="Times New Roman"/>
                <w:sz w:val="20"/>
                <w:szCs w:val="20"/>
                <w:lang w:eastAsia="ru-RU"/>
              </w:rPr>
              <w:t xml:space="preserve">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23</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8</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50</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4</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23</w:t>
            </w:r>
            <w:r>
              <w:rPr>
                <w:rFonts w:ascii="Times New Roman" w:eastAsia="Times New Roman" w:hAnsi="Times New Roman"/>
                <w:sz w:val="20"/>
                <w:szCs w:val="20"/>
                <w:lang w:eastAsia="ru-RU"/>
              </w:rPr>
              <w:t xml:space="preserve"> чел.)</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Электроснабжение</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45</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265</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38</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226</w:t>
            </w:r>
            <w:r>
              <w:rPr>
                <w:rFonts w:ascii="Times New Roman" w:eastAsia="Times New Roman" w:hAnsi="Times New Roman"/>
                <w:sz w:val="20"/>
                <w:szCs w:val="20"/>
                <w:lang w:eastAsia="ru-RU"/>
              </w:rPr>
              <w:t xml:space="preserve">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8</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50</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6</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38</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3</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14</w:t>
            </w:r>
            <w:r>
              <w:rPr>
                <w:rFonts w:ascii="Times New Roman" w:eastAsia="Times New Roman" w:hAnsi="Times New Roman"/>
                <w:sz w:val="20"/>
                <w:szCs w:val="20"/>
                <w:lang w:eastAsia="ru-RU"/>
              </w:rPr>
              <w:t xml:space="preserve"> чел.)</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Теплоснабжение</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28</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165</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27</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158</w:t>
            </w:r>
            <w:r>
              <w:rPr>
                <w:rFonts w:ascii="Times New Roman" w:eastAsia="Times New Roman" w:hAnsi="Times New Roman"/>
                <w:sz w:val="20"/>
                <w:szCs w:val="20"/>
                <w:lang w:eastAsia="ru-RU"/>
              </w:rPr>
              <w:t xml:space="preserve">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15</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90</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18</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107</w:t>
            </w:r>
            <w:r>
              <w:rPr>
                <w:rFonts w:ascii="Times New Roman" w:eastAsia="Times New Roman" w:hAnsi="Times New Roman"/>
                <w:sz w:val="20"/>
                <w:szCs w:val="20"/>
                <w:lang w:eastAsia="ru-RU"/>
              </w:rPr>
              <w:t xml:space="preserve">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12</w:t>
            </w:r>
            <w:r>
              <w:rPr>
                <w:rFonts w:ascii="Times New Roman" w:eastAsia="Times New Roman" w:hAnsi="Times New Roman"/>
                <w:sz w:val="20"/>
                <w:szCs w:val="20"/>
                <w:lang w:eastAsia="ru-RU"/>
              </w:rPr>
              <w:t>% (</w:t>
            </w:r>
            <w:r>
              <w:rPr>
                <w:rFonts w:ascii="Times New Roman" w:eastAsia="Times New Roman" w:hAnsi="Times New Roman"/>
                <w:sz w:val="20"/>
                <w:szCs w:val="20"/>
                <w:lang w:val="en-US" w:eastAsia="ru-RU"/>
              </w:rPr>
              <w:t>73</w:t>
            </w:r>
            <w:r>
              <w:rPr>
                <w:rFonts w:ascii="Times New Roman" w:eastAsia="Times New Roman" w:hAnsi="Times New Roman"/>
                <w:sz w:val="20"/>
                <w:szCs w:val="20"/>
                <w:lang w:eastAsia="ru-RU"/>
              </w:rPr>
              <w:t xml:space="preserve"> чел.)</w:t>
            </w:r>
          </w:p>
        </w:tc>
      </w:tr>
    </w:tbl>
    <w:p w:rsidR="00F50A85" w:rsidRDefault="00F50A85"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 респондентов, проживающих в городах Липецк и  Елец, ответили, что удовлетворены или скорее удовлетворены услугами:</w:t>
      </w:r>
    </w:p>
    <w:p w:rsidR="00F50A85" w:rsidRDefault="00F50A85"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водоснабжения – 63 %;</w:t>
      </w:r>
    </w:p>
    <w:p w:rsidR="00F50A85" w:rsidRDefault="00F50A85"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водоочистки – 64 %;</w:t>
      </w:r>
    </w:p>
    <w:p w:rsidR="00F50A85" w:rsidRDefault="00F50A85"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газоснабжения – 84 %;</w:t>
      </w:r>
    </w:p>
    <w:p w:rsidR="00F50A85" w:rsidRDefault="00F50A85"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электроснабжения – 83 %;</w:t>
      </w:r>
    </w:p>
    <w:p w:rsidR="00F50A85" w:rsidRDefault="00F50A85"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теплоснабжения – 55 %.</w:t>
      </w:r>
    </w:p>
    <w:p w:rsidR="00F50A85" w:rsidRDefault="00F50A85"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этом 33% опрошенных поставили более низкие оценки качеству услуг теплоснабжения, 30 % - водоснабжения, 27 % - водоочистки, 14 % - электроснабжения, 12 % - газоснабжения.</w:t>
      </w:r>
    </w:p>
    <w:p w:rsidR="00F50A85" w:rsidRDefault="00F50A85" w:rsidP="00F50A85">
      <w:pPr>
        <w:widowControl w:val="0"/>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Жители </w:t>
      </w:r>
      <w:r>
        <w:rPr>
          <w:rFonts w:ascii="Times New Roman" w:eastAsia="Times New Roman" w:hAnsi="Times New Roman"/>
          <w:b/>
          <w:sz w:val="28"/>
          <w:szCs w:val="28"/>
          <w:lang w:eastAsia="ru-RU"/>
        </w:rPr>
        <w:t>муниципальных районов Липецкой области</w:t>
      </w:r>
      <w:r>
        <w:rPr>
          <w:rFonts w:ascii="Times New Roman" w:eastAsia="Times New Roman" w:hAnsi="Times New Roman"/>
          <w:sz w:val="28"/>
          <w:szCs w:val="28"/>
          <w:lang w:eastAsia="ru-RU"/>
        </w:rPr>
        <w:t xml:space="preserve"> также выразили высокую степень удовлетворенности услугами субъектов естественных монополий.</w:t>
      </w:r>
    </w:p>
    <w:p w:rsidR="00F50A85" w:rsidRDefault="00F50A85" w:rsidP="00F50A85">
      <w:pPr>
        <w:spacing w:after="0" w:line="240" w:lineRule="auto"/>
        <w:jc w:val="center"/>
        <w:rPr>
          <w:rFonts w:ascii="Times New Roman" w:hAnsi="Times New Roman"/>
          <w:b/>
          <w:sz w:val="28"/>
          <w:szCs w:val="28"/>
        </w:rPr>
      </w:pPr>
      <w:r>
        <w:rPr>
          <w:rFonts w:ascii="Times New Roman" w:hAnsi="Times New Roman"/>
          <w:b/>
          <w:sz w:val="28"/>
          <w:szCs w:val="28"/>
        </w:rPr>
        <w:t>Итоги опроса населения муниципальных районов</w:t>
      </w:r>
    </w:p>
    <w:p w:rsidR="00F50A85" w:rsidRDefault="00F50A85" w:rsidP="00F50A85">
      <w:pPr>
        <w:spacing w:after="0" w:line="240" w:lineRule="auto"/>
        <w:jc w:val="right"/>
        <w:rPr>
          <w:rFonts w:ascii="Times New Roman" w:hAnsi="Times New Roman"/>
          <w:sz w:val="24"/>
          <w:szCs w:val="24"/>
        </w:rPr>
      </w:pPr>
      <w:r>
        <w:rPr>
          <w:rFonts w:ascii="Times New Roman" w:hAnsi="Times New Roman"/>
          <w:sz w:val="24"/>
          <w:szCs w:val="24"/>
        </w:rPr>
        <w:t>Таблица 1</w:t>
      </w:r>
      <w:r w:rsidR="00C46370">
        <w:rPr>
          <w:rFonts w:ascii="Times New Roman" w:hAnsi="Times New Roman"/>
          <w:sz w:val="24"/>
          <w:szCs w:val="24"/>
        </w:rPr>
        <w:t>4</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587"/>
        <w:gridCol w:w="1588"/>
        <w:gridCol w:w="1587"/>
        <w:gridCol w:w="1588"/>
        <w:gridCol w:w="1588"/>
      </w:tblGrid>
      <w:tr w:rsidR="00F50A85" w:rsidTr="00F50A85">
        <w:tc>
          <w:tcPr>
            <w:tcW w:w="1843" w:type="dxa"/>
            <w:vMerge w:val="restart"/>
            <w:tcBorders>
              <w:top w:val="single" w:sz="4" w:space="0" w:color="auto"/>
              <w:left w:val="single" w:sz="4" w:space="0" w:color="auto"/>
              <w:bottom w:val="single" w:sz="4" w:space="0" w:color="auto"/>
              <w:right w:val="single" w:sz="4" w:space="0" w:color="auto"/>
            </w:tcBorders>
          </w:tcPr>
          <w:p w:rsidR="00F50A85" w:rsidRDefault="00F50A85">
            <w:pPr>
              <w:spacing w:after="0" w:line="240" w:lineRule="auto"/>
              <w:jc w:val="both"/>
              <w:rPr>
                <w:rFonts w:ascii="Times New Roman" w:eastAsia="Times New Roman" w:hAnsi="Times New Roman"/>
                <w:sz w:val="20"/>
                <w:szCs w:val="20"/>
                <w:lang w:eastAsia="ru-RU"/>
              </w:rPr>
            </w:pPr>
          </w:p>
        </w:tc>
        <w:tc>
          <w:tcPr>
            <w:tcW w:w="7938" w:type="dxa"/>
            <w:gridSpan w:val="5"/>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Оценка потребителями качества услуг</w:t>
            </w:r>
          </w:p>
        </w:tc>
      </w:tr>
      <w:tr w:rsidR="00F50A85" w:rsidTr="00F50A85">
        <w:tc>
          <w:tcPr>
            <w:tcW w:w="1843" w:type="dxa"/>
            <w:vMerge/>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rPr>
                <w:rFonts w:ascii="Times New Roman" w:eastAsia="Times New Roman" w:hAnsi="Times New Roman"/>
                <w:sz w:val="20"/>
                <w:szCs w:val="20"/>
                <w:lang w:eastAsia="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Удовлетворительно</w:t>
            </w:r>
          </w:p>
        </w:tc>
        <w:tc>
          <w:tcPr>
            <w:tcW w:w="1588"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удовлетворительно</w:t>
            </w:r>
          </w:p>
        </w:tc>
        <w:tc>
          <w:tcPr>
            <w:tcW w:w="1587" w:type="dxa"/>
            <w:tcBorders>
              <w:top w:val="single" w:sz="4" w:space="0" w:color="auto"/>
              <w:left w:val="single" w:sz="4" w:space="0" w:color="auto"/>
              <w:bottom w:val="single" w:sz="4" w:space="0" w:color="auto"/>
              <w:right w:val="single" w:sz="4" w:space="0" w:color="auto"/>
            </w:tcBorders>
            <w:vAlign w:val="center"/>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Скорее неудовлетворительно</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Неудовлетворительно</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Затрудняюсь ответить</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Водоснабжение</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 (239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27% (252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 (160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 (191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11% (100 чел.)</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Водоочистка</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eastAsia="ru-RU"/>
              </w:rPr>
              <w:t>143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 (193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 (118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14% (128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38% (360 чел.)</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Газоснабжение</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49% (459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35% (325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 (76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(45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 (37 чел.)</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Электроснабжение</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38% (360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36% (338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 (84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 (76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 (84 чел.)</w:t>
            </w:r>
          </w:p>
        </w:tc>
      </w:tr>
      <w:tr w:rsidR="00F50A85" w:rsidTr="00F50A85">
        <w:tc>
          <w:tcPr>
            <w:tcW w:w="1843"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Теплоснабжение</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 (239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 (187 чел.)</w:t>
            </w:r>
          </w:p>
        </w:tc>
        <w:tc>
          <w:tcPr>
            <w:tcW w:w="1587"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(45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 (63 чел.)</w:t>
            </w:r>
          </w:p>
        </w:tc>
        <w:tc>
          <w:tcPr>
            <w:tcW w:w="1588" w:type="dxa"/>
            <w:tcBorders>
              <w:top w:val="single" w:sz="4" w:space="0" w:color="auto"/>
              <w:left w:val="single" w:sz="4" w:space="0" w:color="auto"/>
              <w:bottom w:val="single" w:sz="4" w:space="0" w:color="auto"/>
              <w:right w:val="single" w:sz="4" w:space="0" w:color="auto"/>
            </w:tcBorders>
            <w:hideMark/>
          </w:tcPr>
          <w:p w:rsidR="00F50A85" w:rsidRDefault="00F50A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42% (408 чел.)</w:t>
            </w:r>
          </w:p>
        </w:tc>
      </w:tr>
    </w:tbl>
    <w:p w:rsidR="00F50A85" w:rsidRDefault="00F50A85" w:rsidP="00F50A85">
      <w:pPr>
        <w:widowControl w:val="0"/>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Жители муниципальных районов области в целом позитивно оценили уровень предоставляемых услуг в сферах газоснабжения – 84 %, электроснабжения – 74 %.</w:t>
      </w:r>
    </w:p>
    <w:p w:rsidR="00F50A85" w:rsidRDefault="00F50A85" w:rsidP="00F50A85">
      <w:pPr>
        <w:widowControl w:val="0"/>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Вместе с тем, опрошенные поставили и негативные оценки качеству услуг водоснабжения – 37 %. Недовольны качеством предоставляемых услуг </w:t>
      </w:r>
      <w:r>
        <w:rPr>
          <w:rFonts w:ascii="Times New Roman" w:eastAsia="Times New Roman" w:hAnsi="Times New Roman"/>
          <w:sz w:val="28"/>
          <w:szCs w:val="28"/>
          <w:lang w:eastAsia="ru-RU"/>
        </w:rPr>
        <w:lastRenderedPageBreak/>
        <w:t>водоочистки - 27 % респондентов, 17 % - электроснабжения.</w:t>
      </w:r>
    </w:p>
    <w:p w:rsidR="00F50A85" w:rsidRDefault="00F50A85" w:rsidP="00F50A85">
      <w:pPr>
        <w:widowControl w:val="0"/>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w:t>
      </w:r>
    </w:p>
    <w:p w:rsidR="00F50A85" w:rsidRDefault="00F50A85" w:rsidP="00F50A85">
      <w:pPr>
        <w:widowControl w:val="0"/>
        <w:autoSpaceDE w:val="0"/>
        <w:autoSpaceDN w:val="0"/>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Жители Липецкой области достаточно разнопланово оценили качество услуг, предоставляемых субъектами естественных монополий. </w:t>
      </w:r>
    </w:p>
    <w:p w:rsidR="00F50A85" w:rsidRDefault="00F50A85" w:rsidP="00F50A85">
      <w:pPr>
        <w:widowControl w:val="0"/>
        <w:autoSpaceDE w:val="0"/>
        <w:autoSpaceDN w:val="0"/>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Значительная часть респондентов, проживающих в муниципальных районах, позитивно оценила уровень предоставляемых услуг в сферах газоснабжения – 84 % (784 чел.), электроснабжения – 74 % (698 чел.). Вместе с тем, 37 % или 351 чел.) отмечают наличие проблем в снабжении водой. </w:t>
      </w:r>
    </w:p>
    <w:p w:rsidR="00F50A85" w:rsidRDefault="00F50A85" w:rsidP="00F50A85">
      <w:pPr>
        <w:widowControl w:val="0"/>
        <w:autoSpaceDE w:val="0"/>
        <w:autoSpaceDN w:val="0"/>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Жители городских округов удовлетворены услугами, предоставляемыми субъектами естественных монополий. Наименьшую степень удовлетворенности горожане выразили в отношении услуг теплоснабжения – 33 % (197 чел.). </w:t>
      </w:r>
    </w:p>
    <w:p w:rsidR="00F50A85" w:rsidRDefault="00F50A85" w:rsidP="00F50A85">
      <w:pPr>
        <w:widowControl w:val="0"/>
        <w:autoSpaceDE w:val="0"/>
        <w:autoSpaceDN w:val="0"/>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Стоит также отметить негативные оценки предпринимателей стоимостью подключения п</w:t>
      </w:r>
      <w:r>
        <w:rPr>
          <w:rFonts w:ascii="Times New Roman" w:hAnsi="Times New Roman"/>
          <w:color w:val="000000"/>
          <w:sz w:val="28"/>
          <w:szCs w:val="28"/>
        </w:rPr>
        <w:t>о всему перечню услуг.</w:t>
      </w:r>
      <w:r>
        <w:rPr>
          <w:rFonts w:ascii="Times New Roman" w:eastAsia="Times New Roman" w:hAnsi="Times New Roman"/>
          <w:color w:val="000000"/>
          <w:sz w:val="28"/>
          <w:szCs w:val="28"/>
          <w:lang w:eastAsia="ru-RU"/>
        </w:rPr>
        <w:t xml:space="preserve"> </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Большинство предпринимателей высказали мнение о неизменности качества услуг субъектов естественных монополий за последние 5 лет. Также стоит отметить, что доля тех, кто уверен в улучшении качества превышает тех, кто указал на  его снижение. </w:t>
      </w:r>
    </w:p>
    <w:p w:rsidR="00F50A85" w:rsidRDefault="00F50A85" w:rsidP="00E04E43">
      <w:pPr>
        <w:spacing w:after="0" w:line="240" w:lineRule="auto"/>
        <w:ind w:firstLine="567"/>
        <w:jc w:val="both"/>
        <w:rPr>
          <w:rFonts w:ascii="Times New Roman" w:hAnsi="Times New Roman"/>
          <w:sz w:val="28"/>
          <w:szCs w:val="28"/>
        </w:rPr>
      </w:pPr>
      <w:r>
        <w:rPr>
          <w:rFonts w:ascii="Times New Roman" w:hAnsi="Times New Roman"/>
          <w:sz w:val="28"/>
          <w:szCs w:val="28"/>
        </w:rPr>
        <w:t>По результатам анкетирования большинство респондентов-предпринимателей предпочитают получать информацию об услугах субъектов естественных монополий,  используя интернет-сайты, что свидетельствует о раскрытии максимально полной информации о деятельности субъектов естественных монополий.</w:t>
      </w:r>
    </w:p>
    <w:p w:rsidR="00F50A85" w:rsidRDefault="00F50A85"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Качеством услуг по техническому присоединению к сетям инженерно-технического обеспечения в электронном виде, оказываемых  </w:t>
      </w:r>
      <w:proofErr w:type="spellStart"/>
      <w:r>
        <w:rPr>
          <w:rFonts w:ascii="Times New Roman" w:hAnsi="Times New Roman"/>
          <w:sz w:val="28"/>
          <w:szCs w:val="28"/>
        </w:rPr>
        <w:t>ресурсоснабжающими</w:t>
      </w:r>
      <w:proofErr w:type="spellEnd"/>
      <w:r>
        <w:rPr>
          <w:rFonts w:ascii="Times New Roman" w:hAnsi="Times New Roman"/>
          <w:sz w:val="28"/>
          <w:szCs w:val="28"/>
        </w:rPr>
        <w:t xml:space="preserve"> организациями и субъектами естественных  монополий удовлетворена значительная часть опрошенных представителей бизнеса.</w:t>
      </w:r>
    </w:p>
    <w:p w:rsidR="00F50A85" w:rsidRDefault="00F50A85" w:rsidP="00F50A85">
      <w:pPr>
        <w:spacing w:after="0" w:line="240" w:lineRule="auto"/>
        <w:jc w:val="both"/>
        <w:rPr>
          <w:rFonts w:ascii="Times New Roman" w:eastAsia="Times New Roman" w:hAnsi="Times New Roman"/>
          <w:color w:val="000000" w:themeColor="text1"/>
          <w:sz w:val="28"/>
          <w:szCs w:val="28"/>
          <w:lang w:eastAsia="ru-RU"/>
        </w:rPr>
      </w:pPr>
    </w:p>
    <w:p w:rsidR="00F50A85" w:rsidRDefault="00E04E43" w:rsidP="00F50A85">
      <w:pPr>
        <w:spacing w:after="0" w:line="240" w:lineRule="auto"/>
        <w:ind w:right="113" w:firstLine="567"/>
        <w:jc w:val="both"/>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2</w:t>
      </w:r>
      <w:r w:rsidR="00F50A85">
        <w:rPr>
          <w:rFonts w:ascii="Times New Roman" w:hAnsi="Times New Roman"/>
          <w:b/>
          <w:color w:val="000000" w:themeColor="text1"/>
          <w:sz w:val="28"/>
          <w:szCs w:val="28"/>
          <w:lang w:eastAsia="ru-RU"/>
        </w:rPr>
        <w:t>.3.</w:t>
      </w:r>
      <w:r>
        <w:rPr>
          <w:rFonts w:ascii="Times New Roman" w:hAnsi="Times New Roman"/>
          <w:b/>
          <w:color w:val="000000" w:themeColor="text1"/>
          <w:sz w:val="28"/>
          <w:szCs w:val="28"/>
          <w:lang w:eastAsia="ru-RU"/>
        </w:rPr>
        <w:t>5.3.</w:t>
      </w:r>
      <w:r w:rsidR="00F50A85">
        <w:rPr>
          <w:rFonts w:ascii="Times New Roman" w:hAnsi="Times New Roman"/>
          <w:b/>
          <w:color w:val="000000" w:themeColor="text1"/>
          <w:sz w:val="28"/>
          <w:szCs w:val="28"/>
          <w:lang w:eastAsia="ru-RU"/>
        </w:rPr>
        <w:t xml:space="preserve"> Анализ данных об уровнях тарифов (цен) за 2018 и 2019 годы, утвержденных управлением энергетики и тарифов Липецкой области</w:t>
      </w:r>
    </w:p>
    <w:p w:rsidR="00F50A85" w:rsidRDefault="00F50A85" w:rsidP="00F50A85">
      <w:pPr>
        <w:spacing w:after="0" w:line="240" w:lineRule="auto"/>
        <w:ind w:firstLine="567"/>
        <w:jc w:val="both"/>
        <w:rPr>
          <w:rFonts w:ascii="Times New Roman" w:hAnsi="Times New Roman"/>
          <w:color w:val="000000" w:themeColor="text1"/>
          <w:sz w:val="28"/>
          <w:szCs w:val="28"/>
        </w:rPr>
      </w:pPr>
    </w:p>
    <w:p w:rsidR="00F50A85" w:rsidRDefault="00F50A85" w:rsidP="00F50A85">
      <w:pPr>
        <w:spacing w:after="0" w:line="240" w:lineRule="auto"/>
        <w:ind w:firstLine="567"/>
        <w:jc w:val="both"/>
        <w:rPr>
          <w:rFonts w:ascii="Times New Roman" w:hAnsi="Times New Roman"/>
          <w:b/>
          <w:color w:val="000000" w:themeColor="text1"/>
          <w:sz w:val="28"/>
          <w:szCs w:val="28"/>
        </w:rPr>
      </w:pPr>
      <w:r>
        <w:rPr>
          <w:rFonts w:ascii="Times New Roman" w:hAnsi="Times New Roman"/>
          <w:b/>
          <w:color w:val="000000" w:themeColor="text1"/>
          <w:sz w:val="28"/>
          <w:szCs w:val="28"/>
        </w:rPr>
        <w:t>Тарифы на услуги по передаче электрической энергии.</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Утверждение единых (котловых) тарифов на услуги по передаче электрической энергии управление энергетики и тарифов Липецкой области осуществляет в рамках предельного максимального уровня цен (тарифов) на услуги по передаче электрической энергии, установленного Федеральным органом регулирования тарифов для соответствующего уровня напряжения. Данные тарифы являются составляющей цены электрической энергии, предъявляемой потребителям сбытовыми организациями при расчёте за потреблённый ресурс. </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На 2019 год единые (котловые) тарифы и индивидуальные тарифы на услуги по передаче электрической энергии утверждены постановлением управления энергетики и тарифов Липецкой области № 55/8 от 25 декабря </w:t>
      </w:r>
      <w:r>
        <w:rPr>
          <w:rFonts w:ascii="Times New Roman" w:eastAsia="Times New Roman" w:hAnsi="Times New Roman"/>
          <w:color w:val="000000" w:themeColor="text1"/>
          <w:sz w:val="28"/>
          <w:szCs w:val="28"/>
          <w:lang w:eastAsia="ru-RU"/>
        </w:rPr>
        <w:lastRenderedPageBreak/>
        <w:t xml:space="preserve">2018 года «О единых (котловых) тарифах на услуги по передаче электрической энергии на территории Липецкой области на 2019 год». </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На 2019 год индивидуальные тарифы на услуги по передаче электрической энергии утверждены для 13 сетевых организаций. </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proofErr w:type="spellStart"/>
      <w:r>
        <w:rPr>
          <w:rFonts w:ascii="Times New Roman" w:eastAsia="Times New Roman" w:hAnsi="Times New Roman"/>
          <w:color w:val="000000" w:themeColor="text1"/>
          <w:sz w:val="28"/>
          <w:szCs w:val="28"/>
          <w:lang w:eastAsia="ru-RU"/>
        </w:rPr>
        <w:t>Одноставочные</w:t>
      </w:r>
      <w:proofErr w:type="spellEnd"/>
      <w:r>
        <w:rPr>
          <w:rFonts w:ascii="Times New Roman" w:eastAsia="Times New Roman" w:hAnsi="Times New Roman"/>
          <w:color w:val="000000" w:themeColor="text1"/>
          <w:sz w:val="28"/>
          <w:szCs w:val="28"/>
          <w:lang w:eastAsia="ru-RU"/>
        </w:rPr>
        <w:t xml:space="preserve"> единые (котловые) тарифы на услуги по передаче электрической энергии для «прочих» потребителей на 2019 год были установлены со следующим темпом прироста по отношению к 2018 году: с 01.01.2019  - 1,7 % (ко второму полугодию 2018 года); рост тарифа с 1 января 2019 года (101,7%) обусловлен изменением ставки налога на добавленную стоимость с 18 % до 20 % (</w:t>
      </w:r>
      <w:proofErr w:type="spellStart"/>
      <w:r>
        <w:rPr>
          <w:rFonts w:ascii="Times New Roman" w:eastAsia="Times New Roman" w:hAnsi="Times New Roman"/>
          <w:color w:val="000000" w:themeColor="text1"/>
          <w:sz w:val="28"/>
          <w:szCs w:val="28"/>
          <w:lang w:eastAsia="ru-RU"/>
        </w:rPr>
        <w:t>п.п</w:t>
      </w:r>
      <w:proofErr w:type="spellEnd"/>
      <w:r>
        <w:rPr>
          <w:rFonts w:ascii="Times New Roman" w:eastAsia="Times New Roman" w:hAnsi="Times New Roman"/>
          <w:color w:val="000000" w:themeColor="text1"/>
          <w:sz w:val="28"/>
          <w:szCs w:val="28"/>
          <w:lang w:eastAsia="ru-RU"/>
        </w:rPr>
        <w:t>. «в» п. 3 статьи 1 Федерального закона от 3 августа 2018 года № 303-ФЗ «О внесении изменений в отдельные законодательные акты Российской Федерации о налогах и сборах»); с 01.07.2019 – от 3,34% до 3,40% (в зависимости от уровня напряжения) (к 1 полугодию 2019 года).</w:t>
      </w:r>
    </w:p>
    <w:p w:rsidR="004A128A"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Подробная информация об уровнях тарифов (цен) на услуги по передаче электрической энергии, установленных для субъектов естественных монополий управлением энергетики и тарифов Липецкой области, на 2019 год представлена в файле</w:t>
      </w:r>
      <w:r w:rsidR="004A128A">
        <w:rPr>
          <w:rFonts w:ascii="Times New Roman" w:eastAsia="Times New Roman" w:hAnsi="Times New Roman"/>
          <w:color w:val="000000" w:themeColor="text1"/>
          <w:sz w:val="28"/>
          <w:szCs w:val="28"/>
          <w:lang w:eastAsia="ru-RU"/>
        </w:rPr>
        <w:t xml:space="preserve">: </w:t>
      </w:r>
    </w:p>
    <w:p w:rsidR="00F50A85" w:rsidRDefault="004A128A" w:rsidP="00613413">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15pt" o:ole="">
            <v:imagedata r:id="rId257" o:title=""/>
          </v:shape>
          <o:OLEObject Type="Embed" ProgID="AcroExch.Document.DC" ShapeID="_x0000_i1025" DrawAspect="Icon" ObjectID="_1644820864" r:id="rId258"/>
        </w:object>
      </w:r>
    </w:p>
    <w:p w:rsidR="00F50A85" w:rsidRDefault="00F50A85" w:rsidP="00F50A85">
      <w:pPr>
        <w:spacing w:after="0" w:line="240" w:lineRule="auto"/>
        <w:ind w:firstLine="567"/>
        <w:jc w:val="both"/>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Тарифы на электрическую энергию для населения.</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Утверждение тарифов на электрическую энергию, поставляемую населению и приравненным к нему категориям потребителей, осуществляется в рамках предельных уровней цен (тарифов) на электрическую энергию (мощность), установленных Федеральной антимонопольной службой Российской Федерации.</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Постановлением управления энергетики и тарифов Липецкой области от 19.12.2018 № 53/1 утверждены тарифы на электрическую энергию, поставляемую населению и приравненным к нему категориям потребителей на территории Липецкой области, на 2019 год. Рост тарифов по отношению к 2018 году составил: с 01.01.2019 – 1,7 %; рост тарифа с 1 января 2019 года (101,7%) обусловлен изменением ставки налога на добавленную стоимость с 18 % до 20 % (</w:t>
      </w:r>
      <w:proofErr w:type="spellStart"/>
      <w:r>
        <w:rPr>
          <w:rFonts w:ascii="Times New Roman" w:eastAsia="Times New Roman" w:hAnsi="Times New Roman"/>
          <w:color w:val="000000" w:themeColor="text1"/>
          <w:sz w:val="28"/>
          <w:szCs w:val="28"/>
          <w:lang w:eastAsia="ru-RU"/>
        </w:rPr>
        <w:t>п.п</w:t>
      </w:r>
      <w:proofErr w:type="spellEnd"/>
      <w:r>
        <w:rPr>
          <w:rFonts w:ascii="Times New Roman" w:eastAsia="Times New Roman" w:hAnsi="Times New Roman"/>
          <w:color w:val="000000" w:themeColor="text1"/>
          <w:sz w:val="28"/>
          <w:szCs w:val="28"/>
          <w:lang w:eastAsia="ru-RU"/>
        </w:rPr>
        <w:t>. «в» п. 3 статьи 1 Федерального закона от 3 августа 2018 года № 303-ФЗ «О внесении изменений в отдельные законодательные акты Российской Федерации о налогах и сборах»); с 01.07.2019  - 1,38 %.</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Рост тарифов, дифференцированных по двум зонам суток, для населения по отношению к 2018 году составил: с 01.01.2019 – 1,7 %. Рост тарифов по отношению к 2018 году составил: с 01.01.2019 – 1,7 %; рост тарифа с 1 января 2019 года (101,7%) обусловлен изменением ставки налога на добавленную стоимость с 18 % до 20 % (</w:t>
      </w:r>
      <w:proofErr w:type="spellStart"/>
      <w:r>
        <w:rPr>
          <w:rFonts w:ascii="Times New Roman" w:eastAsia="Times New Roman" w:hAnsi="Times New Roman"/>
          <w:color w:val="000000" w:themeColor="text1"/>
          <w:sz w:val="28"/>
          <w:szCs w:val="28"/>
          <w:lang w:eastAsia="ru-RU"/>
        </w:rPr>
        <w:t>п.п</w:t>
      </w:r>
      <w:proofErr w:type="spellEnd"/>
      <w:r>
        <w:rPr>
          <w:rFonts w:ascii="Times New Roman" w:eastAsia="Times New Roman" w:hAnsi="Times New Roman"/>
          <w:color w:val="000000" w:themeColor="text1"/>
          <w:sz w:val="28"/>
          <w:szCs w:val="28"/>
          <w:lang w:eastAsia="ru-RU"/>
        </w:rPr>
        <w:t>. «в» п. 3 статьи 1 Федерального закона от 3 августа 2018 года № 303-ФЗ «О внесении изменений в отдельные законодательные акты Российской Федерации о налогах и сборах»); с 01.07.2019 – 1,44 % в дневной зоне и 0,9 % в ночной зоне.</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Рост тарифов, дифференцированных по трём зонам суток, для населения по отношению к 2018 году составил: с 01.01.2019 – 1,7 %; рост тарифа с 1 января 2019 года (101,7%) обусловлен изменением ставки налога на добавленную стоимость с 18 % до 20 % (</w:t>
      </w:r>
      <w:proofErr w:type="spellStart"/>
      <w:r>
        <w:rPr>
          <w:rFonts w:ascii="Times New Roman" w:eastAsia="Times New Roman" w:hAnsi="Times New Roman"/>
          <w:color w:val="000000" w:themeColor="text1"/>
          <w:sz w:val="28"/>
          <w:szCs w:val="28"/>
          <w:lang w:eastAsia="ru-RU"/>
        </w:rPr>
        <w:t>п.п</w:t>
      </w:r>
      <w:proofErr w:type="spellEnd"/>
      <w:r>
        <w:rPr>
          <w:rFonts w:ascii="Times New Roman" w:eastAsia="Times New Roman" w:hAnsi="Times New Roman"/>
          <w:color w:val="000000" w:themeColor="text1"/>
          <w:sz w:val="28"/>
          <w:szCs w:val="28"/>
          <w:lang w:eastAsia="ru-RU"/>
        </w:rPr>
        <w:t>. «в» п. 3 статьи 1 Федерального закона от 3 августа 2018 года № 303-ФЗ «О внесении изменений в отдельные законодательные акты Российской Федерации о налогах и сборах»); с 01.07.2019 – 1,7 %, 1,38 % и 0,9% в зонах пиковой, полупиковой и ночной. Расчет тарифов, дифференцированных по двум и трем зонам суток, производился согласно «Методическим указаниям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утвержденным приказом ФСТ России от 16 сентября 2014 года     № 1442-э.</w:t>
      </w:r>
    </w:p>
    <w:p w:rsidR="009A302A"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Подробная информация об уровнях тарифов (цен) на электрическую энергию, поставляемую населению Липецкой области и приравненных к нему категорий потребителей на 2019 год, представлена </w:t>
      </w:r>
      <w:r w:rsidRPr="00C46370">
        <w:rPr>
          <w:rFonts w:ascii="Times New Roman" w:eastAsia="Times New Roman" w:hAnsi="Times New Roman"/>
          <w:color w:val="000000" w:themeColor="text1"/>
          <w:sz w:val="28"/>
          <w:szCs w:val="28"/>
          <w:lang w:eastAsia="ru-RU"/>
        </w:rPr>
        <w:t xml:space="preserve">в </w:t>
      </w:r>
      <w:r w:rsidR="00C46370" w:rsidRPr="00C46370">
        <w:rPr>
          <w:rFonts w:ascii="Times New Roman" w:eastAsia="Times New Roman" w:hAnsi="Times New Roman"/>
          <w:color w:val="000000" w:themeColor="text1"/>
          <w:sz w:val="28"/>
          <w:szCs w:val="28"/>
          <w:lang w:eastAsia="ru-RU"/>
        </w:rPr>
        <w:t>файле</w:t>
      </w:r>
      <w:r w:rsidR="009A302A">
        <w:rPr>
          <w:rFonts w:ascii="Times New Roman" w:eastAsia="Times New Roman" w:hAnsi="Times New Roman"/>
          <w:color w:val="000000" w:themeColor="text1"/>
          <w:sz w:val="28"/>
          <w:szCs w:val="28"/>
          <w:lang w:eastAsia="ru-RU"/>
        </w:rPr>
        <w:t>:</w:t>
      </w:r>
    </w:p>
    <w:p w:rsidR="00F50A85" w:rsidRDefault="009A302A"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object w:dxaOrig="1531" w:dyaOrig="990">
          <v:shape id="_x0000_i1026" type="#_x0000_t75" style="width:76.25pt;height:49.15pt" o:ole="">
            <v:imagedata r:id="rId259" o:title=""/>
          </v:shape>
          <o:OLEObject Type="Embed" ProgID="AcroExch.Document.DC" ShapeID="_x0000_i1026" DrawAspect="Icon" ObjectID="_1644820865" r:id="rId260"/>
        </w:object>
      </w:r>
    </w:p>
    <w:p w:rsidR="00F50A85" w:rsidRDefault="00F50A85" w:rsidP="00F50A85">
      <w:pPr>
        <w:spacing w:after="0" w:line="240" w:lineRule="auto"/>
        <w:ind w:firstLine="567"/>
        <w:jc w:val="both"/>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Установление тарифов для субъектов естественных монополий управлением энергетики и тарифов Липецкой области на услуги теплоснабжения, водоснабжения, водоотведения.</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Тарифы для организаций, осуществляющих деятельность в сферах теплоснабжения, водоснабжения и водоотведения, устанавливаются в рамках утвержденных предельных (максимальных) индексов изменения размера вносимой гражданами платы за коммунальные услуги в муниципальных образованиях и индексов изменения размера вносимой гражданами платы за коммунальные услуги в среднем по Липецкой области.</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Тарифы на 2019 год были установлены со следующим темпом роста по отношению к 2018 году:</w:t>
      </w:r>
    </w:p>
    <w:p w:rsidR="00F50A85" w:rsidRDefault="00F50A85" w:rsidP="00F50A85">
      <w:pPr>
        <w:spacing w:after="0" w:line="240" w:lineRule="auto"/>
        <w:ind w:firstLine="567"/>
        <w:jc w:val="both"/>
        <w:rPr>
          <w:rFonts w:ascii="Times New Roman" w:eastAsia="Times New Roman" w:hAnsi="Times New Roman"/>
          <w:i/>
          <w:color w:val="000000" w:themeColor="text1"/>
          <w:sz w:val="28"/>
          <w:szCs w:val="28"/>
          <w:u w:val="single"/>
          <w:lang w:eastAsia="ru-RU"/>
        </w:rPr>
      </w:pPr>
      <w:r>
        <w:rPr>
          <w:rFonts w:ascii="Times New Roman" w:eastAsia="Times New Roman" w:hAnsi="Times New Roman"/>
          <w:i/>
          <w:color w:val="000000" w:themeColor="text1"/>
          <w:sz w:val="28"/>
          <w:szCs w:val="28"/>
          <w:u w:val="single"/>
          <w:lang w:eastAsia="ru-RU"/>
        </w:rPr>
        <w:t>на тепловую энергию</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для населения (с учетом НДС): с 01.01.2019 по 30.06.2019 – 1,7 %; с 01.07.2019 по 31.12.2019 – от 2,0 % до 3,8 %. </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Рост тарифа с 1 января 2019 года (101,7%) обусловлен изменением ставки налога на добавленную стоимость с 18 % до 20 % (</w:t>
      </w:r>
      <w:proofErr w:type="spellStart"/>
      <w:r>
        <w:rPr>
          <w:rFonts w:ascii="Times New Roman" w:eastAsia="Times New Roman" w:hAnsi="Times New Roman"/>
          <w:color w:val="000000" w:themeColor="text1"/>
          <w:sz w:val="28"/>
          <w:szCs w:val="28"/>
          <w:lang w:eastAsia="ru-RU"/>
        </w:rPr>
        <w:t>п.п</w:t>
      </w:r>
      <w:proofErr w:type="spellEnd"/>
      <w:r>
        <w:rPr>
          <w:rFonts w:ascii="Times New Roman" w:eastAsia="Times New Roman" w:hAnsi="Times New Roman"/>
          <w:color w:val="000000" w:themeColor="text1"/>
          <w:sz w:val="28"/>
          <w:szCs w:val="28"/>
          <w:lang w:eastAsia="ru-RU"/>
        </w:rPr>
        <w:t xml:space="preserve">. «в» п. 3 статьи 1 Федерального закона от 3 августа 2018 года № 303-ФЗ «О внесении изменений в отдельные законодательные акты Российской Федерации о налогах и сборах»); </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для прочих потребителей (без учета НДС): с 01.01.2019 по 30.06.2019 –    0 %; с 01.07.2020 – от 0 % до 7,0 %;</w:t>
      </w:r>
    </w:p>
    <w:p w:rsidR="00F50A85" w:rsidRDefault="00F50A85" w:rsidP="00F50A85">
      <w:pPr>
        <w:spacing w:after="0" w:line="240" w:lineRule="auto"/>
        <w:ind w:firstLine="567"/>
        <w:jc w:val="both"/>
        <w:rPr>
          <w:rFonts w:ascii="Times New Roman" w:eastAsia="Times New Roman" w:hAnsi="Times New Roman"/>
          <w:i/>
          <w:color w:val="000000" w:themeColor="text1"/>
          <w:sz w:val="28"/>
          <w:szCs w:val="28"/>
          <w:u w:val="single"/>
          <w:lang w:eastAsia="ru-RU"/>
        </w:rPr>
      </w:pPr>
      <w:r>
        <w:rPr>
          <w:rFonts w:ascii="Times New Roman" w:eastAsia="Times New Roman" w:hAnsi="Times New Roman"/>
          <w:i/>
          <w:color w:val="000000" w:themeColor="text1"/>
          <w:sz w:val="28"/>
          <w:szCs w:val="28"/>
          <w:u w:val="single"/>
          <w:lang w:eastAsia="ru-RU"/>
        </w:rPr>
        <w:t>холодное водоснабжение</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 для субъектов естественных монополий, поставляющих питьевую воду населению (с учетом НДС): с 01.01.2019 по 30.06.2019 – 1,7 %; с 01.07.2019 по 31.12.2019 – от 1,7 % до 3,8 %. </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Рост тарифа с 1 января 2019 года (101,7%) обусловлен изменением ставки налога на добавленную стоимость с 18 % до 20 % (</w:t>
      </w:r>
      <w:proofErr w:type="spellStart"/>
      <w:r>
        <w:rPr>
          <w:rFonts w:ascii="Times New Roman" w:eastAsia="Times New Roman" w:hAnsi="Times New Roman"/>
          <w:color w:val="000000" w:themeColor="text1"/>
          <w:sz w:val="28"/>
          <w:szCs w:val="28"/>
          <w:lang w:eastAsia="ru-RU"/>
        </w:rPr>
        <w:t>п.п</w:t>
      </w:r>
      <w:proofErr w:type="spellEnd"/>
      <w:r>
        <w:rPr>
          <w:rFonts w:ascii="Times New Roman" w:eastAsia="Times New Roman" w:hAnsi="Times New Roman"/>
          <w:color w:val="000000" w:themeColor="text1"/>
          <w:sz w:val="28"/>
          <w:szCs w:val="28"/>
          <w:lang w:eastAsia="ru-RU"/>
        </w:rPr>
        <w:t>. «в» п. 3 статьи 1 Федерального закона от 3 августа 2018 года № 303-ФЗ «О внесении изменений в отдельные законодательные акты Российской Федерации о налогах и сборах»);</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для субъектов естественных монополий, поставляющих питьевую воду прочим потребителям (без учета НДС): с 01.01.2019 по 30.06.2019 – 0 %; с 01.07.2019 по 31.12.2019 – от 0 % до 34 %;</w:t>
      </w:r>
    </w:p>
    <w:p w:rsidR="00F50A85" w:rsidRDefault="00F50A85" w:rsidP="00F50A85">
      <w:pPr>
        <w:spacing w:after="0" w:line="240" w:lineRule="auto"/>
        <w:ind w:firstLine="567"/>
        <w:jc w:val="both"/>
        <w:rPr>
          <w:rFonts w:ascii="Times New Roman" w:eastAsia="Times New Roman" w:hAnsi="Times New Roman"/>
          <w:i/>
          <w:color w:val="000000" w:themeColor="text1"/>
          <w:sz w:val="28"/>
          <w:szCs w:val="28"/>
          <w:u w:val="single"/>
          <w:lang w:eastAsia="ru-RU"/>
        </w:rPr>
      </w:pPr>
      <w:r>
        <w:rPr>
          <w:rFonts w:ascii="Times New Roman" w:eastAsia="Times New Roman" w:hAnsi="Times New Roman"/>
          <w:i/>
          <w:color w:val="000000" w:themeColor="text1"/>
          <w:sz w:val="28"/>
          <w:szCs w:val="28"/>
          <w:u w:val="single"/>
          <w:lang w:eastAsia="ru-RU"/>
        </w:rPr>
        <w:t>водоотведение</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для субъектов естественных монополий, осуществляющих услуги по водоотведению  населению (с учетом НДС): с 01.01.2019 по 30.06.2019 – 1,7 %; с 01.07.2019 по 31.12.2019 – от 1,7 % до 3,8 %. </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Рост тарифа с 1 января 2019 года (101,7%) обусловлен изменением ставки налога на добавленную стоимость с 18 % до 20 % (</w:t>
      </w:r>
      <w:proofErr w:type="spellStart"/>
      <w:r>
        <w:rPr>
          <w:rFonts w:ascii="Times New Roman" w:eastAsia="Times New Roman" w:hAnsi="Times New Roman"/>
          <w:color w:val="000000" w:themeColor="text1"/>
          <w:sz w:val="28"/>
          <w:szCs w:val="28"/>
          <w:lang w:eastAsia="ru-RU"/>
        </w:rPr>
        <w:t>п.п</w:t>
      </w:r>
      <w:proofErr w:type="spellEnd"/>
      <w:r>
        <w:rPr>
          <w:rFonts w:ascii="Times New Roman" w:eastAsia="Times New Roman" w:hAnsi="Times New Roman"/>
          <w:color w:val="000000" w:themeColor="text1"/>
          <w:sz w:val="28"/>
          <w:szCs w:val="28"/>
          <w:lang w:eastAsia="ru-RU"/>
        </w:rPr>
        <w:t>. «в» п. 3 статьи 1 Федерального закона от 3 августа 2018 года № 303-ФЗ «О внесении изменений в отдельные законодательные акты Российской Федерации о налогах и сборах»);</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для субъектов естественных монополий, осуществляющих услуги по водоотведению и (или) очистке сточных вод прочим потребителям (без учета НДС): с 01.01.2019 по 30.06.2019 – 0 %; с 01.07.2019 по 31.12.2019 – от 0 % до              4,3 %.</w:t>
      </w:r>
    </w:p>
    <w:p w:rsidR="00F50A85" w:rsidRDefault="00E04E43" w:rsidP="00F50A85">
      <w:pPr>
        <w:spacing w:after="0" w:line="240" w:lineRule="auto"/>
        <w:ind w:firstLine="567"/>
        <w:jc w:val="both"/>
        <w:rPr>
          <w:rFonts w:ascii="Times New Roman" w:hAnsi="Times New Roman"/>
          <w:b/>
          <w:color w:val="000000" w:themeColor="text1"/>
          <w:sz w:val="28"/>
          <w:szCs w:val="28"/>
        </w:rPr>
      </w:pPr>
      <w:r>
        <w:rPr>
          <w:rFonts w:ascii="Times New Roman" w:hAnsi="Times New Roman"/>
          <w:b/>
          <w:color w:val="000000" w:themeColor="text1"/>
          <w:sz w:val="28"/>
          <w:szCs w:val="28"/>
        </w:rPr>
        <w:t>2</w:t>
      </w:r>
      <w:r w:rsidR="00F50A85">
        <w:rPr>
          <w:rFonts w:ascii="Times New Roman" w:hAnsi="Times New Roman"/>
          <w:b/>
          <w:color w:val="000000" w:themeColor="text1"/>
          <w:sz w:val="28"/>
          <w:szCs w:val="28"/>
        </w:rPr>
        <w:t>.</w:t>
      </w:r>
      <w:r>
        <w:rPr>
          <w:rFonts w:ascii="Times New Roman" w:hAnsi="Times New Roman"/>
          <w:b/>
          <w:color w:val="000000" w:themeColor="text1"/>
          <w:sz w:val="28"/>
          <w:szCs w:val="28"/>
        </w:rPr>
        <w:t>3.5.4.</w:t>
      </w:r>
      <w:r w:rsidR="00F50A85">
        <w:rPr>
          <w:rFonts w:ascii="Times New Roman" w:hAnsi="Times New Roman"/>
          <w:b/>
          <w:color w:val="000000" w:themeColor="text1"/>
          <w:sz w:val="28"/>
          <w:szCs w:val="28"/>
        </w:rPr>
        <w:t xml:space="preserve"> Анализ данных о количестве нарушений субъектами естественных монополий установленных тарифов в соответствующих сферах регулирования с учетом тарифов на технологическое подключение к указанным видам инфраструктуры</w:t>
      </w:r>
    </w:p>
    <w:p w:rsidR="00F50A85" w:rsidRDefault="00F50A85" w:rsidP="00F50A85">
      <w:pPr>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В 2019 году по результатам проведения управлением энергетики и тарифов Липецкой области контрольно-надзорных мероприятий выявлено одно нарушение, связанное с завышением субъектом естественной монополии платы за технологическое присоединение </w:t>
      </w:r>
      <w:proofErr w:type="spellStart"/>
      <w:r>
        <w:rPr>
          <w:rFonts w:ascii="Times New Roman" w:eastAsia="Times New Roman" w:hAnsi="Times New Roman"/>
          <w:color w:val="000000" w:themeColor="text1"/>
          <w:sz w:val="28"/>
          <w:szCs w:val="28"/>
          <w:lang w:eastAsia="ru-RU"/>
        </w:rPr>
        <w:t>энергопринимающих</w:t>
      </w:r>
      <w:proofErr w:type="spellEnd"/>
      <w:r>
        <w:rPr>
          <w:rFonts w:ascii="Times New Roman" w:eastAsia="Times New Roman" w:hAnsi="Times New Roman"/>
          <w:color w:val="000000" w:themeColor="text1"/>
          <w:sz w:val="28"/>
          <w:szCs w:val="28"/>
          <w:lang w:eastAsia="ru-RU"/>
        </w:rPr>
        <w:t xml:space="preserve"> устройств к электрическим сетям. Хозяйствующему субъекту выдано предписание об устранении данного нарушения, которое было исполнено в установленные сроки.</w:t>
      </w:r>
    </w:p>
    <w:p w:rsidR="00F50A85" w:rsidRDefault="00E04E43" w:rsidP="00F50A85">
      <w:pPr>
        <w:spacing w:after="0" w:line="240" w:lineRule="auto"/>
        <w:ind w:firstLine="567"/>
        <w:jc w:val="both"/>
        <w:rPr>
          <w:rFonts w:ascii="Times New Roman" w:hAnsi="Times New Roman"/>
          <w:b/>
          <w:color w:val="000000" w:themeColor="text1"/>
          <w:sz w:val="28"/>
          <w:szCs w:val="28"/>
        </w:rPr>
      </w:pPr>
      <w:r>
        <w:rPr>
          <w:rFonts w:ascii="Times New Roman" w:hAnsi="Times New Roman"/>
          <w:b/>
          <w:color w:val="000000" w:themeColor="text1"/>
          <w:sz w:val="28"/>
          <w:szCs w:val="28"/>
        </w:rPr>
        <w:t>2</w:t>
      </w:r>
      <w:r w:rsidR="00F50A85">
        <w:rPr>
          <w:rFonts w:ascii="Times New Roman" w:hAnsi="Times New Roman"/>
          <w:b/>
          <w:color w:val="000000" w:themeColor="text1"/>
          <w:sz w:val="28"/>
          <w:szCs w:val="28"/>
        </w:rPr>
        <w:t>.</w:t>
      </w:r>
      <w:r>
        <w:rPr>
          <w:rFonts w:ascii="Times New Roman" w:hAnsi="Times New Roman"/>
          <w:b/>
          <w:color w:val="000000" w:themeColor="text1"/>
          <w:sz w:val="28"/>
          <w:szCs w:val="28"/>
        </w:rPr>
        <w:t>3.5.5</w:t>
      </w:r>
      <w:r w:rsidR="00F50A85">
        <w:rPr>
          <w:rFonts w:ascii="Times New Roman" w:hAnsi="Times New Roman"/>
          <w:b/>
          <w:color w:val="000000" w:themeColor="text1"/>
          <w:sz w:val="28"/>
          <w:szCs w:val="28"/>
        </w:rPr>
        <w:t>. Оценка эффективности реализации инвестиционных программ и отдельных инвестиционных проектов субъектов естественных монополий, осуществляющих деятельность на территории Липецкой области на основании оценок потребителей товаров, работ, услуг, задействованных в механизмах общественного контроля за деятельностью естественных монополий.</w:t>
      </w:r>
    </w:p>
    <w:p w:rsidR="00F50A85" w:rsidRDefault="00F50A85" w:rsidP="00F50A85">
      <w:pPr>
        <w:pStyle w:val="4"/>
        <w:numPr>
          <w:ilvl w:val="0"/>
          <w:numId w:val="0"/>
        </w:numPr>
        <w:spacing w:line="240" w:lineRule="auto"/>
        <w:ind w:firstLine="567"/>
        <w:jc w:val="both"/>
        <w:rPr>
          <w:b w:val="0"/>
        </w:rPr>
      </w:pPr>
      <w:r>
        <w:rPr>
          <w:b w:val="0"/>
        </w:rPr>
        <w:t>В 2019 году была проведена оценка эффективности реализации инвестиционных программ субъектов естественных монополий, осуществляющих деятельность на территории Липецкой области.</w:t>
      </w:r>
    </w:p>
    <w:p w:rsidR="00F50A85" w:rsidRDefault="00F50A85" w:rsidP="00F50A8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соответствии с Положением одной из основных задач межотраслевого совета потребителей по вопросам деятельности субъектов естественных монополий является осуществление общественного контроля формирования и реализации инвестиционных программ субъектов естественных монополий, включая анализ эффективности их реализации.</w:t>
      </w:r>
    </w:p>
    <w:p w:rsidR="00F50A85" w:rsidRDefault="00F50A85" w:rsidP="00F50A85">
      <w:pPr>
        <w:pStyle w:val="4"/>
        <w:numPr>
          <w:ilvl w:val="0"/>
          <w:numId w:val="0"/>
        </w:numPr>
        <w:spacing w:line="240" w:lineRule="auto"/>
        <w:ind w:firstLine="567"/>
        <w:jc w:val="both"/>
        <w:rPr>
          <w:b w:val="0"/>
          <w:i/>
          <w:lang w:eastAsia="ru-RU"/>
        </w:rPr>
      </w:pPr>
      <w:r>
        <w:rPr>
          <w:b w:val="0"/>
          <w:i/>
        </w:rPr>
        <w:t>В сфере электроэнергетики</w:t>
      </w:r>
    </w:p>
    <w:p w:rsidR="00F50A85" w:rsidRDefault="00F50A85" w:rsidP="00F50A85">
      <w:pPr>
        <w:pStyle w:val="4"/>
        <w:numPr>
          <w:ilvl w:val="0"/>
          <w:numId w:val="0"/>
        </w:numPr>
        <w:spacing w:line="240" w:lineRule="auto"/>
        <w:ind w:firstLine="567"/>
        <w:jc w:val="both"/>
        <w:rPr>
          <w:b w:val="0"/>
        </w:rPr>
      </w:pPr>
      <w:r>
        <w:rPr>
          <w:b w:val="0"/>
        </w:rPr>
        <w:t xml:space="preserve">В целях осуществления развития энергетических инфраструктур области на 2019 год утверждены следующие инвестиционные программы: </w:t>
      </w:r>
    </w:p>
    <w:p w:rsidR="00F50A85" w:rsidRDefault="00F50A85" w:rsidP="00F50A85">
      <w:pPr>
        <w:pStyle w:val="4"/>
        <w:numPr>
          <w:ilvl w:val="0"/>
          <w:numId w:val="0"/>
        </w:numPr>
        <w:spacing w:line="240" w:lineRule="auto"/>
        <w:jc w:val="both"/>
        <w:rPr>
          <w:b w:val="0"/>
        </w:rPr>
      </w:pPr>
      <w:r>
        <w:rPr>
          <w:b w:val="0"/>
        </w:rPr>
        <w:t xml:space="preserve">- АО «Липецкая городская энергетическая компания» 2014-2019 гг. (постановление управления энергетики и тарифов Липецкой области от 15.08.2014 г. № 30/1 с корректировкой 2019 года постановлением от 31.10.2019 г. № 35/2); </w:t>
      </w:r>
    </w:p>
    <w:p w:rsidR="00F50A85" w:rsidRDefault="00F50A85" w:rsidP="00F50A85">
      <w:pPr>
        <w:pStyle w:val="4"/>
        <w:numPr>
          <w:ilvl w:val="0"/>
          <w:numId w:val="0"/>
        </w:numPr>
        <w:spacing w:line="240" w:lineRule="auto"/>
        <w:ind w:firstLine="65"/>
        <w:jc w:val="both"/>
        <w:rPr>
          <w:b w:val="0"/>
        </w:rPr>
      </w:pPr>
      <w:r>
        <w:rPr>
          <w:b w:val="0"/>
        </w:rPr>
        <w:t>- филиала «Юго-Западный» АО «</w:t>
      </w:r>
      <w:proofErr w:type="spellStart"/>
      <w:r>
        <w:rPr>
          <w:b w:val="0"/>
        </w:rPr>
        <w:t>Оборонэнерго</w:t>
      </w:r>
      <w:proofErr w:type="spellEnd"/>
      <w:r>
        <w:rPr>
          <w:b w:val="0"/>
        </w:rPr>
        <w:t>» на территории Липецкой области на 2016-2019 гг. (постановление управления энергетики и тарифов Липецкой области от 15.05.2015 г. № 18/2 с корректировкой 2019 года постановлением от 13.09.2019 г. № 31/5);</w:t>
      </w:r>
    </w:p>
    <w:p w:rsidR="00F50A85" w:rsidRDefault="00F50A85" w:rsidP="00F50A85">
      <w:pPr>
        <w:pStyle w:val="4"/>
        <w:numPr>
          <w:ilvl w:val="0"/>
          <w:numId w:val="0"/>
        </w:numPr>
        <w:spacing w:line="240" w:lineRule="auto"/>
        <w:jc w:val="both"/>
        <w:rPr>
          <w:b w:val="0"/>
        </w:rPr>
      </w:pPr>
      <w:r>
        <w:rPr>
          <w:b w:val="0"/>
        </w:rPr>
        <w:t>- ОАО «Российские железные дороги» (Юго-Восточная дирекция по энергообеспечению - структурное подразделение «</w:t>
      </w:r>
      <w:proofErr w:type="spellStart"/>
      <w:r>
        <w:rPr>
          <w:b w:val="0"/>
        </w:rPr>
        <w:t>Трансэнерго</w:t>
      </w:r>
      <w:proofErr w:type="spellEnd"/>
      <w:r>
        <w:rPr>
          <w:b w:val="0"/>
        </w:rPr>
        <w:t>» - филиала «Российские железные дороги» на территории Липецкой области) на 2018-2019 годы (постановление управления энергетики и тарифов Липецкой области от 28.07.2017 г. № 25/1);</w:t>
      </w:r>
    </w:p>
    <w:p w:rsidR="00F50A85" w:rsidRDefault="00F50A85" w:rsidP="00F50A85">
      <w:pPr>
        <w:pStyle w:val="4"/>
        <w:numPr>
          <w:ilvl w:val="0"/>
          <w:numId w:val="0"/>
        </w:numPr>
        <w:spacing w:line="240" w:lineRule="auto"/>
        <w:jc w:val="both"/>
        <w:rPr>
          <w:b w:val="0"/>
        </w:rPr>
      </w:pPr>
      <w:r>
        <w:rPr>
          <w:b w:val="0"/>
        </w:rPr>
        <w:t>- филиала ПАО «МРСК Центра» - «Липецкэнерго» на 2016-2020 годы, утверждена приказом Минэнерго России от 14.12.2015 г. № 951.</w:t>
      </w:r>
    </w:p>
    <w:p w:rsidR="00F50A85" w:rsidRDefault="00F50A85" w:rsidP="00F50A85">
      <w:pPr>
        <w:pStyle w:val="4"/>
        <w:numPr>
          <w:ilvl w:val="0"/>
          <w:numId w:val="0"/>
        </w:numPr>
        <w:spacing w:line="240" w:lineRule="auto"/>
        <w:ind w:firstLine="567"/>
        <w:jc w:val="both"/>
        <w:rPr>
          <w:b w:val="0"/>
        </w:rPr>
      </w:pPr>
      <w:r>
        <w:rPr>
          <w:b w:val="0"/>
        </w:rPr>
        <w:t>Приоритетным направлением развития электросетевого хозяйства стало электроснабжение вновь строящегося жилья и создание новых мощностей.</w:t>
      </w:r>
    </w:p>
    <w:p w:rsidR="00F50A85" w:rsidRDefault="00F50A85" w:rsidP="00F50A85">
      <w:pPr>
        <w:pStyle w:val="4"/>
        <w:numPr>
          <w:ilvl w:val="0"/>
          <w:numId w:val="0"/>
        </w:numPr>
        <w:spacing w:line="240" w:lineRule="auto"/>
        <w:ind w:firstLine="567"/>
        <w:jc w:val="both"/>
        <w:rPr>
          <w:b w:val="0"/>
        </w:rPr>
      </w:pPr>
      <w:r>
        <w:rPr>
          <w:b w:val="0"/>
        </w:rPr>
        <w:t xml:space="preserve">В 2019 году электросетевыми компаниями в целом по области освоено           973,3 млн. руб., фактически введено объектов на сумму 1 023,6 млн. руб. </w:t>
      </w:r>
    </w:p>
    <w:p w:rsidR="00F50A85" w:rsidRDefault="00F50A85" w:rsidP="00F50A85">
      <w:pPr>
        <w:pStyle w:val="4"/>
        <w:numPr>
          <w:ilvl w:val="0"/>
          <w:numId w:val="0"/>
        </w:numPr>
        <w:spacing w:line="240" w:lineRule="auto"/>
        <w:ind w:firstLine="567"/>
        <w:jc w:val="both"/>
        <w:rPr>
          <w:b w:val="0"/>
        </w:rPr>
      </w:pPr>
      <w:r>
        <w:rPr>
          <w:b w:val="0"/>
        </w:rPr>
        <w:t>В результате реализации мероприятий инвестиционных программ введено в эксплуатацию 292,4 км линий электропередач и 125 трансформаторные подстанции общей мощностью 27,2 МВА. Кроме того, в 2019 году филиалом ПАО «МРСК Центра» - «Липецкэнерго» выполнены работы по следующим крупным инвестиционным проектам:</w:t>
      </w:r>
    </w:p>
    <w:p w:rsidR="00F50A85" w:rsidRDefault="00F50A85" w:rsidP="00F50A85">
      <w:pPr>
        <w:pStyle w:val="4"/>
        <w:numPr>
          <w:ilvl w:val="0"/>
          <w:numId w:val="0"/>
        </w:numPr>
        <w:spacing w:line="240" w:lineRule="auto"/>
        <w:jc w:val="both"/>
        <w:rPr>
          <w:b w:val="0"/>
        </w:rPr>
      </w:pPr>
      <w:r>
        <w:rPr>
          <w:b w:val="0"/>
        </w:rPr>
        <w:t xml:space="preserve">- техническое перевооружение ВЛ 110 </w:t>
      </w:r>
      <w:proofErr w:type="spellStart"/>
      <w:r>
        <w:rPr>
          <w:b w:val="0"/>
        </w:rPr>
        <w:t>кВ</w:t>
      </w:r>
      <w:proofErr w:type="spellEnd"/>
      <w:r>
        <w:rPr>
          <w:b w:val="0"/>
        </w:rPr>
        <w:t xml:space="preserve"> </w:t>
      </w:r>
      <w:proofErr w:type="spellStart"/>
      <w:r>
        <w:rPr>
          <w:b w:val="0"/>
        </w:rPr>
        <w:t>Двуречки</w:t>
      </w:r>
      <w:proofErr w:type="spellEnd"/>
      <w:r>
        <w:rPr>
          <w:b w:val="0"/>
        </w:rPr>
        <w:t xml:space="preserve"> левая, правая (протяженность 18,38 км);</w:t>
      </w:r>
    </w:p>
    <w:p w:rsidR="00F50A85" w:rsidRDefault="00F50A85" w:rsidP="00F50A85">
      <w:pPr>
        <w:pStyle w:val="4"/>
        <w:numPr>
          <w:ilvl w:val="0"/>
          <w:numId w:val="0"/>
        </w:numPr>
        <w:spacing w:line="240" w:lineRule="auto"/>
        <w:jc w:val="both"/>
        <w:rPr>
          <w:b w:val="0"/>
        </w:rPr>
      </w:pPr>
      <w:r>
        <w:rPr>
          <w:b w:val="0"/>
        </w:rPr>
        <w:t xml:space="preserve">- строительство ВЛ 35 </w:t>
      </w:r>
      <w:proofErr w:type="spellStart"/>
      <w:r>
        <w:rPr>
          <w:b w:val="0"/>
        </w:rPr>
        <w:t>кВ</w:t>
      </w:r>
      <w:proofErr w:type="spellEnd"/>
      <w:r>
        <w:rPr>
          <w:b w:val="0"/>
        </w:rPr>
        <w:t xml:space="preserve"> для технологического присоединения ОАО «Лебедянский сахарный завод» (протяженность 11,0 км).</w:t>
      </w:r>
    </w:p>
    <w:p w:rsidR="00F50A85" w:rsidRDefault="00F50A85" w:rsidP="00F50A85">
      <w:pPr>
        <w:pStyle w:val="4"/>
        <w:numPr>
          <w:ilvl w:val="0"/>
          <w:numId w:val="0"/>
        </w:numPr>
        <w:spacing w:line="240" w:lineRule="auto"/>
        <w:ind w:firstLine="567"/>
        <w:jc w:val="both"/>
        <w:rPr>
          <w:b w:val="0"/>
        </w:rPr>
      </w:pPr>
      <w:r>
        <w:rPr>
          <w:b w:val="0"/>
        </w:rPr>
        <w:t>Электросетевыми компаниями области в 2019 году подключенная мощность потребителей в рамках реализации договоров на осуществление технологического присоединения новых потребителей составила 92,3 МВт.</w:t>
      </w:r>
    </w:p>
    <w:p w:rsidR="00F50A85" w:rsidRDefault="00F50A85" w:rsidP="00F50A85">
      <w:pPr>
        <w:pStyle w:val="4"/>
        <w:numPr>
          <w:ilvl w:val="0"/>
          <w:numId w:val="0"/>
        </w:numPr>
        <w:spacing w:line="240" w:lineRule="auto"/>
        <w:ind w:firstLine="425"/>
        <w:jc w:val="both"/>
        <w:rPr>
          <w:b w:val="0"/>
        </w:rPr>
      </w:pPr>
      <w:r>
        <w:rPr>
          <w:b w:val="0"/>
        </w:rPr>
        <w:t xml:space="preserve">При этом к электрическим сетям было подключено 4 375 потребителя общей мощностью, в том числе с присоединяемой мощностью до 15 кВт – 3 639 заявителя.  </w:t>
      </w:r>
    </w:p>
    <w:p w:rsidR="00F50A85" w:rsidRDefault="00F50A85" w:rsidP="00F50A85">
      <w:pPr>
        <w:pStyle w:val="4"/>
        <w:numPr>
          <w:ilvl w:val="0"/>
          <w:numId w:val="0"/>
        </w:numPr>
        <w:spacing w:line="240" w:lineRule="auto"/>
        <w:ind w:left="720" w:hanging="153"/>
        <w:jc w:val="both"/>
        <w:rPr>
          <w:b w:val="0"/>
          <w:i/>
        </w:rPr>
      </w:pPr>
      <w:r>
        <w:rPr>
          <w:b w:val="0"/>
          <w:i/>
        </w:rPr>
        <w:t>В сфере теплоснабжения</w:t>
      </w:r>
    </w:p>
    <w:p w:rsidR="00F50A85" w:rsidRDefault="00F50A85" w:rsidP="00F50A85">
      <w:pPr>
        <w:pStyle w:val="4"/>
        <w:numPr>
          <w:ilvl w:val="0"/>
          <w:numId w:val="0"/>
        </w:numPr>
        <w:spacing w:line="240" w:lineRule="auto"/>
        <w:ind w:firstLine="567"/>
        <w:jc w:val="both"/>
        <w:rPr>
          <w:b w:val="0"/>
        </w:rPr>
      </w:pPr>
      <w:r>
        <w:rPr>
          <w:b w:val="0"/>
        </w:rPr>
        <w:lastRenderedPageBreak/>
        <w:t>В течение 2019 года теплоснабжающими организациями в рамках выполнения утвержденных инвестиционных программ в сфере теплоснабжения на территории Липецкой области были реализованы следующие крупные инвестиционные проекты:</w:t>
      </w:r>
    </w:p>
    <w:p w:rsidR="00F50A85" w:rsidRDefault="00F50A85" w:rsidP="00F50A85">
      <w:pPr>
        <w:pStyle w:val="4"/>
        <w:numPr>
          <w:ilvl w:val="0"/>
          <w:numId w:val="0"/>
        </w:numPr>
        <w:spacing w:line="240" w:lineRule="auto"/>
        <w:ind w:left="720" w:hanging="360"/>
        <w:jc w:val="both"/>
        <w:rPr>
          <w:b w:val="0"/>
        </w:rPr>
      </w:pPr>
      <w:r>
        <w:rPr>
          <w:b w:val="0"/>
        </w:rPr>
        <w:t xml:space="preserve">- техническое перевооружение тепловых сетей (12,3 км); </w:t>
      </w:r>
    </w:p>
    <w:p w:rsidR="00F50A85" w:rsidRDefault="00F50A85" w:rsidP="00F50A85">
      <w:pPr>
        <w:pStyle w:val="4"/>
        <w:numPr>
          <w:ilvl w:val="0"/>
          <w:numId w:val="0"/>
        </w:numPr>
        <w:spacing w:line="240" w:lineRule="auto"/>
        <w:ind w:left="720" w:hanging="360"/>
        <w:jc w:val="both"/>
        <w:rPr>
          <w:b w:val="0"/>
        </w:rPr>
      </w:pPr>
      <w:r>
        <w:rPr>
          <w:b w:val="0"/>
        </w:rPr>
        <w:t>- техническое перевооружение оборудования 3-х ТЭЦ;</w:t>
      </w:r>
    </w:p>
    <w:p w:rsidR="00F50A85" w:rsidRDefault="00F50A85" w:rsidP="00F50A85">
      <w:pPr>
        <w:pStyle w:val="4"/>
        <w:numPr>
          <w:ilvl w:val="0"/>
          <w:numId w:val="0"/>
        </w:numPr>
        <w:spacing w:line="240" w:lineRule="auto"/>
        <w:ind w:left="720" w:hanging="360"/>
        <w:jc w:val="both"/>
        <w:rPr>
          <w:b w:val="0"/>
        </w:rPr>
      </w:pPr>
      <w:r>
        <w:rPr>
          <w:b w:val="0"/>
        </w:rPr>
        <w:t>- техническое перевооружение 16 котельных;</w:t>
      </w:r>
    </w:p>
    <w:p w:rsidR="00F50A85" w:rsidRDefault="00F50A85" w:rsidP="00F50A85">
      <w:pPr>
        <w:pStyle w:val="4"/>
        <w:numPr>
          <w:ilvl w:val="0"/>
          <w:numId w:val="0"/>
        </w:numPr>
        <w:spacing w:line="240" w:lineRule="auto"/>
        <w:ind w:left="720" w:hanging="360"/>
        <w:jc w:val="both"/>
        <w:rPr>
          <w:b w:val="0"/>
        </w:rPr>
      </w:pPr>
      <w:r>
        <w:rPr>
          <w:b w:val="0"/>
        </w:rPr>
        <w:t>- модернизация системы теплоснабжения в рамках заключенного</w:t>
      </w:r>
    </w:p>
    <w:p w:rsidR="00F50A85" w:rsidRDefault="00F50A85" w:rsidP="00F50A85">
      <w:pPr>
        <w:pStyle w:val="4"/>
        <w:numPr>
          <w:ilvl w:val="0"/>
          <w:numId w:val="0"/>
        </w:numPr>
        <w:spacing w:line="240" w:lineRule="auto"/>
        <w:ind w:left="720" w:hanging="720"/>
        <w:jc w:val="both"/>
        <w:rPr>
          <w:b w:val="0"/>
        </w:rPr>
      </w:pPr>
      <w:r>
        <w:rPr>
          <w:b w:val="0"/>
        </w:rPr>
        <w:t>концессионного соглашения  в Елецком районе.</w:t>
      </w:r>
    </w:p>
    <w:p w:rsidR="00F50A85" w:rsidRDefault="00F50A85" w:rsidP="00F50A85">
      <w:pPr>
        <w:pStyle w:val="4"/>
        <w:numPr>
          <w:ilvl w:val="0"/>
          <w:numId w:val="0"/>
        </w:numPr>
        <w:spacing w:line="240" w:lineRule="auto"/>
        <w:ind w:left="284" w:firstLine="283"/>
        <w:jc w:val="both"/>
        <w:rPr>
          <w:b w:val="0"/>
        </w:rPr>
      </w:pPr>
      <w:r>
        <w:rPr>
          <w:b w:val="0"/>
        </w:rPr>
        <w:t>По итогам года привлечено финансовых средств в сферу теплоснабжения области на сумму 891 млн. руб.</w:t>
      </w:r>
    </w:p>
    <w:p w:rsidR="00F50A85" w:rsidRDefault="00F50A85" w:rsidP="00F50A85">
      <w:pPr>
        <w:pStyle w:val="4"/>
        <w:numPr>
          <w:ilvl w:val="0"/>
          <w:numId w:val="0"/>
        </w:numPr>
        <w:spacing w:line="240" w:lineRule="auto"/>
        <w:ind w:left="1287" w:hanging="720"/>
        <w:jc w:val="both"/>
        <w:rPr>
          <w:b w:val="0"/>
          <w:i/>
        </w:rPr>
      </w:pPr>
      <w:r>
        <w:rPr>
          <w:b w:val="0"/>
          <w:i/>
        </w:rPr>
        <w:t>В сфере газоснабжения</w:t>
      </w:r>
    </w:p>
    <w:p w:rsidR="00F50A85" w:rsidRDefault="00F50A85" w:rsidP="00F50A85">
      <w:pPr>
        <w:pStyle w:val="4"/>
        <w:numPr>
          <w:ilvl w:val="0"/>
          <w:numId w:val="0"/>
        </w:numPr>
        <w:spacing w:line="240" w:lineRule="auto"/>
        <w:ind w:firstLine="567"/>
        <w:jc w:val="both"/>
        <w:rPr>
          <w:b w:val="0"/>
        </w:rPr>
      </w:pPr>
      <w:r>
        <w:rPr>
          <w:b w:val="0"/>
        </w:rPr>
        <w:t>Мероприятия по развитию системы газоснабжения области реализованы на общую сумму 220,4 млн. руб. за счет специальной надбавки к тарифу на транспортировку АО «Газпром газораспределение Липецк».</w:t>
      </w:r>
    </w:p>
    <w:p w:rsidR="00F50A85" w:rsidRDefault="00F50A85" w:rsidP="00F50A85">
      <w:pPr>
        <w:pStyle w:val="4"/>
        <w:numPr>
          <w:ilvl w:val="0"/>
          <w:numId w:val="0"/>
        </w:numPr>
        <w:spacing w:line="240" w:lineRule="auto"/>
        <w:ind w:firstLine="360"/>
        <w:jc w:val="both"/>
        <w:rPr>
          <w:b w:val="0"/>
        </w:rPr>
      </w:pPr>
      <w:r>
        <w:rPr>
          <w:b w:val="0"/>
        </w:rPr>
        <w:t>В результате реализации мероприятий введено в эксплуатацию 80,5 км газораспределительных сетей, газифицировано 1896 квартир, 96 объекта соцкультбыта. Осуществлено технологическое присоединение газоиспользующего оборудования 1657 заявителям по договору на подключение.</w:t>
      </w:r>
    </w:p>
    <w:p w:rsidR="00F50A85" w:rsidRDefault="00F50A85" w:rsidP="00F50A85">
      <w:pPr>
        <w:pStyle w:val="4"/>
        <w:numPr>
          <w:ilvl w:val="0"/>
          <w:numId w:val="0"/>
        </w:numPr>
        <w:spacing w:line="240" w:lineRule="auto"/>
        <w:ind w:firstLine="349"/>
        <w:jc w:val="both"/>
        <w:rPr>
          <w:b w:val="0"/>
        </w:rPr>
      </w:pPr>
      <w:r>
        <w:rPr>
          <w:b w:val="0"/>
        </w:rPr>
        <w:t>Наиболее значимые проекты 2019 года, позволившие обеспечить техническую возможность подключения:</w:t>
      </w:r>
    </w:p>
    <w:p w:rsidR="00F50A85" w:rsidRDefault="00F50A85" w:rsidP="00F50A85">
      <w:pPr>
        <w:pStyle w:val="4"/>
        <w:numPr>
          <w:ilvl w:val="0"/>
          <w:numId w:val="0"/>
        </w:numPr>
        <w:spacing w:line="240" w:lineRule="auto"/>
        <w:ind w:firstLine="360"/>
        <w:jc w:val="both"/>
        <w:rPr>
          <w:b w:val="0"/>
        </w:rPr>
      </w:pPr>
      <w:r>
        <w:rPr>
          <w:b w:val="0"/>
        </w:rPr>
        <w:t>- завершение газификации 2-ой очереди Северо-Восточного района комплексной застройки г. Грязи (1-ый этап) – 485 домовладений;</w:t>
      </w:r>
    </w:p>
    <w:p w:rsidR="00F50A85" w:rsidRDefault="00F50A85" w:rsidP="00F50A85">
      <w:pPr>
        <w:pStyle w:val="4"/>
        <w:numPr>
          <w:ilvl w:val="0"/>
          <w:numId w:val="0"/>
        </w:numPr>
        <w:spacing w:line="240" w:lineRule="auto"/>
        <w:ind w:firstLine="360"/>
        <w:jc w:val="both"/>
        <w:rPr>
          <w:b w:val="0"/>
        </w:rPr>
      </w:pPr>
      <w:r>
        <w:rPr>
          <w:b w:val="0"/>
        </w:rPr>
        <w:t>- завершение газификации микрорайона Западный п. Лев-Толстой (1 и 2 очередь) – 250 домовладений;</w:t>
      </w:r>
    </w:p>
    <w:p w:rsidR="00F50A85" w:rsidRDefault="00F50A85" w:rsidP="00F50A85">
      <w:pPr>
        <w:pStyle w:val="4"/>
        <w:numPr>
          <w:ilvl w:val="0"/>
          <w:numId w:val="0"/>
        </w:numPr>
        <w:spacing w:line="240" w:lineRule="auto"/>
        <w:ind w:firstLine="567"/>
        <w:jc w:val="both"/>
        <w:rPr>
          <w:b w:val="0"/>
        </w:rPr>
      </w:pPr>
      <w:r>
        <w:rPr>
          <w:b w:val="0"/>
        </w:rPr>
        <w:t xml:space="preserve">- завершение газификации микрорайона Южный с. </w:t>
      </w:r>
      <w:proofErr w:type="spellStart"/>
      <w:r>
        <w:rPr>
          <w:b w:val="0"/>
        </w:rPr>
        <w:t>Хлевное</w:t>
      </w:r>
      <w:proofErr w:type="spellEnd"/>
      <w:r>
        <w:rPr>
          <w:b w:val="0"/>
        </w:rPr>
        <w:t xml:space="preserve"> – 160 домовладений.</w:t>
      </w:r>
    </w:p>
    <w:p w:rsidR="00F50A85" w:rsidRDefault="00F50A85" w:rsidP="00F50A85">
      <w:pPr>
        <w:pStyle w:val="4"/>
        <w:numPr>
          <w:ilvl w:val="0"/>
          <w:numId w:val="0"/>
        </w:numPr>
        <w:spacing w:line="240" w:lineRule="auto"/>
        <w:ind w:firstLine="567"/>
        <w:jc w:val="both"/>
        <w:rPr>
          <w:b w:val="0"/>
        </w:rPr>
      </w:pPr>
      <w:r>
        <w:rPr>
          <w:b w:val="0"/>
        </w:rPr>
        <w:t>Итоги деятельности Совета размещены на официальном сайте администрации Липецкой области по ссылке:</w:t>
      </w:r>
      <w:r>
        <w:t xml:space="preserve"> </w:t>
      </w:r>
      <w:hyperlink r:id="rId261" w:history="1">
        <w:r>
          <w:rPr>
            <w:rStyle w:val="af"/>
            <w:b w:val="0"/>
          </w:rPr>
          <w:t>http://admlip.ru/activities/razvitie-konkurentsii-v-lipetskoy-oblasti/megotraslevoy-sovet-potrebiteley/</w:t>
        </w:r>
      </w:hyperlink>
      <w:r>
        <w:rPr>
          <w:b w:val="0"/>
        </w:rPr>
        <w:t>.</w:t>
      </w:r>
    </w:p>
    <w:p w:rsidR="00F50A85" w:rsidRDefault="00E04E43" w:rsidP="00F50A85">
      <w:pPr>
        <w:spacing w:after="0" w:line="240" w:lineRule="auto"/>
        <w:ind w:firstLine="567"/>
        <w:jc w:val="both"/>
        <w:rPr>
          <w:rFonts w:ascii="Times New Roman" w:hAnsi="Times New Roman"/>
          <w:b/>
          <w:color w:val="000000" w:themeColor="text1"/>
          <w:sz w:val="28"/>
          <w:szCs w:val="28"/>
        </w:rPr>
      </w:pPr>
      <w:r>
        <w:rPr>
          <w:rFonts w:ascii="Times New Roman" w:hAnsi="Times New Roman"/>
          <w:b/>
          <w:color w:val="000000" w:themeColor="text1"/>
          <w:sz w:val="28"/>
          <w:szCs w:val="28"/>
        </w:rPr>
        <w:t>2.3.5.6</w:t>
      </w:r>
      <w:r w:rsidR="00F50A85">
        <w:rPr>
          <w:rFonts w:ascii="Times New Roman" w:hAnsi="Times New Roman"/>
          <w:b/>
          <w:color w:val="000000" w:themeColor="text1"/>
          <w:sz w:val="28"/>
          <w:szCs w:val="28"/>
        </w:rPr>
        <w:t xml:space="preserve">. Анализ данных об оказываемых </w:t>
      </w:r>
      <w:proofErr w:type="spellStart"/>
      <w:r w:rsidR="00F50A85">
        <w:rPr>
          <w:rFonts w:ascii="Times New Roman" w:hAnsi="Times New Roman"/>
          <w:b/>
          <w:color w:val="000000" w:themeColor="text1"/>
          <w:sz w:val="28"/>
          <w:szCs w:val="28"/>
        </w:rPr>
        <w:t>ресурсоснабжающими</w:t>
      </w:r>
      <w:proofErr w:type="spellEnd"/>
      <w:r w:rsidR="00F50A85">
        <w:rPr>
          <w:rFonts w:ascii="Times New Roman" w:hAnsi="Times New Roman"/>
          <w:b/>
          <w:color w:val="000000" w:themeColor="text1"/>
          <w:sz w:val="28"/>
          <w:szCs w:val="28"/>
        </w:rPr>
        <w:t xml:space="preserve"> организациями и  субъектами естественных монополий услугами по подключению (технологическому присоединению) к сетям инженерно-технического обеспечения в электронном виде, а также об оказании указанных услуг на базе многофункциональных центров предоставления государственных и муниципальных услуг. </w:t>
      </w:r>
    </w:p>
    <w:p w:rsidR="00F50A85" w:rsidRDefault="00F50A85" w:rsidP="00F50A85">
      <w:pPr>
        <w:spacing w:after="0" w:line="240" w:lineRule="auto"/>
        <w:ind w:right="-41" w:firstLine="567"/>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 сайте управления энергетики и тарифов Липецкой области создан интерактивный информационный ресурс в информационно-телекоммуникационной сети «Интернет» для размещения информации об услугах по подключению (технологическому присоединению) к сетям газораспределения, к электрическим сетям, к системам теплоснабжения, оказываемых в электронном виде субъектами естественных монополий и </w:t>
      </w:r>
      <w:proofErr w:type="spellStart"/>
      <w:r>
        <w:rPr>
          <w:rFonts w:ascii="Times New Roman" w:eastAsia="Times New Roman" w:hAnsi="Times New Roman"/>
          <w:color w:val="000000"/>
          <w:sz w:val="28"/>
          <w:szCs w:val="28"/>
          <w:lang w:eastAsia="ru-RU"/>
        </w:rPr>
        <w:lastRenderedPageBreak/>
        <w:t>ресурсоснабжающими</w:t>
      </w:r>
      <w:proofErr w:type="spellEnd"/>
      <w:r>
        <w:rPr>
          <w:rFonts w:ascii="Times New Roman" w:eastAsia="Times New Roman" w:hAnsi="Times New Roman"/>
          <w:color w:val="000000"/>
          <w:sz w:val="28"/>
          <w:szCs w:val="28"/>
          <w:lang w:eastAsia="ru-RU"/>
        </w:rPr>
        <w:t xml:space="preserve"> организациями физическим и юридическим лицам. Данная информация доступна по ссылке: </w:t>
      </w:r>
      <w:hyperlink r:id="rId262" w:history="1">
        <w:r w:rsidRPr="00F51EFA">
          <w:rPr>
            <w:rStyle w:val="af"/>
            <w:rFonts w:ascii="Times New Roman" w:hAnsi="Times New Roman"/>
            <w:sz w:val="28"/>
            <w:szCs w:val="28"/>
            <w:lang w:eastAsia="ru-RU"/>
          </w:rPr>
          <w:t>http://energy48.ru/tp</w:t>
        </w:r>
      </w:hyperlink>
      <w:r w:rsidRPr="00F51EFA">
        <w:rPr>
          <w:rFonts w:ascii="Times New Roman" w:eastAsia="Times New Roman" w:hAnsi="Times New Roman"/>
          <w:color w:val="000000"/>
          <w:sz w:val="28"/>
          <w:szCs w:val="28"/>
          <w:lang w:eastAsia="ru-RU"/>
        </w:rPr>
        <w:t>.</w:t>
      </w:r>
    </w:p>
    <w:p w:rsidR="00F50A85" w:rsidRDefault="00F50A85" w:rsidP="00F50A85">
      <w:pPr>
        <w:spacing w:after="0" w:line="240" w:lineRule="auto"/>
        <w:ind w:right="-41" w:firstLine="567"/>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Для удобства заявителей на сайтах электросетевых организаций созданы «личный кабинет» с исчерпывающим объемом доступной для понимания информации о порядке технологического присоединения к электрическим сетям, возможностью получения обратной связи (консультации) по вопросам технологического присоединения и подачи заявки на технологическое присоединение. </w:t>
      </w:r>
    </w:p>
    <w:p w:rsidR="00F50A85" w:rsidRDefault="00F50A85" w:rsidP="00F50A85">
      <w:pPr>
        <w:spacing w:after="0" w:line="240" w:lineRule="auto"/>
        <w:ind w:right="-41" w:firstLine="567"/>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настоящее время доля заявок на технологическое присоединение, поданных через «личный кабинет» на сайтах сетевых организации составляет 71,3%.</w:t>
      </w:r>
    </w:p>
    <w:p w:rsidR="00F50A85" w:rsidRDefault="00F50A85" w:rsidP="00F50A85">
      <w:pPr>
        <w:spacing w:after="0" w:line="240" w:lineRule="auto"/>
        <w:ind w:right="-41" w:firstLine="567"/>
        <w:contextualSpacing/>
        <w:jc w:val="both"/>
        <w:rPr>
          <w:rFonts w:ascii="Times New Roman" w:eastAsia="Times New Roman" w:hAnsi="Times New Roman"/>
          <w:color w:val="000000"/>
          <w:sz w:val="28"/>
          <w:szCs w:val="28"/>
          <w:lang w:eastAsia="ru-RU"/>
        </w:rPr>
      </w:pPr>
      <w:r>
        <w:rPr>
          <w:rFonts w:ascii="Times New Roman" w:hAnsi="Times New Roman"/>
          <w:color w:val="000000"/>
          <w:sz w:val="28"/>
          <w:szCs w:val="20"/>
        </w:rPr>
        <w:t xml:space="preserve">Доля услуг по заключению договоров подключения (технологического присоединения) к сетям теплоснабжения, включая получение технических условий, предоставленных в электронном виде, в общем количестве предоставленных таких услуг, составляет 50%. </w:t>
      </w:r>
    </w:p>
    <w:p w:rsidR="00F50A85" w:rsidRDefault="00F50A85" w:rsidP="00F50A85">
      <w:pPr>
        <w:spacing w:after="0" w:line="240" w:lineRule="auto"/>
        <w:ind w:right="-41" w:firstLine="567"/>
        <w:jc w:val="both"/>
        <w:rPr>
          <w:rFonts w:ascii="Times New Roman" w:hAnsi="Times New Roman"/>
          <w:color w:val="000000"/>
          <w:sz w:val="28"/>
          <w:szCs w:val="20"/>
        </w:rPr>
      </w:pPr>
      <w:r>
        <w:rPr>
          <w:rFonts w:ascii="Times New Roman" w:hAnsi="Times New Roman"/>
          <w:color w:val="000000"/>
          <w:sz w:val="28"/>
          <w:szCs w:val="20"/>
        </w:rPr>
        <w:t xml:space="preserve">Доля услуг по заключению договоров подключения (технологического присоединения) к газораспределительным сетям, включая получение технических условий, предоставленных в электронном виде, в общем количестве предоставленных таких услуг, составляет 2%. </w:t>
      </w:r>
    </w:p>
    <w:p w:rsidR="00F50A85" w:rsidRDefault="00F50A85" w:rsidP="00F50A85">
      <w:pPr>
        <w:spacing w:after="0" w:line="240" w:lineRule="auto"/>
        <w:ind w:right="-41" w:firstLine="567"/>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отчетном периоде оказание субъектами естественных монополий услуг по подключению (технологическому присоединению) к сетям инженерно- технического обеспечения</w:t>
      </w:r>
      <w:r>
        <w:rPr>
          <w:rFonts w:ascii="Times New Roman" w:eastAsia="Times New Roman" w:hAnsi="Times New Roman"/>
          <w:i/>
          <w:color w:val="000000"/>
          <w:sz w:val="28"/>
          <w:szCs w:val="28"/>
          <w:lang w:eastAsia="ru-RU"/>
        </w:rPr>
        <w:t xml:space="preserve"> </w:t>
      </w:r>
      <w:r>
        <w:rPr>
          <w:rFonts w:ascii="Times New Roman" w:eastAsia="Times New Roman" w:hAnsi="Times New Roman"/>
          <w:color w:val="000000"/>
          <w:sz w:val="28"/>
          <w:szCs w:val="28"/>
          <w:lang w:eastAsia="ru-RU"/>
        </w:rPr>
        <w:t>на базе многофункциональных центров предоставления государственных и муниципальных услуг не оказывались в виду отсутствия таких обращений.</w:t>
      </w:r>
    </w:p>
    <w:p w:rsidR="00F50A85" w:rsidRDefault="00E04E43" w:rsidP="00F50A85">
      <w:pPr>
        <w:spacing w:after="0" w:line="240" w:lineRule="auto"/>
        <w:ind w:firstLine="567"/>
        <w:jc w:val="center"/>
        <w:rPr>
          <w:rFonts w:ascii="Times New Roman" w:hAnsi="Times New Roman"/>
          <w:b/>
          <w:sz w:val="28"/>
          <w:szCs w:val="28"/>
        </w:rPr>
      </w:pPr>
      <w:r>
        <w:rPr>
          <w:rFonts w:ascii="Times New Roman" w:hAnsi="Times New Roman"/>
          <w:b/>
          <w:sz w:val="28"/>
          <w:szCs w:val="28"/>
        </w:rPr>
        <w:t>2.3.6</w:t>
      </w:r>
      <w:r w:rsidR="00F50A85">
        <w:rPr>
          <w:rFonts w:ascii="Times New Roman" w:hAnsi="Times New Roman"/>
          <w:b/>
          <w:sz w:val="28"/>
          <w:szCs w:val="28"/>
        </w:rPr>
        <w:t>. Результаты мониторинга деятельности хозяйствующих субъектов, доля участия Липецкой области или муниципального образования в которых составляет 50 и более процентов</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с требованиями стандарта развития конкуренции сформированы реестры хозяйствующих субъектов, доля участия Липецкой области и муниципальных образований Липецкой области в которых составляет 50 и более процентов (Приложения № 2, 3, 4).</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состоянию на 1 января 2020 года на территории области осуществляют деятельность 15 хозяйствующих субъектов с участием Липецкой области (в 2018 году – 14 ед.), в том числе: </w:t>
      </w:r>
    </w:p>
    <w:p w:rsidR="00F50A85" w:rsidRDefault="00F50A85" w:rsidP="00D252F9">
      <w:pPr>
        <w:numPr>
          <w:ilvl w:val="0"/>
          <w:numId w:val="29"/>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7 областных государственных унитарных предприятий;</w:t>
      </w:r>
    </w:p>
    <w:p w:rsidR="00F50A85" w:rsidRDefault="00F50A85" w:rsidP="00D252F9">
      <w:pPr>
        <w:numPr>
          <w:ilvl w:val="0"/>
          <w:numId w:val="29"/>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1 областное государственное казенное предприятие;</w:t>
      </w:r>
    </w:p>
    <w:p w:rsidR="00F50A85" w:rsidRDefault="00F50A85" w:rsidP="00D252F9">
      <w:pPr>
        <w:numPr>
          <w:ilvl w:val="0"/>
          <w:numId w:val="29"/>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 xml:space="preserve">7 акционерных обществ, 2 из которых находятся в стадии ликвидации и банкротства. </w:t>
      </w:r>
    </w:p>
    <w:p w:rsidR="00F50A85" w:rsidRDefault="00F50A85" w:rsidP="00F50A85">
      <w:pPr>
        <w:spacing w:after="0" w:line="240" w:lineRule="auto"/>
        <w:ind w:firstLine="567"/>
        <w:jc w:val="both"/>
        <w:rPr>
          <w:rFonts w:ascii="Times New Roman" w:hAnsi="Times New Roman"/>
          <w:sz w:val="28"/>
          <w:szCs w:val="28"/>
        </w:rPr>
      </w:pPr>
      <w:r>
        <w:rPr>
          <w:rFonts w:ascii="Times New Roman" w:hAnsi="Times New Roman"/>
          <w:sz w:val="28"/>
          <w:szCs w:val="28"/>
        </w:rPr>
        <w:t>С участием муниципальных образований действуют 4</w:t>
      </w:r>
      <w:r w:rsidR="00EF08EE">
        <w:rPr>
          <w:rFonts w:ascii="Times New Roman" w:hAnsi="Times New Roman"/>
          <w:sz w:val="28"/>
          <w:szCs w:val="28"/>
        </w:rPr>
        <w:t>7</w:t>
      </w:r>
      <w:r>
        <w:rPr>
          <w:rFonts w:ascii="Times New Roman" w:hAnsi="Times New Roman"/>
          <w:sz w:val="28"/>
          <w:szCs w:val="28"/>
        </w:rPr>
        <w:t xml:space="preserve"> хозяйствующих субъект</w:t>
      </w:r>
      <w:r w:rsidR="00EF08EE">
        <w:rPr>
          <w:rFonts w:ascii="Times New Roman" w:hAnsi="Times New Roman"/>
          <w:sz w:val="28"/>
          <w:szCs w:val="28"/>
        </w:rPr>
        <w:t>ов</w:t>
      </w:r>
      <w:r>
        <w:rPr>
          <w:rFonts w:ascii="Times New Roman" w:hAnsi="Times New Roman"/>
          <w:sz w:val="28"/>
          <w:szCs w:val="28"/>
        </w:rPr>
        <w:t>, из которых:</w:t>
      </w:r>
    </w:p>
    <w:p w:rsidR="00F50A85" w:rsidRDefault="00F50A85" w:rsidP="00D252F9">
      <w:pPr>
        <w:numPr>
          <w:ilvl w:val="0"/>
          <w:numId w:val="30"/>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3</w:t>
      </w:r>
      <w:r w:rsidR="00EF08EE">
        <w:rPr>
          <w:rFonts w:ascii="Times New Roman" w:hAnsi="Times New Roman"/>
          <w:sz w:val="28"/>
          <w:szCs w:val="28"/>
        </w:rPr>
        <w:t>7</w:t>
      </w:r>
      <w:r>
        <w:rPr>
          <w:rFonts w:ascii="Times New Roman" w:hAnsi="Times New Roman"/>
          <w:sz w:val="28"/>
          <w:szCs w:val="28"/>
        </w:rPr>
        <w:t xml:space="preserve"> муниципальных унитарных предприятий </w:t>
      </w:r>
      <w:r w:rsidR="00EF08EE">
        <w:rPr>
          <w:rFonts w:ascii="Times New Roman" w:hAnsi="Times New Roman"/>
          <w:sz w:val="28"/>
          <w:szCs w:val="28"/>
        </w:rPr>
        <w:t>, 8</w:t>
      </w:r>
      <w:r>
        <w:rPr>
          <w:rFonts w:ascii="Times New Roman" w:hAnsi="Times New Roman"/>
          <w:sz w:val="28"/>
          <w:szCs w:val="28"/>
        </w:rPr>
        <w:t xml:space="preserve"> из которых  находятся в стадии ликвидации и банкротства;</w:t>
      </w:r>
    </w:p>
    <w:p w:rsidR="00F50A85" w:rsidRDefault="00F50A85" w:rsidP="00D252F9">
      <w:pPr>
        <w:numPr>
          <w:ilvl w:val="0"/>
          <w:numId w:val="30"/>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 xml:space="preserve">10 акционерных обществ и обществ с ограниченной ответственностью. </w:t>
      </w:r>
    </w:p>
    <w:p w:rsidR="00E04E43" w:rsidRDefault="00F50A85" w:rsidP="00EB345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Данные предприятия осуществляют деятельность на рынках пассажирских перевозок, строительства,  розничной торговли, бытовых услу</w:t>
      </w:r>
      <w:r w:rsidR="00EB345F">
        <w:rPr>
          <w:rFonts w:ascii="Times New Roman" w:hAnsi="Times New Roman"/>
          <w:sz w:val="28"/>
          <w:szCs w:val="28"/>
        </w:rPr>
        <w:t>г, услуг ЖКХ и благоустройства.</w:t>
      </w:r>
    </w:p>
    <w:p w:rsidR="00E04E43" w:rsidRDefault="00E04E43" w:rsidP="00E04E43">
      <w:pPr>
        <w:spacing w:after="0" w:line="240" w:lineRule="auto"/>
        <w:jc w:val="center"/>
        <w:rPr>
          <w:rFonts w:ascii="Times New Roman" w:hAnsi="Times New Roman"/>
          <w:b/>
          <w:sz w:val="28"/>
          <w:szCs w:val="28"/>
        </w:rPr>
      </w:pPr>
      <w:r>
        <w:rPr>
          <w:rFonts w:ascii="Times New Roman" w:hAnsi="Times New Roman"/>
          <w:b/>
          <w:sz w:val="28"/>
          <w:szCs w:val="28"/>
        </w:rPr>
        <w:t xml:space="preserve">2.3.7. Результаты мониторинга удовлетворенности населения </w:t>
      </w:r>
      <w:r w:rsidR="00A41907">
        <w:rPr>
          <w:rFonts w:ascii="Times New Roman" w:hAnsi="Times New Roman"/>
          <w:b/>
          <w:sz w:val="28"/>
          <w:szCs w:val="28"/>
        </w:rPr>
        <w:t xml:space="preserve">и субъектов малого и среднего предпринимательства </w:t>
      </w:r>
      <w:r>
        <w:rPr>
          <w:rFonts w:ascii="Times New Roman" w:hAnsi="Times New Roman"/>
          <w:b/>
          <w:sz w:val="28"/>
          <w:szCs w:val="28"/>
        </w:rPr>
        <w:t>деятельностью в сфере финансовых услуг, осуществляемой на территории Липецкой области</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Мониторинг удовлетворенности населения деятельностью финансовых институтов и анализ доступности для населения финансовых услуг, оказываемых на территории Липецкой области, в рамках стандарта развития конкуренции был проведен впервые. </w:t>
      </w:r>
    </w:p>
    <w:p w:rsidR="00E04E43" w:rsidRDefault="00A41907" w:rsidP="00A41907">
      <w:pPr>
        <w:spacing w:after="0" w:line="240" w:lineRule="auto"/>
        <w:jc w:val="center"/>
        <w:rPr>
          <w:rFonts w:ascii="Times New Roman" w:hAnsi="Times New Roman"/>
          <w:b/>
          <w:sz w:val="28"/>
          <w:szCs w:val="28"/>
        </w:rPr>
      </w:pPr>
      <w:r>
        <w:rPr>
          <w:rFonts w:ascii="Times New Roman" w:hAnsi="Times New Roman"/>
          <w:b/>
          <w:sz w:val="28"/>
          <w:szCs w:val="28"/>
        </w:rPr>
        <w:t>2.3.7</w:t>
      </w:r>
      <w:r w:rsidR="00E04E43">
        <w:rPr>
          <w:rFonts w:ascii="Times New Roman" w:hAnsi="Times New Roman"/>
          <w:b/>
          <w:sz w:val="28"/>
          <w:szCs w:val="28"/>
        </w:rPr>
        <w:t>.1.</w:t>
      </w:r>
      <w:r w:rsidR="00E04E43">
        <w:rPr>
          <w:sz w:val="28"/>
          <w:szCs w:val="28"/>
        </w:rPr>
        <w:t xml:space="preserve"> </w:t>
      </w:r>
      <w:r w:rsidR="00E04E43">
        <w:rPr>
          <w:rFonts w:ascii="Times New Roman" w:hAnsi="Times New Roman"/>
          <w:b/>
          <w:sz w:val="28"/>
          <w:szCs w:val="28"/>
        </w:rPr>
        <w:t>Данные об удовлетворенности населения деятельностью финансовых организаций на территории Липецкой области,  а также финансовыми продуктами и услугами</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исследования удовлетворенности  деятельностью финансовых организаций в анкетах потребителей были определены самые востребованные финансовые организации, оказывающие услуги на территории Липецкой области (банки, страховые организации, </w:t>
      </w:r>
      <w:proofErr w:type="spellStart"/>
      <w:r>
        <w:rPr>
          <w:rFonts w:ascii="Times New Roman" w:hAnsi="Times New Roman"/>
          <w:sz w:val="28"/>
          <w:szCs w:val="28"/>
        </w:rPr>
        <w:t>микрофинансовые</w:t>
      </w:r>
      <w:proofErr w:type="spellEnd"/>
      <w:r>
        <w:rPr>
          <w:rFonts w:ascii="Times New Roman" w:hAnsi="Times New Roman"/>
          <w:sz w:val="28"/>
          <w:szCs w:val="28"/>
        </w:rPr>
        <w:t xml:space="preserve"> компании, ломбарды, кредитные потребительские кооперативы).  </w:t>
      </w:r>
    </w:p>
    <w:p w:rsidR="00E04E43" w:rsidRDefault="00E04E43" w:rsidP="00E04E43">
      <w:pPr>
        <w:spacing w:after="0" w:line="240" w:lineRule="auto"/>
        <w:ind w:firstLine="567"/>
        <w:jc w:val="both"/>
        <w:rPr>
          <w:rFonts w:ascii="Times New Roman" w:hAnsi="Times New Roman"/>
          <w:sz w:val="28"/>
          <w:szCs w:val="28"/>
        </w:rPr>
      </w:pPr>
      <w:r>
        <w:rPr>
          <w:noProof/>
          <w:lang w:eastAsia="ru-RU"/>
        </w:rPr>
        <w:drawing>
          <wp:inline distT="0" distB="0" distL="0" distR="0">
            <wp:extent cx="5925820" cy="3811905"/>
            <wp:effectExtent l="0" t="0" r="0" b="0"/>
            <wp:docPr id="404"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Результаты анкетирования показали, что вопрос по </w:t>
      </w:r>
      <w:r>
        <w:rPr>
          <w:rFonts w:ascii="Times New Roman" w:hAnsi="Times New Roman"/>
          <w:b/>
          <w:sz w:val="28"/>
          <w:szCs w:val="28"/>
        </w:rPr>
        <w:t>удовлетворенности деятельностью</w:t>
      </w:r>
      <w:r>
        <w:rPr>
          <w:rFonts w:ascii="Times New Roman" w:hAnsi="Times New Roman"/>
          <w:sz w:val="28"/>
          <w:szCs w:val="28"/>
        </w:rPr>
        <w:t xml:space="preserve"> </w:t>
      </w:r>
      <w:proofErr w:type="spellStart"/>
      <w:r>
        <w:rPr>
          <w:rFonts w:ascii="Times New Roman" w:hAnsi="Times New Roman"/>
          <w:sz w:val="28"/>
          <w:szCs w:val="28"/>
        </w:rPr>
        <w:t>микрофинансовых</w:t>
      </w:r>
      <w:proofErr w:type="spellEnd"/>
      <w:r>
        <w:rPr>
          <w:rFonts w:ascii="Times New Roman" w:hAnsi="Times New Roman"/>
          <w:sz w:val="28"/>
          <w:szCs w:val="28"/>
        </w:rPr>
        <w:t xml:space="preserve"> компаний (МФК), ломбардов и кредитных потребительских кооперативов (КПК) вызвал затруднение у жителей области 52 % (795 чел.), 61 % 9931 чел.) и 48 % (732 чел.) соответственно. Это связано с тем, что потребители не пользовались услугами данных финансовых организаций. </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оценке респондентов на территории Липецкой области потребители услуг в большей степени удовлетворены и скорее удовлетворены </w:t>
      </w:r>
      <w:r>
        <w:rPr>
          <w:rFonts w:ascii="Times New Roman" w:hAnsi="Times New Roman"/>
          <w:sz w:val="28"/>
          <w:szCs w:val="28"/>
        </w:rPr>
        <w:lastRenderedPageBreak/>
        <w:t>деятельностью банков: 64 % (984 чел.), не удовлетворены – 13 % (194 чел.), скорее не удовлетворены 10 % (154 чел.). Деятельностью страховых компаний довольны 43 % (662 чел.) опрошенных, не довольны – 29 % (438 чел.).</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Большинство из тех, кто выразил свое отношение к деятельности МФК, отметили  неудовлетворение – 16 % (246 чел.), число полностью удовлетворенных потребителей составило 13 % (194 чел.).  </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Услугами ломбардов и КПК удовлетворены 24 % (366 чел.) и 39 % (604 чел.) респондентов соответственно, в основном жители муниципальных районов области. Не довольны деятельностью этих финансовых организаций 15 % (238 чел.) и 13 % (199 чел.) потребителей, прошедших опрос, соответственно.</w:t>
      </w:r>
    </w:p>
    <w:p w:rsidR="00E04E43" w:rsidRDefault="00E04E43" w:rsidP="00E04E43">
      <w:pPr>
        <w:spacing w:after="0" w:line="240" w:lineRule="auto"/>
        <w:ind w:firstLine="567"/>
        <w:jc w:val="both"/>
        <w:rPr>
          <w:rFonts w:ascii="Times New Roman" w:hAnsi="Times New Roman"/>
          <w:b/>
          <w:sz w:val="28"/>
          <w:szCs w:val="28"/>
        </w:rPr>
      </w:pPr>
      <w:r>
        <w:rPr>
          <w:rFonts w:ascii="Times New Roman" w:hAnsi="Times New Roman"/>
          <w:sz w:val="28"/>
          <w:szCs w:val="28"/>
        </w:rPr>
        <w:t>Развитие конкуренции на рынке финансовых услуг направлено в том числе на повышение удовлетворенности потребителей за счет повышения доступности и качества финансовых услуг.</w:t>
      </w:r>
    </w:p>
    <w:p w:rsidR="00E04E43" w:rsidRDefault="00E04E43" w:rsidP="00E04E4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определения степени удовлетворенности респондентов </w:t>
      </w:r>
      <w:r>
        <w:rPr>
          <w:rFonts w:ascii="Times New Roman" w:eastAsia="Times New Roman" w:hAnsi="Times New Roman"/>
          <w:b/>
          <w:sz w:val="28"/>
          <w:szCs w:val="28"/>
          <w:lang w:eastAsia="ru-RU"/>
        </w:rPr>
        <w:t>качеством</w:t>
      </w:r>
      <w:r>
        <w:rPr>
          <w:rFonts w:ascii="Times New Roman" w:eastAsia="Times New Roman" w:hAnsi="Times New Roman"/>
          <w:sz w:val="28"/>
          <w:szCs w:val="28"/>
          <w:lang w:eastAsia="ru-RU"/>
        </w:rPr>
        <w:t xml:space="preserve"> финансовых услуг были определены виды услуг финансовых организаций, по которым проводился опрос потребителей: кредитование, вклады, обслуживание банковских карт, ОСАГО, КАСКО, страхование жизни и имущества, услуги МФК и ломбардов.</w:t>
      </w:r>
    </w:p>
    <w:p w:rsidR="00E04E43" w:rsidRDefault="00E04E43" w:rsidP="00EB345F">
      <w:pPr>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830644" cy="5292763"/>
            <wp:effectExtent l="0" t="0" r="0" b="3175"/>
            <wp:docPr id="403" name="Диаграмма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E04E43" w:rsidRDefault="00E04E43" w:rsidP="00E04E43">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lastRenderedPageBreak/>
        <w:t>Результаты анкетирования показали, что чаще всего потребители пользуются услугами банков: кредитование, вклады, обслуживание банковских карт. Пенсионеры чаще пользуются вкладами. Население в возрасте от 21 до 35   отдает предпочтение кредитам и использованию банковских счетов.</w:t>
      </w:r>
    </w:p>
    <w:p w:rsidR="00E04E43" w:rsidRDefault="00E04E43" w:rsidP="00E04E43">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Среди популярных услуг страховых компаний – ОСАГО, так как он относится к обязательным видам страхования. По остальным финансовым услугам потребители в большей степени затруднились ответить на вопрос о качестве услуг. </w:t>
      </w:r>
    </w:p>
    <w:p w:rsidR="00E04E43" w:rsidRDefault="00E04E43" w:rsidP="00E04E43">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Наибольшую удовлетворенность жители области выразили в отношении  обслуживания банковских карт – 33 % (507 чел.), скорее удовлетворены- 39 % (592 чел.) респондентов. Не удовлетворены качеством обслуживания банковских карт 13 % (203 чел.) жителей области.</w:t>
      </w:r>
    </w:p>
    <w:p w:rsidR="00E04E43" w:rsidRDefault="00E04E43" w:rsidP="00E04E43">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Качеством услуг в сфере кредитования полностью удовлетворены 21 % (319 чел.), скорее удовлетворены – 25 % (384 чел.), принявших участие в опросе. Свое недовольство качеством услуг по кредитованию выразили  29 % (443 чел.) респондентов.</w:t>
      </w:r>
    </w:p>
    <w:p w:rsidR="00E04E43" w:rsidRDefault="00E04E43" w:rsidP="00E04E43">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 xml:space="preserve"> Мнение потребителей, принявших участие в опросе, разделилось на довольных и недовольных качеством обслуживания и предоставления вкладов по 35 % (537 чел.) респондентов, 30 % затруднились с ответом. </w:t>
      </w:r>
    </w:p>
    <w:p w:rsidR="00E04E43" w:rsidRDefault="00E04E43" w:rsidP="00E04E43">
      <w:pPr>
        <w:pStyle w:val="ad"/>
        <w:ind w:firstLine="567"/>
        <w:jc w:val="both"/>
        <w:rPr>
          <w:rFonts w:ascii="Times New Roman" w:hAnsi="Times New Roman"/>
          <w:b/>
          <w:sz w:val="28"/>
          <w:szCs w:val="28"/>
        </w:rPr>
      </w:pPr>
      <w:r>
        <w:rPr>
          <w:rFonts w:ascii="Times New Roman" w:hAnsi="Times New Roman"/>
          <w:sz w:val="28"/>
          <w:szCs w:val="28"/>
        </w:rPr>
        <w:t xml:space="preserve">В отношении удовлетворенности населения деятельностью финансовых организаций проведено </w:t>
      </w:r>
      <w:r w:rsidRPr="00821493">
        <w:rPr>
          <w:rFonts w:ascii="Times New Roman" w:hAnsi="Times New Roman"/>
          <w:sz w:val="28"/>
          <w:szCs w:val="28"/>
        </w:rPr>
        <w:t>сравнение данных текущего опроса с данными официальной статистики Центрального банка Российской Федерации:</w:t>
      </w:r>
    </w:p>
    <w:p w:rsidR="00821493" w:rsidRDefault="00821493" w:rsidP="00E04E43">
      <w:pPr>
        <w:pStyle w:val="ad"/>
        <w:ind w:firstLine="567"/>
        <w:jc w:val="both"/>
        <w:rPr>
          <w:rFonts w:ascii="Times New Roman" w:hAnsi="Times New Roman"/>
          <w:sz w:val="28"/>
          <w:szCs w:val="28"/>
        </w:rPr>
      </w:pPr>
    </w:p>
    <w:p w:rsidR="00E04E43" w:rsidRDefault="00E04E43" w:rsidP="00821493">
      <w:pPr>
        <w:pStyle w:val="ad"/>
        <w:jc w:val="both"/>
        <w:rPr>
          <w:rFonts w:ascii="Times New Roman" w:hAnsi="Times New Roman"/>
          <w:sz w:val="28"/>
          <w:szCs w:val="28"/>
        </w:rPr>
      </w:pPr>
      <w:r>
        <w:rPr>
          <w:noProof/>
          <w:lang w:eastAsia="ru-RU"/>
        </w:rPr>
        <w:drawing>
          <wp:inline distT="0" distB="0" distL="0" distR="0">
            <wp:extent cx="6198870" cy="3277870"/>
            <wp:effectExtent l="0" t="0" r="0" b="0"/>
            <wp:docPr id="402"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E04E43" w:rsidRDefault="00E04E43" w:rsidP="00E04E43">
      <w:pPr>
        <w:pStyle w:val="ad"/>
        <w:ind w:firstLine="567"/>
        <w:jc w:val="both"/>
        <w:rPr>
          <w:rFonts w:ascii="Times New Roman" w:hAnsi="Times New Roman"/>
          <w:sz w:val="28"/>
          <w:szCs w:val="28"/>
        </w:rPr>
      </w:pPr>
      <w:r>
        <w:rPr>
          <w:rFonts w:ascii="Times New Roman" w:hAnsi="Times New Roman"/>
          <w:sz w:val="28"/>
          <w:szCs w:val="28"/>
        </w:rPr>
        <w:t>Уровень удовлетворенности деятельностью финансовых организаций в среднем по Российской Федерации выше, чем в среднем по Липецкой области.</w:t>
      </w:r>
    </w:p>
    <w:p w:rsidR="00E04E43" w:rsidRDefault="00E04E43" w:rsidP="00E04E43">
      <w:pPr>
        <w:pStyle w:val="ad"/>
        <w:ind w:firstLine="567"/>
        <w:jc w:val="both"/>
        <w:rPr>
          <w:rFonts w:ascii="Times New Roman" w:hAnsi="Times New Roman"/>
          <w:sz w:val="28"/>
          <w:szCs w:val="28"/>
        </w:rPr>
      </w:pPr>
      <w:r>
        <w:rPr>
          <w:rFonts w:ascii="Times New Roman" w:hAnsi="Times New Roman"/>
          <w:sz w:val="28"/>
          <w:szCs w:val="28"/>
        </w:rPr>
        <w:lastRenderedPageBreak/>
        <w:t>Невысокий уровень удовлетворенности работой финансовых организаций на территории Липецкой области связан, в том числе, с тем, что многие респонденты не сталкивались с данными организациями.</w:t>
      </w:r>
    </w:p>
    <w:p w:rsidR="00E04E43" w:rsidRDefault="00E04E43" w:rsidP="00E04E43">
      <w:pPr>
        <w:pStyle w:val="ad"/>
        <w:ind w:firstLine="567"/>
        <w:jc w:val="both"/>
        <w:rPr>
          <w:rFonts w:ascii="Times New Roman" w:hAnsi="Times New Roman"/>
          <w:sz w:val="28"/>
          <w:szCs w:val="28"/>
        </w:rPr>
      </w:pPr>
      <w:r>
        <w:rPr>
          <w:rFonts w:ascii="Times New Roman" w:hAnsi="Times New Roman"/>
          <w:sz w:val="28"/>
          <w:szCs w:val="28"/>
        </w:rPr>
        <w:t>В отношении удовлетворенности различными финансовыми услугами также проведено сравнение данных текущего опроса с данными официальной статистики Центрального банка Российской Федерации:</w:t>
      </w:r>
    </w:p>
    <w:p w:rsidR="00E04E43" w:rsidRDefault="00E04E43" w:rsidP="00E04E43">
      <w:pPr>
        <w:pStyle w:val="ad"/>
        <w:ind w:firstLine="567"/>
        <w:jc w:val="both"/>
        <w:rPr>
          <w:rFonts w:ascii="Times New Roman" w:hAnsi="Times New Roman"/>
          <w:sz w:val="28"/>
          <w:szCs w:val="28"/>
        </w:rPr>
      </w:pPr>
    </w:p>
    <w:p w:rsidR="00E04E43" w:rsidRDefault="00E04E43" w:rsidP="00755AC4">
      <w:pPr>
        <w:pStyle w:val="ad"/>
        <w:jc w:val="both"/>
        <w:rPr>
          <w:rFonts w:ascii="Times New Roman" w:hAnsi="Times New Roman"/>
          <w:sz w:val="28"/>
          <w:szCs w:val="28"/>
        </w:rPr>
      </w:pPr>
      <w:r>
        <w:rPr>
          <w:noProof/>
          <w:lang w:eastAsia="ru-RU"/>
        </w:rPr>
        <w:drawing>
          <wp:inline distT="0" distB="0" distL="0" distR="0">
            <wp:extent cx="6032500" cy="2327275"/>
            <wp:effectExtent l="0" t="0" r="6350" b="0"/>
            <wp:docPr id="401"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EB345F" w:rsidRDefault="00E04E43" w:rsidP="00045259">
      <w:pPr>
        <w:pStyle w:val="ad"/>
        <w:ind w:firstLine="567"/>
        <w:jc w:val="both"/>
        <w:rPr>
          <w:rFonts w:ascii="Times New Roman" w:hAnsi="Times New Roman"/>
          <w:sz w:val="28"/>
          <w:szCs w:val="28"/>
        </w:rPr>
      </w:pPr>
      <w:r>
        <w:rPr>
          <w:rFonts w:ascii="Times New Roman" w:hAnsi="Times New Roman"/>
          <w:sz w:val="28"/>
          <w:szCs w:val="28"/>
        </w:rPr>
        <w:t>Больше половины ответивших как по Липецкой области, так и по РФ отмечают удовлетворенность финансовыми услугами.</w:t>
      </w:r>
    </w:p>
    <w:p w:rsidR="00045259" w:rsidRPr="00045259" w:rsidRDefault="00045259" w:rsidP="00045259">
      <w:pPr>
        <w:pStyle w:val="ad"/>
        <w:ind w:firstLine="567"/>
        <w:jc w:val="both"/>
        <w:rPr>
          <w:rFonts w:ascii="Times New Roman" w:hAnsi="Times New Roman"/>
          <w:sz w:val="28"/>
          <w:szCs w:val="28"/>
        </w:rPr>
      </w:pPr>
    </w:p>
    <w:p w:rsidR="00FD2CC1" w:rsidRDefault="00C210B2" w:rsidP="00FD2CC1">
      <w:pPr>
        <w:pStyle w:val="ad"/>
        <w:ind w:firstLine="567"/>
        <w:jc w:val="both"/>
        <w:rPr>
          <w:rFonts w:ascii="Times New Roman" w:hAnsi="Times New Roman"/>
          <w:b/>
          <w:sz w:val="28"/>
          <w:szCs w:val="28"/>
        </w:rPr>
      </w:pPr>
      <w:r w:rsidRPr="00C210B2">
        <w:rPr>
          <w:rFonts w:ascii="Times New Roman" w:hAnsi="Times New Roman"/>
          <w:b/>
          <w:sz w:val="28"/>
          <w:szCs w:val="28"/>
        </w:rPr>
        <w:t xml:space="preserve">Результаты опроса </w:t>
      </w:r>
      <w:r w:rsidR="00FD2CC1">
        <w:rPr>
          <w:rFonts w:ascii="Times New Roman" w:hAnsi="Times New Roman"/>
          <w:b/>
          <w:sz w:val="28"/>
          <w:szCs w:val="28"/>
        </w:rPr>
        <w:t>субъектов МСП</w:t>
      </w:r>
      <w:r w:rsidRPr="00C210B2">
        <w:rPr>
          <w:rFonts w:ascii="Times New Roman" w:hAnsi="Times New Roman"/>
          <w:b/>
          <w:sz w:val="28"/>
          <w:szCs w:val="28"/>
        </w:rPr>
        <w:t xml:space="preserve">, проведенного </w:t>
      </w:r>
      <w:r w:rsidR="00FD2CC1" w:rsidRPr="00FD2CC1">
        <w:rPr>
          <w:rFonts w:ascii="Times New Roman" w:hAnsi="Times New Roman"/>
          <w:b/>
          <w:sz w:val="28"/>
          <w:szCs w:val="28"/>
        </w:rPr>
        <w:t>Отделением Липецк Главного управления по ЦФО ЦБ РФ</w:t>
      </w:r>
      <w:r w:rsidRPr="00C210B2">
        <w:rPr>
          <w:rFonts w:ascii="Times New Roman" w:hAnsi="Times New Roman"/>
          <w:b/>
          <w:sz w:val="28"/>
          <w:szCs w:val="28"/>
        </w:rPr>
        <w:t xml:space="preserve"> в 2019 году с целью оценки в региональном разрезе уровня востребованности финансовых услуг для бизнеса, удовлетворенности этими услугами и работой ро</w:t>
      </w:r>
      <w:r w:rsidR="00FD2CC1">
        <w:rPr>
          <w:rFonts w:ascii="Times New Roman" w:hAnsi="Times New Roman"/>
          <w:b/>
          <w:sz w:val="28"/>
          <w:szCs w:val="28"/>
        </w:rPr>
        <w:t>ссийских финансовых организаций</w:t>
      </w:r>
    </w:p>
    <w:p w:rsidR="00FD2CC1" w:rsidRDefault="00C210B2" w:rsidP="00FD2CC1">
      <w:pPr>
        <w:pStyle w:val="ad"/>
        <w:ind w:firstLine="567"/>
        <w:jc w:val="both"/>
        <w:rPr>
          <w:rFonts w:ascii="Times New Roman" w:hAnsi="Times New Roman"/>
          <w:sz w:val="28"/>
          <w:szCs w:val="28"/>
        </w:rPr>
      </w:pPr>
      <w:r w:rsidRPr="00C210B2">
        <w:rPr>
          <w:rFonts w:ascii="Times New Roman" w:hAnsi="Times New Roman"/>
          <w:b/>
          <w:sz w:val="28"/>
          <w:szCs w:val="28"/>
        </w:rPr>
        <w:t xml:space="preserve"> </w:t>
      </w:r>
      <w:r w:rsidRPr="00FD2CC1">
        <w:rPr>
          <w:rFonts w:ascii="Times New Roman" w:hAnsi="Times New Roman"/>
          <w:sz w:val="28"/>
          <w:szCs w:val="28"/>
        </w:rPr>
        <w:t xml:space="preserve">В опросе приняли участие хозяйствующие субъекты, зарегистрированные на территории региона. </w:t>
      </w:r>
    </w:p>
    <w:p w:rsidR="00C210B2" w:rsidRPr="00FD2CC1" w:rsidRDefault="00FD2CC1" w:rsidP="00FD2CC1">
      <w:pPr>
        <w:pStyle w:val="ad"/>
        <w:ind w:firstLine="567"/>
        <w:jc w:val="both"/>
        <w:rPr>
          <w:rFonts w:ascii="Times New Roman" w:hAnsi="Times New Roman"/>
          <w:b/>
          <w:sz w:val="28"/>
          <w:szCs w:val="28"/>
        </w:rPr>
      </w:pPr>
      <w:r w:rsidRPr="00FD2CC1">
        <w:rPr>
          <w:rFonts w:ascii="Times New Roman" w:hAnsi="Times New Roman"/>
          <w:sz w:val="28"/>
          <w:szCs w:val="28"/>
        </w:rPr>
        <w:t xml:space="preserve">По его результатам </w:t>
      </w:r>
      <w:r>
        <w:rPr>
          <w:rFonts w:ascii="Times New Roman" w:hAnsi="Times New Roman"/>
          <w:sz w:val="28"/>
          <w:szCs w:val="28"/>
        </w:rPr>
        <w:t>в</w:t>
      </w:r>
      <w:r w:rsidR="00C210B2" w:rsidRPr="00FD2CC1">
        <w:rPr>
          <w:rFonts w:ascii="Times New Roman" w:hAnsi="Times New Roman"/>
          <w:sz w:val="28"/>
          <w:szCs w:val="28"/>
        </w:rPr>
        <w:t xml:space="preserve"> части заемных источников финансирования чаще всего предпочтение  отдавалось кредитной линии в банке. Если в 2018 году ее использовали 17,7% респондентов, то в 2019 году уже 23,1%. При этом за последние 12 месяцев 2019 года наличие действующих кредитных линий отметили 19,6% респондентов. </w:t>
      </w:r>
    </w:p>
    <w:p w:rsidR="00FD2CC1" w:rsidRDefault="00C210B2" w:rsidP="00FD2CC1">
      <w:pPr>
        <w:pStyle w:val="ad"/>
        <w:ind w:firstLine="567"/>
        <w:jc w:val="both"/>
        <w:rPr>
          <w:rFonts w:ascii="Times New Roman" w:hAnsi="Times New Roman"/>
          <w:sz w:val="28"/>
          <w:szCs w:val="28"/>
        </w:rPr>
      </w:pPr>
      <w:r w:rsidRPr="00FD2CC1">
        <w:rPr>
          <w:rFonts w:ascii="Times New Roman" w:hAnsi="Times New Roman"/>
          <w:sz w:val="28"/>
          <w:szCs w:val="28"/>
        </w:rPr>
        <w:t xml:space="preserve">  Доля субъектов МСП – юридических лиц, имеющих активные </w:t>
      </w:r>
      <w:proofErr w:type="spellStart"/>
      <w:r w:rsidRPr="00FD2CC1">
        <w:rPr>
          <w:rFonts w:ascii="Times New Roman" w:hAnsi="Times New Roman"/>
          <w:sz w:val="28"/>
          <w:szCs w:val="28"/>
        </w:rPr>
        <w:t>беззалоговые</w:t>
      </w:r>
      <w:proofErr w:type="spellEnd"/>
      <w:r w:rsidRPr="00FD2CC1">
        <w:rPr>
          <w:rFonts w:ascii="Times New Roman" w:hAnsi="Times New Roman"/>
          <w:sz w:val="28"/>
          <w:szCs w:val="28"/>
        </w:rPr>
        <w:t xml:space="preserve"> банковские кредиты для бизнеса на дату опроса, сократилась с 9,6% в 2018 году до 4,0% в 2019 году; доля залоговых кредитов на дату опроса соответственно сократилась на 12,6 </w:t>
      </w:r>
      <w:proofErr w:type="spellStart"/>
      <w:r w:rsidRPr="00FD2CC1">
        <w:rPr>
          <w:rFonts w:ascii="Times New Roman" w:hAnsi="Times New Roman"/>
          <w:sz w:val="28"/>
          <w:szCs w:val="28"/>
        </w:rPr>
        <w:t>п.п</w:t>
      </w:r>
      <w:proofErr w:type="spellEnd"/>
      <w:r w:rsidRPr="00FD2CC1">
        <w:rPr>
          <w:rFonts w:ascii="Times New Roman" w:hAnsi="Times New Roman"/>
          <w:sz w:val="28"/>
          <w:szCs w:val="28"/>
        </w:rPr>
        <w:t>. и со</w:t>
      </w:r>
      <w:r w:rsidR="00FD2CC1">
        <w:rPr>
          <w:rFonts w:ascii="Times New Roman" w:hAnsi="Times New Roman"/>
          <w:sz w:val="28"/>
          <w:szCs w:val="28"/>
        </w:rPr>
        <w:t xml:space="preserve">ставила 17,0% в 2019 году.     </w:t>
      </w:r>
    </w:p>
    <w:p w:rsidR="00BF2FF5" w:rsidRDefault="00C210B2" w:rsidP="00BF2FF5">
      <w:pPr>
        <w:pStyle w:val="ad"/>
        <w:ind w:firstLine="567"/>
        <w:jc w:val="both"/>
        <w:rPr>
          <w:rFonts w:ascii="Times New Roman" w:hAnsi="Times New Roman"/>
          <w:sz w:val="28"/>
          <w:szCs w:val="28"/>
        </w:rPr>
      </w:pPr>
      <w:r w:rsidRPr="00FD2CC1">
        <w:rPr>
          <w:rFonts w:ascii="Times New Roman" w:hAnsi="Times New Roman"/>
          <w:sz w:val="28"/>
          <w:szCs w:val="28"/>
        </w:rPr>
        <w:t xml:space="preserve">Займы в кредитных потребительских кооперативах и в </w:t>
      </w:r>
      <w:proofErr w:type="spellStart"/>
      <w:r w:rsidRPr="00FD2CC1">
        <w:rPr>
          <w:rFonts w:ascii="Times New Roman" w:hAnsi="Times New Roman"/>
          <w:sz w:val="28"/>
          <w:szCs w:val="28"/>
        </w:rPr>
        <w:t>микрофинансовых</w:t>
      </w:r>
      <w:proofErr w:type="spellEnd"/>
      <w:r w:rsidRPr="00FD2CC1">
        <w:rPr>
          <w:rFonts w:ascii="Times New Roman" w:hAnsi="Times New Roman"/>
          <w:sz w:val="28"/>
          <w:szCs w:val="28"/>
        </w:rPr>
        <w:t xml:space="preserve"> организациях респонденты в 2019 году не привлекали, хотя в 2018 году 3,8% опрошенных пользовались данной услугой. В </w:t>
      </w:r>
      <w:proofErr w:type="spellStart"/>
      <w:r w:rsidRPr="00FD2CC1">
        <w:rPr>
          <w:rFonts w:ascii="Times New Roman" w:hAnsi="Times New Roman"/>
          <w:sz w:val="28"/>
          <w:szCs w:val="28"/>
        </w:rPr>
        <w:t>микрофинансовых</w:t>
      </w:r>
      <w:proofErr w:type="spellEnd"/>
      <w:r w:rsidRPr="00FD2CC1">
        <w:rPr>
          <w:rFonts w:ascii="Times New Roman" w:hAnsi="Times New Roman"/>
          <w:sz w:val="28"/>
          <w:szCs w:val="28"/>
        </w:rPr>
        <w:t xml:space="preserve"> организациях, как и в кредитных потребительских кооперативах в 2019 году</w:t>
      </w:r>
      <w:r w:rsidR="00BF2FF5">
        <w:rPr>
          <w:rFonts w:ascii="Times New Roman" w:hAnsi="Times New Roman"/>
          <w:sz w:val="28"/>
          <w:szCs w:val="28"/>
        </w:rPr>
        <w:t>,</w:t>
      </w:r>
      <w:r w:rsidRPr="00FD2CC1">
        <w:rPr>
          <w:rFonts w:ascii="Times New Roman" w:hAnsi="Times New Roman"/>
          <w:sz w:val="28"/>
          <w:szCs w:val="28"/>
        </w:rPr>
        <w:t xml:space="preserve"> ни один из респондентов не размещал средства.    </w:t>
      </w:r>
    </w:p>
    <w:p w:rsidR="00BF2FF5" w:rsidRDefault="00C210B2" w:rsidP="00BF2FF5">
      <w:pPr>
        <w:pStyle w:val="ad"/>
        <w:ind w:firstLine="567"/>
        <w:jc w:val="both"/>
        <w:rPr>
          <w:rFonts w:ascii="Times New Roman" w:hAnsi="Times New Roman"/>
          <w:sz w:val="28"/>
          <w:szCs w:val="28"/>
        </w:rPr>
      </w:pPr>
      <w:r w:rsidRPr="00FD2CC1">
        <w:rPr>
          <w:rFonts w:ascii="Times New Roman" w:hAnsi="Times New Roman"/>
          <w:sz w:val="28"/>
          <w:szCs w:val="28"/>
        </w:rPr>
        <w:lastRenderedPageBreak/>
        <w:t xml:space="preserve">Сократилась на дату опроса доля респондентов, с действующими потребительскими кредитами для физических лиц, привлеченных в целях развития бизнеса с 3,8% в 2018 году до 1,5% в 2019 году.  </w:t>
      </w:r>
    </w:p>
    <w:p w:rsidR="00BF2FF5" w:rsidRDefault="00C210B2" w:rsidP="00BF2FF5">
      <w:pPr>
        <w:pStyle w:val="ad"/>
        <w:ind w:firstLine="567"/>
        <w:jc w:val="both"/>
        <w:rPr>
          <w:rFonts w:ascii="Times New Roman" w:hAnsi="Times New Roman"/>
          <w:sz w:val="28"/>
          <w:szCs w:val="28"/>
        </w:rPr>
      </w:pPr>
      <w:r w:rsidRPr="00FD2CC1">
        <w:rPr>
          <w:rFonts w:ascii="Times New Roman" w:hAnsi="Times New Roman"/>
          <w:sz w:val="28"/>
          <w:szCs w:val="28"/>
        </w:rPr>
        <w:t xml:space="preserve">На наличие депозитов для юридических лиц в банке указали 21,2% опрошенных против 19,9% респондентов в 2018 году. Увеличилась доля  респондентов, размещающих временно свободные денежные средства в сельскохозяйственных потребительских кооперативах до 7,4% в 2019 году против 2,0% в 2018 году.       </w:t>
      </w:r>
    </w:p>
    <w:p w:rsidR="00BF2FF5" w:rsidRDefault="00C210B2" w:rsidP="00BF2FF5">
      <w:pPr>
        <w:pStyle w:val="ad"/>
        <w:ind w:firstLine="567"/>
        <w:jc w:val="both"/>
        <w:rPr>
          <w:rFonts w:ascii="Times New Roman" w:hAnsi="Times New Roman"/>
          <w:sz w:val="28"/>
          <w:szCs w:val="28"/>
        </w:rPr>
      </w:pPr>
      <w:r w:rsidRPr="00FD2CC1">
        <w:rPr>
          <w:rFonts w:ascii="Times New Roman" w:hAnsi="Times New Roman"/>
          <w:sz w:val="28"/>
          <w:szCs w:val="28"/>
        </w:rPr>
        <w:t xml:space="preserve">Услуги страховых компаний были востребованы у трети опрошенных. При этом несколько снизилась доля хозяйствующих субъектов, пользующихся добровольным страхованием с 31,6% в 2018 году до 30,3% в 2019 году. Доля респондентов, пользующихся услугами обязательного страхования, в 2019 году по сравнению с 2018 годом снизилась на 4,8 </w:t>
      </w:r>
      <w:proofErr w:type="spellStart"/>
      <w:r w:rsidRPr="00FD2CC1">
        <w:rPr>
          <w:rFonts w:ascii="Times New Roman" w:hAnsi="Times New Roman"/>
          <w:sz w:val="28"/>
          <w:szCs w:val="28"/>
        </w:rPr>
        <w:t>п.п</w:t>
      </w:r>
      <w:proofErr w:type="spellEnd"/>
      <w:r w:rsidRPr="00FD2CC1">
        <w:rPr>
          <w:rFonts w:ascii="Times New Roman" w:hAnsi="Times New Roman"/>
          <w:sz w:val="28"/>
          <w:szCs w:val="28"/>
        </w:rPr>
        <w:t xml:space="preserve">. и составила 28,8%. </w:t>
      </w:r>
    </w:p>
    <w:p w:rsidR="00BF2FF5" w:rsidRDefault="00C210B2" w:rsidP="00BF2FF5">
      <w:pPr>
        <w:pStyle w:val="ad"/>
        <w:ind w:firstLine="567"/>
        <w:jc w:val="both"/>
        <w:rPr>
          <w:rFonts w:ascii="Times New Roman" w:hAnsi="Times New Roman"/>
          <w:sz w:val="28"/>
          <w:szCs w:val="28"/>
        </w:rPr>
      </w:pPr>
      <w:r w:rsidRPr="00FD2CC1">
        <w:rPr>
          <w:rFonts w:ascii="Times New Roman" w:hAnsi="Times New Roman"/>
          <w:sz w:val="28"/>
          <w:szCs w:val="28"/>
        </w:rPr>
        <w:t xml:space="preserve">Возросла доля респондентов, пользующихся зарплатными проектами с 55,4% в 2018 году до 69,1% в 2019 году (+13,7%); расчетно-кассовым обслуживанием (+26,4 </w:t>
      </w:r>
      <w:proofErr w:type="spellStart"/>
      <w:r w:rsidRPr="00FD2CC1">
        <w:rPr>
          <w:rFonts w:ascii="Times New Roman" w:hAnsi="Times New Roman"/>
          <w:sz w:val="28"/>
          <w:szCs w:val="28"/>
        </w:rPr>
        <w:t>п.п</w:t>
      </w:r>
      <w:proofErr w:type="spellEnd"/>
      <w:r w:rsidRPr="00FD2CC1">
        <w:rPr>
          <w:rFonts w:ascii="Times New Roman" w:hAnsi="Times New Roman"/>
          <w:sz w:val="28"/>
          <w:szCs w:val="28"/>
        </w:rPr>
        <w:t xml:space="preserve">.) до 85,3% в 2019 году. Доля респондентов, воспользовавшихся лизингом в банке возросла с 17,8% в 2018 году до 22,6% в 2019 году. Кредитной линией для юридических лиц в банке в 2019 году воспользовались 23,1% респондентов, что выше уровня 2018 года на 5,4 </w:t>
      </w:r>
      <w:proofErr w:type="spellStart"/>
      <w:r w:rsidRPr="00FD2CC1">
        <w:rPr>
          <w:rFonts w:ascii="Times New Roman" w:hAnsi="Times New Roman"/>
          <w:sz w:val="28"/>
          <w:szCs w:val="28"/>
        </w:rPr>
        <w:t>п.п</w:t>
      </w:r>
      <w:proofErr w:type="spellEnd"/>
      <w:r w:rsidRPr="00FD2CC1">
        <w:rPr>
          <w:rFonts w:ascii="Times New Roman" w:hAnsi="Times New Roman"/>
          <w:sz w:val="28"/>
          <w:szCs w:val="28"/>
        </w:rPr>
        <w:t xml:space="preserve">.                                                        </w:t>
      </w:r>
      <w:r w:rsidR="00BF2FF5">
        <w:rPr>
          <w:rFonts w:ascii="Times New Roman" w:hAnsi="Times New Roman"/>
          <w:sz w:val="28"/>
          <w:szCs w:val="28"/>
        </w:rPr>
        <w:t xml:space="preserve">                              </w:t>
      </w:r>
    </w:p>
    <w:p w:rsidR="00BF2FF5" w:rsidRDefault="00C210B2" w:rsidP="00BF2FF5">
      <w:pPr>
        <w:pStyle w:val="ad"/>
        <w:ind w:firstLine="567"/>
        <w:jc w:val="both"/>
        <w:rPr>
          <w:rFonts w:ascii="Times New Roman" w:hAnsi="Times New Roman"/>
          <w:sz w:val="28"/>
          <w:szCs w:val="28"/>
        </w:rPr>
      </w:pPr>
      <w:r w:rsidRPr="00FD2CC1">
        <w:rPr>
          <w:rFonts w:ascii="Times New Roman" w:hAnsi="Times New Roman"/>
          <w:sz w:val="28"/>
          <w:szCs w:val="28"/>
        </w:rPr>
        <w:t xml:space="preserve">Сократилась доля респондентов, которые указали на наличие дистанционного доступа к банковским счетам: с 66,6% в 2018 году до 56,5% в 2019 году (-10,1 </w:t>
      </w:r>
      <w:proofErr w:type="spellStart"/>
      <w:r w:rsidRPr="00FD2CC1">
        <w:rPr>
          <w:rFonts w:ascii="Times New Roman" w:hAnsi="Times New Roman"/>
          <w:sz w:val="28"/>
          <w:szCs w:val="28"/>
        </w:rPr>
        <w:t>п.п</w:t>
      </w:r>
      <w:proofErr w:type="spellEnd"/>
      <w:r w:rsidRPr="00FD2CC1">
        <w:rPr>
          <w:rFonts w:ascii="Times New Roman" w:hAnsi="Times New Roman"/>
          <w:sz w:val="28"/>
          <w:szCs w:val="28"/>
        </w:rPr>
        <w:t xml:space="preserve">.) на фоне снижения доли респондентов, пользующихся дистанционным доступом к банковскому счету посредством интернет-банкинга для осуществления платежей через стационарный компьютер или ноутбук с 58,8% в 2018 году до 49,1% в 2019 году. Вместе с тем, возросла доля субъектов МСП осуществляющих платежи через мобильные устройства посредством интернет-банкинга с 29,2% в 2018 году до 37,5% 2019 году; через мобильное приложение с 31,2% в 2018 году до 37,5% в 2019 году; через смс-команды посредством мобильного банкинга с 23,4% в 2018 году до 32,1% в 2019 году.  </w:t>
      </w:r>
    </w:p>
    <w:p w:rsidR="00BF2FF5" w:rsidRDefault="00C210B2" w:rsidP="00BF2FF5">
      <w:pPr>
        <w:pStyle w:val="ad"/>
        <w:ind w:firstLine="567"/>
        <w:jc w:val="both"/>
        <w:rPr>
          <w:rFonts w:ascii="Times New Roman" w:hAnsi="Times New Roman"/>
          <w:sz w:val="28"/>
          <w:szCs w:val="28"/>
        </w:rPr>
      </w:pPr>
      <w:r w:rsidRPr="00FD2CC1">
        <w:rPr>
          <w:rFonts w:ascii="Times New Roman" w:hAnsi="Times New Roman"/>
          <w:sz w:val="28"/>
          <w:szCs w:val="28"/>
        </w:rPr>
        <w:t xml:space="preserve">Наименее востребованным оказался факторинг в банке, доля его использования снизилась с 3,9% в 2018 году до 2,0% в 2019 году, а в течение 12 последних месяцев 2019 года факторинг применяли 1,6% респондентов. Доля респондентов, осуществляющих экспортно-импортные валютно-обменные операции практически не изменилась и составила в 2019 году 10,7%.     </w:t>
      </w:r>
    </w:p>
    <w:p w:rsidR="00C210B2" w:rsidRPr="00FD2CC1" w:rsidRDefault="00C210B2" w:rsidP="00BF2FF5">
      <w:pPr>
        <w:pStyle w:val="ad"/>
        <w:ind w:firstLine="567"/>
        <w:jc w:val="both"/>
        <w:rPr>
          <w:rFonts w:ascii="Times New Roman" w:hAnsi="Times New Roman"/>
          <w:sz w:val="28"/>
          <w:szCs w:val="28"/>
        </w:rPr>
      </w:pPr>
      <w:r w:rsidRPr="00FD2CC1">
        <w:rPr>
          <w:rFonts w:ascii="Times New Roman" w:hAnsi="Times New Roman"/>
          <w:sz w:val="28"/>
          <w:szCs w:val="28"/>
        </w:rPr>
        <w:t xml:space="preserve">На наличие и использование POS-терминалов для получения безналичных платежей с использованием банковской карты, в 2019 году указали 33,5% респондентов, что на 17,9 </w:t>
      </w:r>
      <w:proofErr w:type="spellStart"/>
      <w:r w:rsidRPr="00FD2CC1">
        <w:rPr>
          <w:rFonts w:ascii="Times New Roman" w:hAnsi="Times New Roman"/>
          <w:sz w:val="28"/>
          <w:szCs w:val="28"/>
        </w:rPr>
        <w:t>п.п</w:t>
      </w:r>
      <w:proofErr w:type="spellEnd"/>
      <w:r w:rsidRPr="00FD2CC1">
        <w:rPr>
          <w:rFonts w:ascii="Times New Roman" w:hAnsi="Times New Roman"/>
          <w:sz w:val="28"/>
          <w:szCs w:val="28"/>
        </w:rPr>
        <w:t>. выше значения 2018 года. Большая часть опрошенных указала на отсутствие необходимости в использовании POS-терминалов (59,5% в 2019 году). 1,5% респондентов в 2019 году указали, POS-терминалы есть, но они не используются. Затруднились ответить 5,5% в 2019 году против 23,5% в 2018 году.</w:t>
      </w:r>
    </w:p>
    <w:p w:rsidR="00EB345F" w:rsidRDefault="00EB345F" w:rsidP="00EB345F">
      <w:pPr>
        <w:pStyle w:val="ad"/>
        <w:jc w:val="both"/>
        <w:rPr>
          <w:rFonts w:ascii="Times New Roman" w:hAnsi="Times New Roman"/>
          <w:b/>
          <w:sz w:val="28"/>
          <w:szCs w:val="28"/>
        </w:rPr>
      </w:pPr>
    </w:p>
    <w:p w:rsidR="00C916BD" w:rsidRPr="00732CB1" w:rsidRDefault="00C916BD" w:rsidP="00C916BD">
      <w:pPr>
        <w:pStyle w:val="ad"/>
        <w:ind w:firstLine="567"/>
        <w:jc w:val="both"/>
        <w:rPr>
          <w:rFonts w:ascii="Times New Roman" w:hAnsi="Times New Roman"/>
          <w:b/>
          <w:sz w:val="28"/>
          <w:szCs w:val="28"/>
        </w:rPr>
      </w:pPr>
      <w:r w:rsidRPr="00732CB1">
        <w:rPr>
          <w:rFonts w:ascii="Times New Roman" w:hAnsi="Times New Roman"/>
          <w:b/>
          <w:sz w:val="28"/>
          <w:szCs w:val="28"/>
        </w:rPr>
        <w:lastRenderedPageBreak/>
        <w:t xml:space="preserve">Удовлетворенность </w:t>
      </w:r>
      <w:r w:rsidR="00C210B2" w:rsidRPr="00732CB1">
        <w:rPr>
          <w:rFonts w:ascii="Times New Roman" w:hAnsi="Times New Roman"/>
          <w:b/>
          <w:sz w:val="28"/>
          <w:szCs w:val="28"/>
        </w:rPr>
        <w:t xml:space="preserve">субъектов МСП </w:t>
      </w:r>
      <w:r w:rsidRPr="00732CB1">
        <w:rPr>
          <w:rFonts w:ascii="Times New Roman" w:hAnsi="Times New Roman"/>
          <w:b/>
          <w:sz w:val="28"/>
          <w:szCs w:val="28"/>
        </w:rPr>
        <w:t>работой финансовых организаций по результатам опроса, проведенного Отделением Липецк Главного управления по ЦФО ЦБ РФ</w:t>
      </w:r>
      <w:r w:rsidR="00732CB1">
        <w:rPr>
          <w:rFonts w:ascii="Times New Roman" w:hAnsi="Times New Roman"/>
          <w:b/>
          <w:sz w:val="28"/>
          <w:szCs w:val="28"/>
        </w:rPr>
        <w:t xml:space="preserve"> в 2019 году</w:t>
      </w:r>
    </w:p>
    <w:p w:rsidR="00C916BD" w:rsidRDefault="00C916BD" w:rsidP="00C916BD">
      <w:pPr>
        <w:pStyle w:val="ad"/>
        <w:ind w:firstLine="567"/>
        <w:jc w:val="both"/>
        <w:rPr>
          <w:rFonts w:ascii="Times New Roman" w:hAnsi="Times New Roman"/>
          <w:sz w:val="28"/>
          <w:szCs w:val="28"/>
        </w:rPr>
      </w:pPr>
      <w:r w:rsidRPr="0073505A">
        <w:rPr>
          <w:rFonts w:ascii="Times New Roman" w:hAnsi="Times New Roman"/>
          <w:sz w:val="28"/>
          <w:szCs w:val="28"/>
        </w:rPr>
        <w:t xml:space="preserve">Результаты опроса показали, что существенно увеличилась доля хозяйствующих субъектов, которые удовлетворены работой финансовых организаций. В частности, с 45,0% в 2018 году до 60,0% в 2019 году возросла удовлетворенность работой банков, </w:t>
      </w:r>
      <w:proofErr w:type="spellStart"/>
      <w:r w:rsidRPr="0073505A">
        <w:rPr>
          <w:rFonts w:ascii="Times New Roman" w:hAnsi="Times New Roman"/>
          <w:sz w:val="28"/>
          <w:szCs w:val="28"/>
        </w:rPr>
        <w:t>микрофинансовых</w:t>
      </w:r>
      <w:proofErr w:type="spellEnd"/>
      <w:r w:rsidRPr="0073505A">
        <w:rPr>
          <w:rFonts w:ascii="Times New Roman" w:hAnsi="Times New Roman"/>
          <w:sz w:val="28"/>
          <w:szCs w:val="28"/>
        </w:rPr>
        <w:t xml:space="preserve"> организаций (+7,5 </w:t>
      </w:r>
      <w:proofErr w:type="spellStart"/>
      <w:r w:rsidRPr="0073505A">
        <w:rPr>
          <w:rFonts w:ascii="Times New Roman" w:hAnsi="Times New Roman"/>
          <w:sz w:val="28"/>
          <w:szCs w:val="28"/>
        </w:rPr>
        <w:t>п.п</w:t>
      </w:r>
      <w:proofErr w:type="spellEnd"/>
      <w:r w:rsidRPr="0073505A">
        <w:rPr>
          <w:rFonts w:ascii="Times New Roman" w:hAnsi="Times New Roman"/>
          <w:sz w:val="28"/>
          <w:szCs w:val="28"/>
        </w:rPr>
        <w:t xml:space="preserve">.), кредитных потребительских кооперативов (+8,9 </w:t>
      </w:r>
      <w:proofErr w:type="spellStart"/>
      <w:r w:rsidRPr="0073505A">
        <w:rPr>
          <w:rFonts w:ascii="Times New Roman" w:hAnsi="Times New Roman"/>
          <w:sz w:val="28"/>
          <w:szCs w:val="28"/>
        </w:rPr>
        <w:t>п.п</w:t>
      </w:r>
      <w:proofErr w:type="spellEnd"/>
      <w:r w:rsidRPr="0073505A">
        <w:rPr>
          <w:rFonts w:ascii="Times New Roman" w:hAnsi="Times New Roman"/>
          <w:sz w:val="28"/>
          <w:szCs w:val="28"/>
        </w:rPr>
        <w:t>.).</w:t>
      </w:r>
    </w:p>
    <w:p w:rsidR="00C916BD" w:rsidRDefault="00C916BD" w:rsidP="00C916BD">
      <w:pPr>
        <w:pStyle w:val="ad"/>
        <w:ind w:firstLine="567"/>
        <w:jc w:val="both"/>
        <w:rPr>
          <w:rFonts w:ascii="Times New Roman" w:hAnsi="Times New Roman"/>
          <w:b/>
          <w:sz w:val="28"/>
          <w:szCs w:val="28"/>
        </w:rPr>
      </w:pPr>
      <w:r w:rsidRPr="0073505A">
        <w:rPr>
          <w:rFonts w:ascii="Times New Roman" w:hAnsi="Times New Roman"/>
          <w:sz w:val="28"/>
          <w:szCs w:val="28"/>
        </w:rPr>
        <w:t xml:space="preserve">В 2019 году существенно возросла доля респондентов, полностью удовлетворенных работой сельскохозяйственных кредитных потребительских кооперативов (в 8,8 раза). Уровень удовлетворенности деятельностью страховых компаний немного снизился: полностью удовлетворены 16,3% опрошенных в 2019 году против 17,7% в 2018 году, скорее удовлетворены 35,5%, что на 4,0 </w:t>
      </w:r>
      <w:proofErr w:type="spellStart"/>
      <w:r w:rsidRPr="0073505A">
        <w:rPr>
          <w:rFonts w:ascii="Times New Roman" w:hAnsi="Times New Roman"/>
          <w:sz w:val="28"/>
          <w:szCs w:val="28"/>
        </w:rPr>
        <w:t>п.п</w:t>
      </w:r>
      <w:proofErr w:type="spellEnd"/>
      <w:r w:rsidRPr="0073505A">
        <w:rPr>
          <w:rFonts w:ascii="Times New Roman" w:hAnsi="Times New Roman"/>
          <w:sz w:val="28"/>
          <w:szCs w:val="28"/>
        </w:rPr>
        <w:t xml:space="preserve">. ниже показателя 2018 года. Также возросла доля опрошенных, которые не пользовались в 2019 году услугами страховых компаний (+4,7 </w:t>
      </w:r>
      <w:proofErr w:type="spellStart"/>
      <w:r w:rsidRPr="0073505A">
        <w:rPr>
          <w:rFonts w:ascii="Times New Roman" w:hAnsi="Times New Roman"/>
          <w:sz w:val="28"/>
          <w:szCs w:val="28"/>
        </w:rPr>
        <w:t>п.п</w:t>
      </w:r>
      <w:proofErr w:type="spellEnd"/>
      <w:r w:rsidRPr="0073505A">
        <w:rPr>
          <w:rFonts w:ascii="Times New Roman" w:hAnsi="Times New Roman"/>
          <w:sz w:val="28"/>
          <w:szCs w:val="28"/>
        </w:rPr>
        <w:t xml:space="preserve">.). </w:t>
      </w:r>
    </w:p>
    <w:p w:rsidR="00C916BD" w:rsidRPr="0073505A" w:rsidRDefault="00C916BD" w:rsidP="00C916BD">
      <w:pPr>
        <w:pStyle w:val="ad"/>
        <w:ind w:firstLine="567"/>
        <w:jc w:val="both"/>
        <w:rPr>
          <w:rFonts w:ascii="Times New Roman" w:hAnsi="Times New Roman"/>
          <w:b/>
          <w:sz w:val="28"/>
          <w:szCs w:val="28"/>
        </w:rPr>
      </w:pPr>
      <w:r w:rsidRPr="0073505A">
        <w:rPr>
          <w:rFonts w:ascii="Times New Roman" w:hAnsi="Times New Roman"/>
          <w:sz w:val="28"/>
          <w:szCs w:val="28"/>
        </w:rPr>
        <w:t xml:space="preserve">В 2019 году наблюдался рост удовлетворенности работой лизинговых (с 23,8% до 47,8%) и </w:t>
      </w:r>
      <w:proofErr w:type="spellStart"/>
      <w:r w:rsidRPr="0073505A">
        <w:rPr>
          <w:rFonts w:ascii="Times New Roman" w:hAnsi="Times New Roman"/>
          <w:sz w:val="28"/>
          <w:szCs w:val="28"/>
        </w:rPr>
        <w:t>факторинговых</w:t>
      </w:r>
      <w:proofErr w:type="spellEnd"/>
      <w:r w:rsidRPr="0073505A">
        <w:rPr>
          <w:rFonts w:ascii="Times New Roman" w:hAnsi="Times New Roman"/>
          <w:sz w:val="28"/>
          <w:szCs w:val="28"/>
        </w:rPr>
        <w:t xml:space="preserve"> компаний (с 1,9% до 31,4%), что можно объяснить повышением информированности субъектов МСП о возможностях лизинга и факторинга, что косвенно подтверждается данными опроса. Если в 2018 году с лизинговыми компаниями не сталкивались 72,2% опрошенных, то в 2019 году таких оказалось 45,8%. В 2018 году с </w:t>
      </w:r>
      <w:proofErr w:type="spellStart"/>
      <w:r w:rsidRPr="0073505A">
        <w:rPr>
          <w:rFonts w:ascii="Times New Roman" w:hAnsi="Times New Roman"/>
          <w:sz w:val="28"/>
          <w:szCs w:val="28"/>
        </w:rPr>
        <w:t>факторинговыми</w:t>
      </w:r>
      <w:proofErr w:type="spellEnd"/>
      <w:r w:rsidRPr="0073505A">
        <w:rPr>
          <w:rFonts w:ascii="Times New Roman" w:hAnsi="Times New Roman"/>
          <w:sz w:val="28"/>
          <w:szCs w:val="28"/>
        </w:rPr>
        <w:t xml:space="preserve"> компаниями не сталкивались 94,2% респондентов, а в 2019 году – 58,8%.</w:t>
      </w:r>
    </w:p>
    <w:p w:rsidR="00821493" w:rsidRPr="00A41907" w:rsidRDefault="00821493" w:rsidP="00A41907">
      <w:pPr>
        <w:spacing w:after="0" w:line="240" w:lineRule="auto"/>
        <w:jc w:val="both"/>
        <w:rPr>
          <w:rFonts w:ascii="Times New Roman" w:eastAsiaTheme="minorHAnsi" w:hAnsi="Times New Roman"/>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B345F" w:rsidRDefault="00EB345F" w:rsidP="00E04E43">
      <w:pPr>
        <w:spacing w:after="0" w:line="240" w:lineRule="auto"/>
        <w:jc w:val="center"/>
        <w:rPr>
          <w:rFonts w:ascii="Times New Roman" w:hAnsi="Times New Roman"/>
          <w:b/>
          <w:sz w:val="28"/>
          <w:szCs w:val="28"/>
        </w:rPr>
      </w:pPr>
    </w:p>
    <w:p w:rsidR="00E04E43" w:rsidRDefault="00A41907" w:rsidP="00E04E43">
      <w:pPr>
        <w:spacing w:after="0" w:line="240" w:lineRule="auto"/>
        <w:jc w:val="center"/>
        <w:rPr>
          <w:rFonts w:ascii="Times New Roman" w:hAnsi="Times New Roman"/>
          <w:b/>
          <w:sz w:val="28"/>
          <w:szCs w:val="28"/>
        </w:rPr>
      </w:pPr>
      <w:r>
        <w:rPr>
          <w:rFonts w:ascii="Times New Roman" w:hAnsi="Times New Roman"/>
          <w:b/>
          <w:sz w:val="28"/>
          <w:szCs w:val="28"/>
        </w:rPr>
        <w:lastRenderedPageBreak/>
        <w:t>2.3.8</w:t>
      </w:r>
      <w:r w:rsidR="00E04E43">
        <w:rPr>
          <w:rFonts w:ascii="Times New Roman" w:hAnsi="Times New Roman"/>
          <w:b/>
          <w:sz w:val="28"/>
          <w:szCs w:val="28"/>
        </w:rPr>
        <w:t>. Данные о доступности для населения финансовых услуг, оказываемых на территории Липецкой области</w:t>
      </w:r>
    </w:p>
    <w:p w:rsidR="00E04E43" w:rsidRDefault="00E04E43" w:rsidP="00E04E43">
      <w:pPr>
        <w:pStyle w:val="ad"/>
        <w:ind w:firstLine="567"/>
        <w:jc w:val="both"/>
        <w:rPr>
          <w:rFonts w:ascii="Times New Roman" w:hAnsi="Times New Roman"/>
          <w:sz w:val="28"/>
          <w:szCs w:val="28"/>
          <w:highlight w:val="yellow"/>
        </w:rPr>
      </w:pPr>
      <w:r>
        <w:rPr>
          <w:noProof/>
          <w:lang w:eastAsia="ru-RU"/>
        </w:rPr>
        <w:drawing>
          <wp:inline distT="0" distB="0" distL="0" distR="0">
            <wp:extent cx="5830570" cy="5367655"/>
            <wp:effectExtent l="0" t="0" r="0" b="4445"/>
            <wp:docPr id="400" name="Диаграмма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E04E43" w:rsidRDefault="00E04E43" w:rsidP="00E04E43">
      <w:pPr>
        <w:pStyle w:val="ad"/>
        <w:ind w:firstLine="567"/>
        <w:jc w:val="both"/>
        <w:rPr>
          <w:rFonts w:ascii="Times New Roman" w:hAnsi="Times New Roman"/>
          <w:sz w:val="28"/>
          <w:szCs w:val="28"/>
        </w:rPr>
      </w:pPr>
      <w:r>
        <w:rPr>
          <w:rFonts w:ascii="Times New Roman" w:hAnsi="Times New Roman"/>
          <w:sz w:val="28"/>
          <w:szCs w:val="28"/>
        </w:rPr>
        <w:t xml:space="preserve">Вопрос об удовлетворенности физической </w:t>
      </w:r>
      <w:r>
        <w:rPr>
          <w:rFonts w:ascii="Times New Roman" w:hAnsi="Times New Roman"/>
          <w:b/>
          <w:sz w:val="28"/>
          <w:szCs w:val="28"/>
        </w:rPr>
        <w:t xml:space="preserve">доступностью </w:t>
      </w:r>
      <w:r>
        <w:rPr>
          <w:rFonts w:ascii="Times New Roman" w:hAnsi="Times New Roman"/>
          <w:sz w:val="28"/>
          <w:szCs w:val="28"/>
        </w:rPr>
        <w:t>и возможностью дистанционного получения финансовых услуг вызвал затруднение в части услуг ломбардов (66 % или 1006 чел.), МФК (62 % или 948 чел.), страхования имущества (52 % или 799 чел.), страхования жизни (50 % или 766 чел.).</w:t>
      </w:r>
    </w:p>
    <w:p w:rsidR="00E04E43" w:rsidRDefault="00E04E43" w:rsidP="00E04E43">
      <w:pPr>
        <w:pStyle w:val="ad"/>
        <w:ind w:firstLine="567"/>
        <w:jc w:val="both"/>
        <w:rPr>
          <w:rFonts w:ascii="Times New Roman" w:hAnsi="Times New Roman"/>
          <w:sz w:val="28"/>
          <w:szCs w:val="28"/>
        </w:rPr>
      </w:pPr>
      <w:r>
        <w:rPr>
          <w:rFonts w:ascii="Times New Roman" w:hAnsi="Times New Roman"/>
          <w:sz w:val="28"/>
          <w:szCs w:val="28"/>
        </w:rPr>
        <w:t xml:space="preserve">Высокую удовлетворенность доступностью и возможностью дистанционного обслуживания потребители выразили относительно кредитования (58 % или 855 чел.), вкладов (52 % или 801 чел.), обслуживания банковских карт (67 % или 1017 чел.), ОСАГО (34 % или 660 чел.), КАСКО (35 % или 545 чел.), страхования жизни (35 %). В основном так ответили респонденты в возрасте от 21  до 35 лет. </w:t>
      </w:r>
    </w:p>
    <w:p w:rsidR="00E04E43" w:rsidRDefault="00E04E43" w:rsidP="00E04E43">
      <w:pPr>
        <w:pStyle w:val="ad"/>
        <w:ind w:firstLine="567"/>
        <w:jc w:val="both"/>
        <w:rPr>
          <w:rFonts w:ascii="Times New Roman" w:hAnsi="Times New Roman"/>
          <w:sz w:val="28"/>
          <w:szCs w:val="28"/>
        </w:rPr>
      </w:pPr>
      <w:r>
        <w:rPr>
          <w:rFonts w:ascii="Times New Roman" w:hAnsi="Times New Roman"/>
          <w:sz w:val="28"/>
          <w:szCs w:val="28"/>
        </w:rPr>
        <w:t>Не удовлетворены данным критерием в части кредитования и вкладов - 14 % (203 чел.), обслуживания банковских карт – 11 % (175 чел.), ОСАГО -  21 % (313 чел.), КАСКО – 16 % (242 чел.), страхование жизни, имущества и услуги МФК – 15 % (225 чел.), услуги ломбардов – 13 % (203 чел.).</w:t>
      </w:r>
    </w:p>
    <w:p w:rsidR="00E04E43" w:rsidRDefault="00E04E43" w:rsidP="00E04E43">
      <w:pPr>
        <w:pStyle w:val="ad"/>
        <w:ind w:firstLine="567"/>
        <w:jc w:val="both"/>
        <w:rPr>
          <w:rFonts w:ascii="Times New Roman" w:hAnsi="Times New Roman"/>
          <w:sz w:val="28"/>
          <w:szCs w:val="28"/>
        </w:rPr>
      </w:pPr>
      <w:r>
        <w:rPr>
          <w:rFonts w:ascii="Times New Roman" w:hAnsi="Times New Roman"/>
          <w:sz w:val="28"/>
          <w:szCs w:val="28"/>
        </w:rPr>
        <w:lastRenderedPageBreak/>
        <w:t xml:space="preserve">На территории Липецкой области респонденты отвечали на вопрос, касающийся удовлетворенности количеством и качеством сервисов, предоставляемых финансовыми организациями: </w:t>
      </w:r>
    </w:p>
    <w:p w:rsidR="00E04E43" w:rsidRDefault="00E04E43" w:rsidP="00E04E43">
      <w:pPr>
        <w:pStyle w:val="ad"/>
        <w:ind w:firstLine="567"/>
        <w:jc w:val="both"/>
        <w:rPr>
          <w:rFonts w:ascii="Times New Roman" w:hAnsi="Times New Roman"/>
          <w:sz w:val="28"/>
          <w:szCs w:val="28"/>
        </w:rPr>
      </w:pPr>
      <w:r>
        <w:rPr>
          <w:noProof/>
          <w:lang w:eastAsia="ru-RU"/>
        </w:rPr>
        <w:drawing>
          <wp:inline distT="0" distB="0" distL="0" distR="0">
            <wp:extent cx="5830570" cy="5367655"/>
            <wp:effectExtent l="0" t="0" r="0" b="4445"/>
            <wp:docPr id="399" name="Диаграмма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Больше половины опрошенных удовлетворены </w:t>
      </w:r>
      <w:r>
        <w:rPr>
          <w:rFonts w:ascii="Times New Roman" w:hAnsi="Times New Roman"/>
          <w:b/>
          <w:sz w:val="28"/>
          <w:szCs w:val="28"/>
        </w:rPr>
        <w:t>обслуживанием</w:t>
      </w:r>
      <w:r>
        <w:rPr>
          <w:rFonts w:ascii="Times New Roman" w:hAnsi="Times New Roman"/>
          <w:sz w:val="28"/>
          <w:szCs w:val="28"/>
        </w:rPr>
        <w:t xml:space="preserve"> финансовых организаций при использовании таких услуг как кредитование (53 % или 806 чел.), вклады (50 % или 735 чел.), обслуживание банковских карт (61 % или 927 чел.). </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получении услуг страховых компаний наибольшее удовлетворение от сервиса получили потребители ОСАГО и КАСКО: 45 % и 46 % соответственно. Сервис услуг по страхованию жизни и имущества также высоко оценен потребителями: 36 % и 35 %. Доля граждан, которые не пользовались данными услугами страховых компаний: 54 % и 55 % соответственно, это и вызвало затруднение при ответе. </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Меньше половины опрошенных пользовались услугами МФК и ломбардов. Тем не менее, процент удовлетворенных сервисом этих финансовых компаний выше неудовлетворенных.</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настоящем мониторинге и данных Центрального банка (Обзор состояния финансовой доступности в РФ), использован разный </w:t>
      </w:r>
      <w:r>
        <w:rPr>
          <w:rFonts w:ascii="Times New Roman" w:hAnsi="Times New Roman"/>
          <w:sz w:val="28"/>
          <w:szCs w:val="28"/>
        </w:rPr>
        <w:lastRenderedPageBreak/>
        <w:t xml:space="preserve">инструментарий. По показателю «удовлетворенность доступностью финансовых услуг» в текущем мониторинге проводилось оценка удовлетворенности физической доступностью  и возможностью дистанционного  получения финансовых услуг.  В обзоре состояния финансовой доступности в РФ этот показатель рассмотрен как «доля населения, положительно оценивающего удовлетворенность использованием различных дистанционных каналов доступа к финансовым услугам». В целом по России, как и в Липецкой области, удовлетворены возможностью безналичной оплаты через </w:t>
      </w:r>
      <w:r>
        <w:rPr>
          <w:rFonts w:ascii="Times New Roman" w:hAnsi="Times New Roman"/>
          <w:sz w:val="28"/>
          <w:szCs w:val="28"/>
          <w:lang w:val="en-US"/>
        </w:rPr>
        <w:t>POS</w:t>
      </w:r>
      <w:r>
        <w:rPr>
          <w:rFonts w:ascii="Times New Roman" w:hAnsi="Times New Roman"/>
          <w:sz w:val="28"/>
          <w:szCs w:val="28"/>
        </w:rPr>
        <w:t xml:space="preserve"> - терминалы (61,4 %), страхованием через «Интернет» (22 %), онлайн-кредитованием в банках (22 %). </w:t>
      </w:r>
    </w:p>
    <w:p w:rsidR="00E04E43" w:rsidRDefault="00E04E43" w:rsidP="00E04E43">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Результаты мониторинга показали низкую степень удовлетворенности </w:t>
      </w:r>
      <w:r>
        <w:rPr>
          <w:rFonts w:ascii="Times New Roman" w:hAnsi="Times New Roman"/>
          <w:b/>
          <w:sz w:val="28"/>
          <w:szCs w:val="28"/>
        </w:rPr>
        <w:t>стоимостью</w:t>
      </w:r>
      <w:r>
        <w:rPr>
          <w:rFonts w:ascii="Times New Roman" w:hAnsi="Times New Roman"/>
          <w:sz w:val="28"/>
          <w:szCs w:val="28"/>
        </w:rPr>
        <w:t xml:space="preserve"> финансовых услуг. </w:t>
      </w:r>
    </w:p>
    <w:p w:rsidR="00E04E43" w:rsidRDefault="00E04E43" w:rsidP="00E04E43">
      <w:pPr>
        <w:spacing w:after="0" w:line="240" w:lineRule="auto"/>
        <w:ind w:firstLine="567"/>
        <w:jc w:val="both"/>
        <w:rPr>
          <w:rFonts w:ascii="Times New Roman" w:hAnsi="Times New Roman"/>
          <w:sz w:val="28"/>
          <w:szCs w:val="28"/>
        </w:rPr>
      </w:pPr>
      <w:r>
        <w:rPr>
          <w:noProof/>
          <w:lang w:eastAsia="ru-RU"/>
        </w:rPr>
        <w:drawing>
          <wp:inline distT="0" distB="0" distL="0" distR="0">
            <wp:extent cx="5830570" cy="5367655"/>
            <wp:effectExtent l="0" t="0" r="0" b="4445"/>
            <wp:docPr id="398" name="Диаграмма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E04E43" w:rsidRDefault="00E04E43" w:rsidP="00E04E43">
      <w:pPr>
        <w:spacing w:after="0" w:line="240" w:lineRule="auto"/>
        <w:ind w:firstLine="426"/>
        <w:jc w:val="both"/>
        <w:rPr>
          <w:rFonts w:ascii="Times New Roman" w:hAnsi="Times New Roman"/>
          <w:sz w:val="28"/>
          <w:szCs w:val="28"/>
        </w:rPr>
      </w:pPr>
      <w:r>
        <w:rPr>
          <w:rFonts w:ascii="Times New Roman" w:hAnsi="Times New Roman"/>
          <w:sz w:val="28"/>
          <w:szCs w:val="28"/>
        </w:rPr>
        <w:t>Так, стоимостью банковских услуг не довольны большинство опрошенных , проживающих как на территории городских округов, так и на территории районов области: кредитование – 48 % (732 чел.), вклады – 40 % (604 чел.), обслуживание банковских карт – 29 % (441 чел.). Аналогичная ситуация со стоимостью на рынке страхования: ОСАГО – 38 % (586 чел.), КАСКО – 32 % (502 чел.), страхование жизни и имущества – 28 % и 26 % соответственно.</w:t>
      </w:r>
    </w:p>
    <w:p w:rsidR="00E04E43" w:rsidRDefault="00E04E43" w:rsidP="00E04E43">
      <w:pPr>
        <w:spacing w:after="0" w:line="240" w:lineRule="auto"/>
        <w:ind w:firstLine="426"/>
        <w:jc w:val="both"/>
        <w:rPr>
          <w:rFonts w:ascii="Times New Roman" w:hAnsi="Times New Roman"/>
          <w:sz w:val="28"/>
          <w:szCs w:val="28"/>
        </w:rPr>
      </w:pPr>
      <w:r>
        <w:rPr>
          <w:rFonts w:ascii="Times New Roman" w:hAnsi="Times New Roman"/>
          <w:sz w:val="28"/>
          <w:szCs w:val="28"/>
        </w:rPr>
        <w:lastRenderedPageBreak/>
        <w:t xml:space="preserve">Большинство респондентов выразили свое удовлетворение по отношению к стоимости обслуживания банковских карт: 49 % (759 чел.). </w:t>
      </w:r>
    </w:p>
    <w:p w:rsidR="009157AD" w:rsidRDefault="00486A00" w:rsidP="009157AD">
      <w:pPr>
        <w:spacing w:after="0" w:line="240" w:lineRule="auto"/>
        <w:ind w:firstLine="426"/>
        <w:jc w:val="both"/>
        <w:rPr>
          <w:rFonts w:ascii="Times New Roman" w:hAnsi="Times New Roman"/>
          <w:b/>
          <w:sz w:val="28"/>
          <w:szCs w:val="28"/>
        </w:rPr>
      </w:pPr>
      <w:r w:rsidRPr="00486A00">
        <w:rPr>
          <w:rFonts w:ascii="Times New Roman" w:hAnsi="Times New Roman"/>
          <w:b/>
          <w:sz w:val="28"/>
          <w:szCs w:val="28"/>
        </w:rPr>
        <w:t xml:space="preserve">Удовлетворенность каналами доступа к финансовым продуктам и услугам </w:t>
      </w:r>
      <w:r>
        <w:rPr>
          <w:rFonts w:ascii="Times New Roman" w:hAnsi="Times New Roman"/>
          <w:b/>
          <w:sz w:val="28"/>
          <w:szCs w:val="28"/>
        </w:rPr>
        <w:t xml:space="preserve">по данным результатов опроса представителей юридических лиц, </w:t>
      </w:r>
      <w:r w:rsidR="0073505A">
        <w:rPr>
          <w:rFonts w:ascii="Times New Roman" w:hAnsi="Times New Roman"/>
          <w:b/>
          <w:sz w:val="28"/>
          <w:szCs w:val="28"/>
        </w:rPr>
        <w:t xml:space="preserve">проведенного </w:t>
      </w:r>
      <w:r w:rsidR="0073505A" w:rsidRPr="0073505A">
        <w:rPr>
          <w:rFonts w:ascii="Times New Roman" w:hAnsi="Times New Roman"/>
          <w:b/>
          <w:sz w:val="28"/>
          <w:szCs w:val="28"/>
        </w:rPr>
        <w:t>Отделением Липецк Главного управления по ЦФО ЦБ РФ</w:t>
      </w:r>
      <w:r w:rsidR="0073505A">
        <w:rPr>
          <w:rFonts w:ascii="Times New Roman" w:hAnsi="Times New Roman"/>
          <w:b/>
          <w:sz w:val="28"/>
          <w:szCs w:val="28"/>
        </w:rPr>
        <w:t xml:space="preserve"> </w:t>
      </w:r>
      <w:r>
        <w:rPr>
          <w:rFonts w:ascii="Times New Roman" w:hAnsi="Times New Roman"/>
          <w:b/>
          <w:sz w:val="28"/>
          <w:szCs w:val="28"/>
        </w:rPr>
        <w:t>в 2019 году.</w:t>
      </w:r>
    </w:p>
    <w:p w:rsidR="009157AD" w:rsidRDefault="00486A00" w:rsidP="009157AD">
      <w:pPr>
        <w:spacing w:after="0" w:line="240" w:lineRule="auto"/>
        <w:ind w:firstLine="426"/>
        <w:jc w:val="both"/>
        <w:rPr>
          <w:rFonts w:ascii="Times New Roman" w:hAnsi="Times New Roman"/>
          <w:b/>
          <w:sz w:val="28"/>
          <w:szCs w:val="28"/>
        </w:rPr>
      </w:pPr>
      <w:r w:rsidRPr="00486A00">
        <w:rPr>
          <w:rFonts w:ascii="Times New Roman" w:hAnsi="Times New Roman"/>
          <w:sz w:val="28"/>
          <w:szCs w:val="28"/>
        </w:rPr>
        <w:t xml:space="preserve">Несмотря на сокращение точек физического присутствия кредитных организаций на территории Липецкой области, в 2019 году на полное или частичное удовлетворение количеством и удобством расположения указали 95,5% опрошенных против 72,4% показателя 2018 года. </w:t>
      </w:r>
    </w:p>
    <w:p w:rsidR="009157AD" w:rsidRDefault="00486A00" w:rsidP="009157AD">
      <w:pPr>
        <w:spacing w:after="0" w:line="240" w:lineRule="auto"/>
        <w:ind w:firstLine="426"/>
        <w:jc w:val="both"/>
        <w:rPr>
          <w:rFonts w:ascii="Times New Roman" w:hAnsi="Times New Roman"/>
          <w:b/>
          <w:sz w:val="28"/>
          <w:szCs w:val="28"/>
        </w:rPr>
      </w:pPr>
      <w:r w:rsidRPr="00486A00">
        <w:rPr>
          <w:rFonts w:ascii="Times New Roman" w:hAnsi="Times New Roman"/>
          <w:sz w:val="28"/>
          <w:szCs w:val="28"/>
        </w:rPr>
        <w:t xml:space="preserve">В 2019 году значительно возросла степень удовлетворенности количеством и удобством расположения </w:t>
      </w:r>
      <w:proofErr w:type="spellStart"/>
      <w:r w:rsidRPr="00486A00">
        <w:rPr>
          <w:rFonts w:ascii="Times New Roman" w:hAnsi="Times New Roman"/>
          <w:sz w:val="28"/>
          <w:szCs w:val="28"/>
        </w:rPr>
        <w:t>микрофинансовых</w:t>
      </w:r>
      <w:proofErr w:type="spellEnd"/>
      <w:r w:rsidRPr="00486A00">
        <w:rPr>
          <w:rFonts w:ascii="Times New Roman" w:hAnsi="Times New Roman"/>
          <w:sz w:val="28"/>
          <w:szCs w:val="28"/>
        </w:rPr>
        <w:t xml:space="preserve"> организаций, КПК и СКПК на 26,4 </w:t>
      </w:r>
      <w:proofErr w:type="spellStart"/>
      <w:r w:rsidRPr="00486A00">
        <w:rPr>
          <w:rFonts w:ascii="Times New Roman" w:hAnsi="Times New Roman"/>
          <w:sz w:val="28"/>
          <w:szCs w:val="28"/>
        </w:rPr>
        <w:t>п.п</w:t>
      </w:r>
      <w:proofErr w:type="spellEnd"/>
      <w:r w:rsidRPr="00486A00">
        <w:rPr>
          <w:rFonts w:ascii="Times New Roman" w:hAnsi="Times New Roman"/>
          <w:sz w:val="28"/>
          <w:szCs w:val="28"/>
        </w:rPr>
        <w:t xml:space="preserve">. (с 9,7% в 2018 году до 36,1% в 2019 году). Незначительно сократился уровень удовлетворенности количеством и удобством расположения страховых компаний на 1,7 </w:t>
      </w:r>
      <w:proofErr w:type="spellStart"/>
      <w:r w:rsidRPr="00486A00">
        <w:rPr>
          <w:rFonts w:ascii="Times New Roman" w:hAnsi="Times New Roman"/>
          <w:sz w:val="28"/>
          <w:szCs w:val="28"/>
        </w:rPr>
        <w:t>п.п</w:t>
      </w:r>
      <w:proofErr w:type="spellEnd"/>
      <w:r w:rsidRPr="00486A00">
        <w:rPr>
          <w:rFonts w:ascii="Times New Roman" w:hAnsi="Times New Roman"/>
          <w:sz w:val="28"/>
          <w:szCs w:val="28"/>
        </w:rPr>
        <w:t>. (с 72,4% в 2018 году до 70,7% в 2019 году).</w:t>
      </w:r>
    </w:p>
    <w:p w:rsidR="009157AD" w:rsidRDefault="00486A00" w:rsidP="009157AD">
      <w:pPr>
        <w:spacing w:after="0" w:line="240" w:lineRule="auto"/>
        <w:ind w:firstLine="426"/>
        <w:jc w:val="both"/>
        <w:rPr>
          <w:rFonts w:ascii="Times New Roman" w:hAnsi="Times New Roman"/>
          <w:b/>
          <w:sz w:val="28"/>
          <w:szCs w:val="28"/>
        </w:rPr>
      </w:pPr>
      <w:r w:rsidRPr="00486A00">
        <w:rPr>
          <w:rFonts w:ascii="Times New Roman" w:hAnsi="Times New Roman"/>
          <w:sz w:val="28"/>
          <w:szCs w:val="28"/>
        </w:rPr>
        <w:t xml:space="preserve">Также за 2019 год вместе с числом респондентов, столкнувшихся с факторингом и лизингом возросла удовлетворенность количеством и удобством расположения соответствующих организаций с 23,5% в 2018 году и до 63,1% в 2019 году. </w:t>
      </w:r>
    </w:p>
    <w:p w:rsidR="009157AD" w:rsidRDefault="00486A00" w:rsidP="009157AD">
      <w:pPr>
        <w:spacing w:after="0" w:line="240" w:lineRule="auto"/>
        <w:ind w:firstLine="426"/>
        <w:jc w:val="both"/>
        <w:rPr>
          <w:rFonts w:ascii="Times New Roman" w:hAnsi="Times New Roman"/>
          <w:b/>
          <w:sz w:val="28"/>
          <w:szCs w:val="28"/>
        </w:rPr>
      </w:pPr>
      <w:r w:rsidRPr="00486A00">
        <w:rPr>
          <w:rFonts w:ascii="Times New Roman" w:hAnsi="Times New Roman"/>
          <w:sz w:val="28"/>
          <w:szCs w:val="28"/>
        </w:rPr>
        <w:t xml:space="preserve">Качество дистанционного обслуживания положительно оценили 82,1% в 2019 году против 57,0% годом ранее. Качеством интернет-связи в 2019 году остались довольны 90,1% против значения в 78,4% в 2018 году. Качество мобильной связи удовлетворило в 2019 году 95,1% респондентов против 78,4% годом ранее. </w:t>
      </w:r>
    </w:p>
    <w:p w:rsidR="00486A00" w:rsidRPr="009157AD" w:rsidRDefault="00486A00" w:rsidP="009157AD">
      <w:pPr>
        <w:spacing w:after="0" w:line="240" w:lineRule="auto"/>
        <w:ind w:firstLine="426"/>
        <w:jc w:val="both"/>
        <w:rPr>
          <w:rFonts w:ascii="Times New Roman" w:hAnsi="Times New Roman"/>
          <w:b/>
          <w:sz w:val="28"/>
          <w:szCs w:val="28"/>
        </w:rPr>
      </w:pPr>
      <w:r w:rsidRPr="00486A00">
        <w:rPr>
          <w:rFonts w:ascii="Times New Roman" w:hAnsi="Times New Roman"/>
          <w:sz w:val="28"/>
          <w:szCs w:val="28"/>
        </w:rPr>
        <w:t>Таким образом, можно сделать вывод о том, что на территории Липецкой области среди субъектов хозяйствования возросла востребованность лизинга и в целом увеличилась удовлетворенность услугами и работой российских финансовых организаций</w:t>
      </w:r>
      <w:r w:rsidR="0073505A">
        <w:rPr>
          <w:rFonts w:ascii="Times New Roman" w:hAnsi="Times New Roman"/>
          <w:sz w:val="28"/>
          <w:szCs w:val="28"/>
        </w:rPr>
        <w:t>.</w:t>
      </w:r>
    </w:p>
    <w:p w:rsidR="00E04E43" w:rsidRDefault="00E04E43" w:rsidP="00E04E43">
      <w:pPr>
        <w:spacing w:after="0" w:line="240" w:lineRule="auto"/>
        <w:ind w:firstLine="426"/>
        <w:jc w:val="both"/>
        <w:rPr>
          <w:rFonts w:ascii="Times New Roman" w:hAnsi="Times New Roman"/>
          <w:sz w:val="28"/>
          <w:szCs w:val="28"/>
        </w:rPr>
      </w:pPr>
      <w:r>
        <w:rPr>
          <w:rFonts w:ascii="Times New Roman" w:hAnsi="Times New Roman"/>
          <w:b/>
          <w:sz w:val="28"/>
          <w:szCs w:val="28"/>
        </w:rPr>
        <w:t>Оценка населением уровня финансовой грамотности</w:t>
      </w:r>
    </w:p>
    <w:p w:rsidR="00E04E43" w:rsidRDefault="00E04E43" w:rsidP="00E04E43">
      <w:pPr>
        <w:spacing w:after="0" w:line="240" w:lineRule="auto"/>
        <w:ind w:firstLine="851"/>
        <w:jc w:val="both"/>
        <w:rPr>
          <w:rFonts w:ascii="Times New Roman" w:hAnsi="Times New Roman"/>
          <w:sz w:val="28"/>
          <w:szCs w:val="28"/>
        </w:rPr>
      </w:pPr>
      <w:r>
        <w:rPr>
          <w:rFonts w:ascii="Times New Roman" w:hAnsi="Times New Roman"/>
          <w:sz w:val="28"/>
          <w:szCs w:val="28"/>
        </w:rPr>
        <w:t xml:space="preserve">Свой уровень финансовой грамотности 51 % (783 чел.) потребителей товаров, работ и услуг Липецкой области оценили как средний. Высоко грамотными считают себя лишь 12 % (186 чел.) потребителей. Жители г. Липецка, Липецкого и Лебедянского районов чаще других относят себя к финансово грамотным. </w:t>
      </w:r>
    </w:p>
    <w:p w:rsidR="00E04E43" w:rsidRDefault="00E04E43" w:rsidP="00E04E43">
      <w:pPr>
        <w:spacing w:after="0" w:line="240" w:lineRule="auto"/>
        <w:ind w:firstLine="851"/>
        <w:jc w:val="both"/>
        <w:rPr>
          <w:rFonts w:ascii="Times New Roman" w:hAnsi="Times New Roman"/>
          <w:sz w:val="28"/>
          <w:szCs w:val="28"/>
        </w:rPr>
      </w:pPr>
      <w:r>
        <w:rPr>
          <w:rFonts w:ascii="Times New Roman" w:hAnsi="Times New Roman"/>
          <w:sz w:val="28"/>
          <w:szCs w:val="28"/>
        </w:rPr>
        <w:t xml:space="preserve"> Значительно выше процент  высоко финансово - грамотных среди респондентов – предпринимателей: 21 %. Большинство таких ответов получены от предпринимателей г. Липецка.</w:t>
      </w:r>
    </w:p>
    <w:p w:rsidR="00E04E43" w:rsidRDefault="00E04E43" w:rsidP="00E04E43">
      <w:pPr>
        <w:spacing w:after="0" w:line="240" w:lineRule="auto"/>
        <w:ind w:firstLine="851"/>
        <w:jc w:val="both"/>
        <w:rPr>
          <w:rFonts w:ascii="Times New Roman" w:hAnsi="Times New Roman"/>
          <w:sz w:val="28"/>
          <w:szCs w:val="28"/>
        </w:rPr>
      </w:pPr>
      <w:r>
        <w:rPr>
          <w:rFonts w:ascii="Times New Roman" w:hAnsi="Times New Roman"/>
          <w:sz w:val="28"/>
          <w:szCs w:val="28"/>
        </w:rPr>
        <w:t>Доля респондентов, считающих свой уровень владения финансовой грамотностью низким, небольшая: среди населения – 16 % (247 чел.), так ответили в основном жители отдаленных от центра районов области (</w:t>
      </w:r>
      <w:proofErr w:type="spellStart"/>
      <w:r>
        <w:rPr>
          <w:rFonts w:ascii="Times New Roman" w:hAnsi="Times New Roman"/>
          <w:sz w:val="28"/>
          <w:szCs w:val="28"/>
        </w:rPr>
        <w:t>Воловский</w:t>
      </w:r>
      <w:proofErr w:type="spellEnd"/>
      <w:r>
        <w:rPr>
          <w:rFonts w:ascii="Times New Roman" w:hAnsi="Times New Roman"/>
          <w:sz w:val="28"/>
          <w:szCs w:val="28"/>
        </w:rPr>
        <w:t xml:space="preserve">, </w:t>
      </w:r>
      <w:proofErr w:type="spellStart"/>
      <w:r>
        <w:rPr>
          <w:rFonts w:ascii="Times New Roman" w:hAnsi="Times New Roman"/>
          <w:sz w:val="28"/>
          <w:szCs w:val="28"/>
        </w:rPr>
        <w:t>Становлянский</w:t>
      </w:r>
      <w:proofErr w:type="spellEnd"/>
      <w:r>
        <w:rPr>
          <w:rFonts w:ascii="Times New Roman" w:hAnsi="Times New Roman"/>
          <w:sz w:val="28"/>
          <w:szCs w:val="28"/>
        </w:rPr>
        <w:t xml:space="preserve">, </w:t>
      </w:r>
      <w:proofErr w:type="spellStart"/>
      <w:r>
        <w:rPr>
          <w:rFonts w:ascii="Times New Roman" w:hAnsi="Times New Roman"/>
          <w:sz w:val="28"/>
          <w:szCs w:val="28"/>
        </w:rPr>
        <w:t>Измалковский</w:t>
      </w:r>
      <w:proofErr w:type="spellEnd"/>
      <w:r>
        <w:rPr>
          <w:rFonts w:ascii="Times New Roman" w:hAnsi="Times New Roman"/>
          <w:sz w:val="28"/>
          <w:szCs w:val="28"/>
        </w:rPr>
        <w:t xml:space="preserve">, Елецкий районы), среди предпринимателей – 8 %. </w:t>
      </w:r>
    </w:p>
    <w:p w:rsidR="00E04E43" w:rsidRDefault="00E04E43" w:rsidP="00E04E43">
      <w:pPr>
        <w:spacing w:after="0" w:line="240" w:lineRule="auto"/>
        <w:ind w:firstLine="851"/>
        <w:jc w:val="both"/>
        <w:rPr>
          <w:rFonts w:ascii="Times New Roman" w:hAnsi="Times New Roman"/>
          <w:sz w:val="28"/>
          <w:szCs w:val="28"/>
        </w:rPr>
      </w:pPr>
      <w:r>
        <w:rPr>
          <w:rFonts w:ascii="Times New Roman" w:hAnsi="Times New Roman"/>
          <w:sz w:val="28"/>
          <w:szCs w:val="28"/>
        </w:rPr>
        <w:t xml:space="preserve">Большинство представителей бизнеса Липецкой области, также как и население области, оценили свой уровень финансовой грамотности как </w:t>
      </w:r>
      <w:r>
        <w:rPr>
          <w:rFonts w:ascii="Times New Roman" w:hAnsi="Times New Roman"/>
          <w:sz w:val="28"/>
          <w:szCs w:val="28"/>
        </w:rPr>
        <w:lastRenderedPageBreak/>
        <w:t xml:space="preserve">средний – 45 % или 398 чел.). Финансово грамотными на уровне выше среднего считают себя 26 % (227 чел.) опрошенных предпринимателей. </w:t>
      </w:r>
    </w:p>
    <w:p w:rsidR="00C83F95" w:rsidRPr="00B1214C" w:rsidRDefault="00E04E43" w:rsidP="00B1214C">
      <w:pPr>
        <w:spacing w:after="0" w:line="240" w:lineRule="auto"/>
        <w:jc w:val="both"/>
        <w:rPr>
          <w:rFonts w:ascii="Times New Roman" w:hAnsi="Times New Roman"/>
          <w:sz w:val="32"/>
          <w:szCs w:val="32"/>
        </w:rPr>
      </w:pPr>
      <w:r>
        <w:rPr>
          <w:noProof/>
          <w:lang w:eastAsia="ru-RU"/>
        </w:rPr>
        <w:drawing>
          <wp:inline distT="0" distB="0" distL="0" distR="0" wp14:anchorId="0C74DABB" wp14:editId="79F7FC6A">
            <wp:extent cx="5925820" cy="2707640"/>
            <wp:effectExtent l="0" t="0" r="0" b="0"/>
            <wp:docPr id="397" name="Диаграмма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A41907" w:rsidRDefault="00A41907" w:rsidP="00A41907">
      <w:pPr>
        <w:spacing w:after="0" w:line="240" w:lineRule="auto"/>
        <w:jc w:val="center"/>
        <w:rPr>
          <w:rFonts w:ascii="Times New Roman" w:hAnsi="Times New Roman"/>
          <w:b/>
          <w:sz w:val="28"/>
          <w:szCs w:val="28"/>
        </w:rPr>
      </w:pPr>
      <w:r>
        <w:rPr>
          <w:rFonts w:ascii="Times New Roman" w:hAnsi="Times New Roman"/>
          <w:b/>
          <w:sz w:val="28"/>
          <w:szCs w:val="28"/>
        </w:rPr>
        <w:t>2.3.9. Результаты мониторинга цен (с учетом динамики) на товары, входящие в перечень отдельных видов социально значимых продовольственных товаров первой необходимости</w:t>
      </w:r>
    </w:p>
    <w:p w:rsidR="00A41907" w:rsidRDefault="00A41907" w:rsidP="00A41907">
      <w:pPr>
        <w:spacing w:after="0" w:line="240" w:lineRule="auto"/>
        <w:ind w:firstLine="709"/>
        <w:jc w:val="both"/>
        <w:rPr>
          <w:rFonts w:ascii="Times New Roman" w:hAnsi="Times New Roman"/>
          <w:sz w:val="28"/>
          <w:szCs w:val="28"/>
        </w:rPr>
      </w:pPr>
      <w:r>
        <w:rPr>
          <w:rFonts w:ascii="Times New Roman" w:hAnsi="Times New Roman"/>
          <w:sz w:val="28"/>
          <w:szCs w:val="28"/>
        </w:rPr>
        <w:t>В Липецкой области</w:t>
      </w:r>
      <w:r>
        <w:rPr>
          <w:rFonts w:ascii="Times New Roman" w:hAnsi="Times New Roman"/>
          <w:b/>
          <w:sz w:val="28"/>
          <w:szCs w:val="28"/>
        </w:rPr>
        <w:t xml:space="preserve"> </w:t>
      </w:r>
      <w:r>
        <w:rPr>
          <w:rFonts w:ascii="Times New Roman" w:hAnsi="Times New Roman"/>
          <w:sz w:val="28"/>
          <w:szCs w:val="28"/>
        </w:rPr>
        <w:t>мониторинг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(перечень утвержден постановлением Правительства Российской Федерации от 15.07.2010 № 530), осуществляет подведомственное управлению потребительского рынка и ценовой политики Липецкой области (далее – Управление) ОКУ «Агентство содействия развитию торговой деятельности» (далее – Агентство).</w:t>
      </w:r>
    </w:p>
    <w:p w:rsidR="00A41907" w:rsidRDefault="00A41907" w:rsidP="00A41907">
      <w:pPr>
        <w:spacing w:after="0" w:line="240" w:lineRule="auto"/>
        <w:ind w:firstLine="709"/>
        <w:jc w:val="both"/>
        <w:rPr>
          <w:rFonts w:ascii="Times New Roman" w:hAnsi="Times New Roman"/>
          <w:sz w:val="28"/>
          <w:szCs w:val="28"/>
        </w:rPr>
      </w:pPr>
      <w:r>
        <w:rPr>
          <w:rFonts w:ascii="Times New Roman" w:hAnsi="Times New Roman"/>
          <w:sz w:val="28"/>
          <w:szCs w:val="28"/>
        </w:rPr>
        <w:t>Мониторинг цен проводится сотрудниками Агентства в торговых предприятиях на всей территории Липецкой области в ежедневном режиме, включая выходные и праздничные дни, по всей цепочке ценообразования: производитель – оптовик-розница. В целях повышения охвата торговых предприятий мониторингом, повышения его оперативности и снижения трудозатрат в Липецкой области для проведения мониторинга в области разработана и внедрена Информационно-аналитическая система «Интерактивный мониторинг цен».</w:t>
      </w:r>
    </w:p>
    <w:p w:rsidR="00A41907" w:rsidRDefault="00A41907" w:rsidP="00A41907">
      <w:pPr>
        <w:spacing w:after="0" w:line="240" w:lineRule="auto"/>
        <w:ind w:firstLine="709"/>
        <w:jc w:val="both"/>
        <w:rPr>
          <w:rFonts w:ascii="Times New Roman" w:hAnsi="Times New Roman"/>
          <w:sz w:val="28"/>
          <w:szCs w:val="28"/>
        </w:rPr>
      </w:pPr>
      <w:r>
        <w:rPr>
          <w:rFonts w:ascii="Times New Roman" w:hAnsi="Times New Roman"/>
          <w:sz w:val="28"/>
          <w:szCs w:val="28"/>
        </w:rPr>
        <w:t>Всего в 2019 году мониторинг цен на социально значимую группу продуктов питания проведен в 5 370 предприятиях торговли, из которых 2 880 (53,6%) – в районах области.</w:t>
      </w:r>
    </w:p>
    <w:p w:rsidR="00A41907" w:rsidRDefault="00A41907" w:rsidP="00A4190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Результаты мониторинга показали, что в 2019 году  цены на социально значимые продукты питания  в Липецкой области менялись разнонаправленно: </w:t>
      </w:r>
    </w:p>
    <w:p w:rsidR="00A41907" w:rsidRDefault="00A41907" w:rsidP="00A41907">
      <w:pPr>
        <w:spacing w:after="0" w:line="240" w:lineRule="auto"/>
        <w:ind w:firstLine="709"/>
        <w:contextualSpacing/>
        <w:jc w:val="right"/>
        <w:rPr>
          <w:rFonts w:ascii="Times New Roman" w:hAnsi="Times New Roman"/>
          <w:sz w:val="24"/>
          <w:szCs w:val="24"/>
        </w:rPr>
      </w:pPr>
      <w:r>
        <w:rPr>
          <w:rFonts w:ascii="Times New Roman" w:hAnsi="Times New Roman"/>
          <w:sz w:val="24"/>
          <w:szCs w:val="24"/>
        </w:rPr>
        <w:t>Таблица 1</w:t>
      </w:r>
      <w:r w:rsidR="00821493">
        <w:rPr>
          <w:rFonts w:ascii="Times New Roman" w:hAnsi="Times New Roman"/>
          <w:sz w:val="24"/>
          <w:szCs w:val="24"/>
        </w:rPr>
        <w:t>6</w:t>
      </w:r>
    </w:p>
    <w:tbl>
      <w:tblPr>
        <w:tblStyle w:val="ae"/>
        <w:tblW w:w="0" w:type="auto"/>
        <w:tblLook w:val="04A0" w:firstRow="1" w:lastRow="0" w:firstColumn="1" w:lastColumn="0" w:noHBand="0" w:noVBand="1"/>
      </w:tblPr>
      <w:tblGrid>
        <w:gridCol w:w="594"/>
        <w:gridCol w:w="4139"/>
        <w:gridCol w:w="1421"/>
        <w:gridCol w:w="1485"/>
        <w:gridCol w:w="2072"/>
      </w:tblGrid>
      <w:tr w:rsidR="00A41907" w:rsidTr="00A41907">
        <w:trPr>
          <w:trHeight w:val="278"/>
        </w:trPr>
        <w:tc>
          <w:tcPr>
            <w:tcW w:w="540" w:type="dxa"/>
            <w:vMerge w:val="restart"/>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 п/п</w:t>
            </w:r>
          </w:p>
        </w:tc>
        <w:tc>
          <w:tcPr>
            <w:tcW w:w="4955" w:type="dxa"/>
            <w:vMerge w:val="restart"/>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Наименование</w:t>
            </w:r>
          </w:p>
        </w:tc>
        <w:tc>
          <w:tcPr>
            <w:tcW w:w="3119" w:type="dxa"/>
            <w:gridSpan w:val="2"/>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Средняя розничная цена</w:t>
            </w:r>
          </w:p>
        </w:tc>
        <w:tc>
          <w:tcPr>
            <w:tcW w:w="1807" w:type="dxa"/>
            <w:vMerge w:val="restart"/>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Рост/снижение, %</w:t>
            </w:r>
          </w:p>
        </w:tc>
      </w:tr>
      <w:tr w:rsidR="00A41907" w:rsidTr="00A41907">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rPr>
                <w:rFonts w:ascii="Times New Roman" w:hAnsi="Times New Roman"/>
                <w:sz w:val="28"/>
                <w:szCs w:val="28"/>
              </w:rPr>
            </w:pPr>
          </w:p>
        </w:tc>
        <w:tc>
          <w:tcPr>
            <w:tcW w:w="1514"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 xml:space="preserve">Декабрь </w:t>
            </w:r>
            <w:r>
              <w:rPr>
                <w:rFonts w:ascii="Times New Roman" w:hAnsi="Times New Roman"/>
                <w:sz w:val="28"/>
                <w:szCs w:val="28"/>
              </w:rPr>
              <w:lastRenderedPageBreak/>
              <w:t>2018</w:t>
            </w:r>
          </w:p>
        </w:tc>
        <w:tc>
          <w:tcPr>
            <w:tcW w:w="1605"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lastRenderedPageBreak/>
              <w:t xml:space="preserve">Декабрь </w:t>
            </w:r>
            <w:r>
              <w:rPr>
                <w:rFonts w:ascii="Times New Roman" w:hAnsi="Times New Roman"/>
                <w:sz w:val="28"/>
                <w:szCs w:val="28"/>
              </w:rPr>
              <w:lastRenderedPageBreak/>
              <w:t>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rPr>
                <w:rFonts w:ascii="Times New Roman" w:hAnsi="Times New Roman"/>
                <w:sz w:val="28"/>
                <w:szCs w:val="28"/>
              </w:rPr>
            </w:pP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lastRenderedPageBreak/>
              <w:t>1</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Говядина (кроме бескостного мяса),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296,59</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312,4</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5,33</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2</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Свинина (кроме бескостного мяса),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251,65</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225,19</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-10,51</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3</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Баранина (кроме бескостного мяса)</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323,16</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355,99</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5,1</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4</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Куры охлажденные и мороженые,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133,42</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124,4</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-6,76</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5</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Рыба замороженная неразделанная,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107,77</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129,35</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20,02</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6</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Масло сливочное,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491,58</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545,84</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11,04</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7</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Масло подсолнечное,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88,53</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85,74</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-3,15</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8</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Молоко питьевое цельное пастеризованное 2,5-3,2% жирности, л </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48,95</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52,63</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7,52</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9</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Яйца куриные, 10 шт.</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61,62</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54,76</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-11,13</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10</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Сахар-песок,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41,95</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26,49</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-36,85</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11</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Чай черный байховый,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593,6</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612,27</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3,15</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12</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Соль поваренная пищевая,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10,14</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10,39</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2,47</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13</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Мука пшеничная,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30,83</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34,5</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11,90</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14</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Хлеб ржаной и ржано-пшеничный,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29,37</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37,71</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11,20</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15</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Хлеб и булочные изделия из пшеничной муки 1 и 2 сортов,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47,98</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50,42</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5,09</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16</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Рис шлифованный,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47,71</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53,43</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11,99</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17</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Пшено</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47,82</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53,41</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11,69</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18</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Крупа гречневая-ядрица,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31,86</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49,53</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55,46</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19</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Вермишель</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41,73</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44,81</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7,38</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20</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Картофель,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20,87</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15,49</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-25,78</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21</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Капуста белокочанная свежая,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26,13</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17,31</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-33,75</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22</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Лук репчатый,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24,25</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19,7</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-18,76</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23</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Морковь,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22,17</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17,3</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00B050"/>
                <w:sz w:val="28"/>
                <w:szCs w:val="28"/>
              </w:rPr>
            </w:pPr>
            <w:r>
              <w:rPr>
                <w:rFonts w:ascii="Times New Roman" w:hAnsi="Times New Roman"/>
                <w:b/>
                <w:bCs/>
                <w:color w:val="00B050"/>
                <w:sz w:val="28"/>
                <w:szCs w:val="28"/>
              </w:rPr>
              <w:t>-21,97</w:t>
            </w:r>
          </w:p>
        </w:tc>
      </w:tr>
      <w:tr w:rsidR="00A41907" w:rsidTr="00A41907">
        <w:tc>
          <w:tcPr>
            <w:tcW w:w="540"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contextualSpacing/>
              <w:rPr>
                <w:rFonts w:ascii="Times New Roman" w:hAnsi="Times New Roman"/>
                <w:sz w:val="28"/>
                <w:szCs w:val="28"/>
              </w:rPr>
            </w:pPr>
            <w:r>
              <w:rPr>
                <w:rFonts w:ascii="Times New Roman" w:hAnsi="Times New Roman"/>
                <w:sz w:val="28"/>
                <w:szCs w:val="28"/>
              </w:rPr>
              <w:t>24</w:t>
            </w:r>
          </w:p>
        </w:tc>
        <w:tc>
          <w:tcPr>
            <w:tcW w:w="495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rPr>
                <w:rFonts w:ascii="Times New Roman" w:hAnsi="Times New Roman"/>
                <w:color w:val="000000"/>
                <w:sz w:val="28"/>
                <w:szCs w:val="28"/>
              </w:rPr>
            </w:pPr>
            <w:r>
              <w:rPr>
                <w:rFonts w:ascii="Times New Roman" w:hAnsi="Times New Roman"/>
                <w:color w:val="000000"/>
                <w:sz w:val="28"/>
                <w:szCs w:val="28"/>
              </w:rPr>
              <w:t>Яблоки, кг</w:t>
            </w:r>
          </w:p>
        </w:tc>
        <w:tc>
          <w:tcPr>
            <w:tcW w:w="151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color w:val="000000"/>
                <w:sz w:val="28"/>
                <w:szCs w:val="28"/>
              </w:rPr>
            </w:pPr>
            <w:r>
              <w:rPr>
                <w:rFonts w:ascii="Times New Roman" w:hAnsi="Times New Roman"/>
                <w:color w:val="000000"/>
                <w:sz w:val="28"/>
                <w:szCs w:val="28"/>
              </w:rPr>
              <w:t>56,6</w:t>
            </w:r>
          </w:p>
        </w:tc>
        <w:tc>
          <w:tcPr>
            <w:tcW w:w="1605"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63,94</w:t>
            </w:r>
          </w:p>
        </w:tc>
        <w:tc>
          <w:tcPr>
            <w:tcW w:w="1807"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jc w:val="right"/>
              <w:rPr>
                <w:rFonts w:ascii="Times New Roman" w:hAnsi="Times New Roman"/>
                <w:b/>
                <w:bCs/>
                <w:color w:val="FF0000"/>
                <w:sz w:val="28"/>
                <w:szCs w:val="28"/>
              </w:rPr>
            </w:pPr>
            <w:r>
              <w:rPr>
                <w:rFonts w:ascii="Times New Roman" w:hAnsi="Times New Roman"/>
                <w:b/>
                <w:bCs/>
                <w:color w:val="FF0000"/>
                <w:sz w:val="28"/>
                <w:szCs w:val="28"/>
              </w:rPr>
              <w:t>12,97</w:t>
            </w:r>
          </w:p>
        </w:tc>
      </w:tr>
    </w:tbl>
    <w:p w:rsidR="00A41907" w:rsidRDefault="00A41907" w:rsidP="00A41907">
      <w:pPr>
        <w:spacing w:after="0" w:line="240" w:lineRule="auto"/>
        <w:contextualSpacing/>
        <w:rPr>
          <w:rFonts w:ascii="Times New Roman" w:hAnsi="Times New Roman"/>
          <w:sz w:val="28"/>
          <w:szCs w:val="28"/>
        </w:rPr>
      </w:pPr>
    </w:p>
    <w:p w:rsidR="00A41907" w:rsidRDefault="00A41907" w:rsidP="00A4190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 данным Росстата в 2019 году в Липецкой области  снижены цены на 9 наименований социально значимых продуктов питания: сахар-песок – на 36,85%, капуста белокочанная – на 33,75%, картофель – на 25,78%, морковь – на 21,97%,  лук репчатый – на 18,76%, яйца куриные – на 11,13%, свинина (кроме бескостного мяса) – на 10,51%, масло подсолнечное – на 3,15%. </w:t>
      </w:r>
    </w:p>
    <w:p w:rsidR="00A41907" w:rsidRDefault="00A41907" w:rsidP="00A41907">
      <w:pPr>
        <w:pStyle w:val="msonormalbullet2gifbullet2gif"/>
        <w:spacing w:before="0" w:beforeAutospacing="0" w:after="0" w:afterAutospacing="0"/>
        <w:ind w:firstLine="709"/>
        <w:contextualSpacing/>
        <w:jc w:val="both"/>
        <w:rPr>
          <w:sz w:val="28"/>
          <w:szCs w:val="28"/>
        </w:rPr>
      </w:pPr>
      <w:r>
        <w:rPr>
          <w:sz w:val="28"/>
          <w:szCs w:val="28"/>
        </w:rPr>
        <w:t xml:space="preserve">Повышены цены на 15 наименований социально значимых продуктов. Наиболее существенно подорожали крупы (крупа гречневая-ядрица - на  </w:t>
      </w:r>
      <w:r>
        <w:rPr>
          <w:sz w:val="28"/>
          <w:szCs w:val="28"/>
        </w:rPr>
        <w:lastRenderedPageBreak/>
        <w:t xml:space="preserve">55,46%,  пшено – на 11,69%, рис круглый – на 11,99%), рыба мороженая (на 20,02%), мука пшеничная (на 11,9%), масло сливочное (на 11,04%), молоко пастеризованное (на 7,52%). </w:t>
      </w:r>
    </w:p>
    <w:p w:rsidR="00A41907" w:rsidRDefault="00A41907" w:rsidP="00A41907">
      <w:pPr>
        <w:pStyle w:val="msonormalbullet2gifbullet2gif"/>
        <w:spacing w:before="0" w:beforeAutospacing="0" w:after="0" w:afterAutospacing="0"/>
        <w:ind w:firstLine="709"/>
        <w:contextualSpacing/>
        <w:jc w:val="both"/>
        <w:rPr>
          <w:sz w:val="28"/>
          <w:szCs w:val="28"/>
        </w:rPr>
      </w:pPr>
      <w:r>
        <w:rPr>
          <w:sz w:val="28"/>
          <w:szCs w:val="28"/>
        </w:rPr>
        <w:t>Рост потребительских цен связан как с повышением отпускных цен производителей: региональных (АО «ЛИМАК», ООО «</w:t>
      </w:r>
      <w:proofErr w:type="spellStart"/>
      <w:r>
        <w:rPr>
          <w:sz w:val="28"/>
          <w:szCs w:val="28"/>
        </w:rPr>
        <w:t>Лебедяньмолоко</w:t>
      </w:r>
      <w:proofErr w:type="spellEnd"/>
      <w:r>
        <w:rPr>
          <w:sz w:val="28"/>
          <w:szCs w:val="28"/>
        </w:rPr>
        <w:t xml:space="preserve">»), так и с сокращением посевов проса и гречихи в целом по России. </w:t>
      </w:r>
    </w:p>
    <w:p w:rsidR="00A41907" w:rsidRDefault="00A41907" w:rsidP="00A41907">
      <w:pPr>
        <w:pStyle w:val="msonormalbullet2gifbullet2gif"/>
        <w:spacing w:before="0" w:beforeAutospacing="0" w:after="0" w:afterAutospacing="0"/>
        <w:ind w:firstLine="709"/>
        <w:contextualSpacing/>
        <w:jc w:val="both"/>
        <w:rPr>
          <w:sz w:val="28"/>
          <w:szCs w:val="28"/>
        </w:rPr>
      </w:pPr>
      <w:r>
        <w:rPr>
          <w:sz w:val="28"/>
          <w:szCs w:val="28"/>
        </w:rPr>
        <w:t xml:space="preserve">По каждому факту повышения цен проводился анализ по цепочке: производитель-оптовик-розница и принимались меры по снижению цен до экономически обоснованного уровня, а именно - проводились совещания, «круглые столы» с руководителями торговых предприятий. В отдельных случаях (повышение розничных цен на яйцо куриное, капусту белокочанную, крупу гречневую, молоко) информация направлялась в прокуратуру Липецкой области и УФАС по Липецкой области для проведения проверок обоснованности торговых надбавок. </w:t>
      </w:r>
    </w:p>
    <w:p w:rsidR="00A41907" w:rsidRDefault="00A41907" w:rsidP="00A41907">
      <w:pPr>
        <w:pStyle w:val="msonormalbullet2gifbullet2gif"/>
        <w:spacing w:before="0" w:beforeAutospacing="0" w:after="0" w:afterAutospacing="0"/>
        <w:ind w:firstLine="709"/>
        <w:contextualSpacing/>
        <w:jc w:val="both"/>
        <w:rPr>
          <w:sz w:val="28"/>
          <w:szCs w:val="28"/>
        </w:rPr>
      </w:pPr>
      <w:r>
        <w:rPr>
          <w:sz w:val="28"/>
          <w:szCs w:val="28"/>
        </w:rPr>
        <w:t>Для создания конкурентной среды на продовольственном рынке организовывались торгово-закупочные сессии с участием региональных производителей продуктов питания, в том числе  малых предприятий. Как результат, в сетевых предприятиях торговли в  Липецкой области появилась новая продукция региональных производителей: мука пшеничная (СПСПК «НИЛАН», ООО «</w:t>
      </w:r>
      <w:proofErr w:type="spellStart"/>
      <w:r>
        <w:rPr>
          <w:sz w:val="28"/>
          <w:szCs w:val="28"/>
        </w:rPr>
        <w:t>Сокольский</w:t>
      </w:r>
      <w:proofErr w:type="spellEnd"/>
      <w:r>
        <w:rPr>
          <w:sz w:val="28"/>
          <w:szCs w:val="28"/>
        </w:rPr>
        <w:t xml:space="preserve"> мукомольный завод»), мясные и колбасные изделия (ГК «</w:t>
      </w:r>
      <w:proofErr w:type="spellStart"/>
      <w:r>
        <w:rPr>
          <w:sz w:val="28"/>
          <w:szCs w:val="28"/>
        </w:rPr>
        <w:t>Кузминки</w:t>
      </w:r>
      <w:proofErr w:type="spellEnd"/>
      <w:r>
        <w:rPr>
          <w:sz w:val="28"/>
          <w:szCs w:val="28"/>
        </w:rPr>
        <w:t>», СПСПК «НИЛАН»), сыр (ООО «</w:t>
      </w:r>
      <w:proofErr w:type="spellStart"/>
      <w:r>
        <w:rPr>
          <w:sz w:val="28"/>
          <w:szCs w:val="28"/>
        </w:rPr>
        <w:t>Салевка</w:t>
      </w:r>
      <w:proofErr w:type="spellEnd"/>
      <w:r>
        <w:rPr>
          <w:sz w:val="28"/>
          <w:szCs w:val="28"/>
        </w:rPr>
        <w:t>», ЗАО СХПК «Дружба») и т.д.</w:t>
      </w:r>
    </w:p>
    <w:p w:rsidR="00A41907" w:rsidRDefault="00A41907" w:rsidP="00A41907">
      <w:pPr>
        <w:pStyle w:val="msonormalbullet2gifbullet2gif"/>
        <w:spacing w:before="0" w:beforeAutospacing="0" w:after="0" w:afterAutospacing="0"/>
        <w:ind w:firstLine="709"/>
        <w:contextualSpacing/>
        <w:jc w:val="both"/>
        <w:rPr>
          <w:sz w:val="28"/>
          <w:szCs w:val="28"/>
        </w:rPr>
      </w:pPr>
      <w:r>
        <w:rPr>
          <w:sz w:val="28"/>
          <w:szCs w:val="28"/>
        </w:rPr>
        <w:t xml:space="preserve">Меры по поддержанию стабильной ценовой ситуации и недопущению резкого роста цен на социально значимые продукты питания, принимаемые в 2019 году в Липецкой области, обеспечили </w:t>
      </w:r>
      <w:r>
        <w:rPr>
          <w:b/>
          <w:sz w:val="28"/>
          <w:szCs w:val="28"/>
        </w:rPr>
        <w:t>достижение следующих результатов</w:t>
      </w:r>
      <w:r>
        <w:rPr>
          <w:sz w:val="28"/>
          <w:szCs w:val="28"/>
        </w:rPr>
        <w:t>:</w:t>
      </w:r>
    </w:p>
    <w:p w:rsidR="00A41907" w:rsidRDefault="00A41907" w:rsidP="00A41907">
      <w:pPr>
        <w:pStyle w:val="msonormalbullet2gifbullet2gif"/>
        <w:spacing w:before="0" w:beforeAutospacing="0" w:after="0" w:afterAutospacing="0"/>
        <w:ind w:firstLine="709"/>
        <w:contextualSpacing/>
        <w:jc w:val="both"/>
        <w:rPr>
          <w:sz w:val="28"/>
          <w:szCs w:val="28"/>
        </w:rPr>
      </w:pPr>
      <w:r>
        <w:rPr>
          <w:sz w:val="28"/>
          <w:szCs w:val="28"/>
        </w:rPr>
        <w:t>-факты повышения розничных цен на социально значимые продукты питания на 30% и более в течение 30 календарных дней не зафиксированы, предпосылки для установления предельно допустимых розничных цен отсутствовали;</w:t>
      </w:r>
    </w:p>
    <w:p w:rsidR="00A41907" w:rsidRDefault="00A41907" w:rsidP="00506862">
      <w:pPr>
        <w:pStyle w:val="msonormalbullet2gifbullet2gif"/>
        <w:spacing w:before="0" w:beforeAutospacing="0" w:after="0" w:afterAutospacing="0"/>
        <w:ind w:firstLine="709"/>
        <w:contextualSpacing/>
        <w:jc w:val="both"/>
        <w:rPr>
          <w:sz w:val="28"/>
          <w:szCs w:val="28"/>
        </w:rPr>
      </w:pPr>
      <w:r>
        <w:rPr>
          <w:sz w:val="28"/>
          <w:szCs w:val="28"/>
        </w:rPr>
        <w:t>-уровень средних розничных цен на все 24 наименования социально значимых продуктов питания в Липецкой области в течение года оставался ниже, чем в среднем по Российской Ф</w:t>
      </w:r>
      <w:r w:rsidR="00506862">
        <w:rPr>
          <w:sz w:val="28"/>
          <w:szCs w:val="28"/>
        </w:rPr>
        <w:t>едерации и по ЦФО (Таблица 15).</w:t>
      </w:r>
    </w:p>
    <w:tbl>
      <w:tblPr>
        <w:tblW w:w="9654" w:type="dxa"/>
        <w:tblInd w:w="93" w:type="dxa"/>
        <w:tblLayout w:type="fixed"/>
        <w:tblLook w:val="04A0" w:firstRow="1" w:lastRow="0" w:firstColumn="1" w:lastColumn="0" w:noHBand="0" w:noVBand="1"/>
      </w:tblPr>
      <w:tblGrid>
        <w:gridCol w:w="513"/>
        <w:gridCol w:w="5172"/>
        <w:gridCol w:w="1418"/>
        <w:gridCol w:w="1490"/>
        <w:gridCol w:w="1061"/>
      </w:tblGrid>
      <w:tr w:rsidR="00A41907" w:rsidTr="00A41907">
        <w:trPr>
          <w:trHeight w:val="1605"/>
        </w:trPr>
        <w:tc>
          <w:tcPr>
            <w:tcW w:w="9654" w:type="dxa"/>
            <w:gridSpan w:val="5"/>
            <w:tcBorders>
              <w:top w:val="nil"/>
              <w:left w:val="nil"/>
              <w:bottom w:val="single" w:sz="4" w:space="0" w:color="auto"/>
              <w:right w:val="nil"/>
            </w:tcBorders>
            <w:vAlign w:val="center"/>
            <w:hideMark/>
          </w:tcPr>
          <w:p w:rsidR="00A41907" w:rsidRPr="00821493" w:rsidRDefault="00A41907">
            <w:pPr>
              <w:spacing w:after="0" w:line="240" w:lineRule="auto"/>
              <w:jc w:val="center"/>
              <w:rPr>
                <w:rFonts w:ascii="Times New Roman" w:eastAsia="Times New Roman" w:hAnsi="Times New Roman"/>
                <w:b/>
                <w:bCs/>
                <w:color w:val="000000"/>
                <w:sz w:val="28"/>
                <w:szCs w:val="28"/>
                <w:lang w:eastAsia="ru-RU"/>
              </w:rPr>
            </w:pPr>
            <w:bookmarkStart w:id="6" w:name="RANGE!A2:E28"/>
            <w:r w:rsidRPr="00821493">
              <w:rPr>
                <w:rFonts w:ascii="Times New Roman" w:eastAsia="Times New Roman" w:hAnsi="Times New Roman"/>
                <w:b/>
                <w:bCs/>
                <w:color w:val="000000"/>
                <w:sz w:val="28"/>
                <w:szCs w:val="28"/>
                <w:lang w:eastAsia="ru-RU"/>
              </w:rPr>
              <w:t xml:space="preserve">Информация о средних потребительских ценах на продукты питания в Липецкой области в сравнении с </w:t>
            </w:r>
            <w:proofErr w:type="spellStart"/>
            <w:r w:rsidRPr="00821493">
              <w:rPr>
                <w:rFonts w:ascii="Times New Roman" w:eastAsia="Times New Roman" w:hAnsi="Times New Roman"/>
                <w:b/>
                <w:bCs/>
                <w:color w:val="000000"/>
                <w:sz w:val="28"/>
                <w:szCs w:val="28"/>
                <w:lang w:eastAsia="ru-RU"/>
              </w:rPr>
              <w:t>Российкой</w:t>
            </w:r>
            <w:proofErr w:type="spellEnd"/>
            <w:r w:rsidRPr="00821493">
              <w:rPr>
                <w:rFonts w:ascii="Times New Roman" w:eastAsia="Times New Roman" w:hAnsi="Times New Roman"/>
                <w:b/>
                <w:bCs/>
                <w:color w:val="000000"/>
                <w:sz w:val="28"/>
                <w:szCs w:val="28"/>
                <w:lang w:eastAsia="ru-RU"/>
              </w:rPr>
              <w:t xml:space="preserve"> Федерацией, областями ЦФО </w:t>
            </w:r>
          </w:p>
          <w:p w:rsidR="00A41907" w:rsidRPr="00821493" w:rsidRDefault="00A41907">
            <w:pPr>
              <w:spacing w:after="0" w:line="240" w:lineRule="auto"/>
              <w:jc w:val="center"/>
              <w:rPr>
                <w:rFonts w:ascii="Times New Roman" w:eastAsia="Times New Roman" w:hAnsi="Times New Roman"/>
                <w:b/>
                <w:bCs/>
                <w:color w:val="000000"/>
                <w:sz w:val="28"/>
                <w:szCs w:val="28"/>
                <w:lang w:eastAsia="ru-RU"/>
              </w:rPr>
            </w:pPr>
            <w:r w:rsidRPr="00821493">
              <w:rPr>
                <w:rFonts w:ascii="Times New Roman" w:eastAsia="Times New Roman" w:hAnsi="Times New Roman"/>
                <w:b/>
                <w:bCs/>
                <w:color w:val="000000"/>
                <w:sz w:val="28"/>
                <w:szCs w:val="28"/>
                <w:lang w:eastAsia="ru-RU"/>
              </w:rPr>
              <w:t>за декабрь 2019 г. (согласно данным Федеральной службы государственной статистики по Липецкой области), руб.</w:t>
            </w:r>
            <w:bookmarkEnd w:id="6"/>
          </w:p>
          <w:p w:rsidR="00A41907" w:rsidRDefault="00A41907" w:rsidP="00821493">
            <w:pPr>
              <w:spacing w:after="0" w:line="240" w:lineRule="auto"/>
              <w:jc w:val="right"/>
              <w:rPr>
                <w:rFonts w:ascii="Times New Roman" w:eastAsia="Times New Roman" w:hAnsi="Times New Roman"/>
                <w:bCs/>
                <w:color w:val="000000"/>
                <w:sz w:val="28"/>
                <w:szCs w:val="28"/>
                <w:lang w:eastAsia="ru-RU"/>
              </w:rPr>
            </w:pPr>
            <w:r>
              <w:rPr>
                <w:rFonts w:ascii="Times New Roman" w:eastAsia="Times New Roman" w:hAnsi="Times New Roman"/>
                <w:color w:val="000000"/>
                <w:sz w:val="24"/>
                <w:szCs w:val="24"/>
                <w:lang w:eastAsia="ru-RU"/>
              </w:rPr>
              <w:t>Таблица 1</w:t>
            </w:r>
            <w:r w:rsidR="00821493">
              <w:rPr>
                <w:rFonts w:ascii="Times New Roman" w:eastAsia="Times New Roman" w:hAnsi="Times New Roman"/>
                <w:color w:val="000000"/>
                <w:sz w:val="24"/>
                <w:szCs w:val="24"/>
                <w:lang w:eastAsia="ru-RU"/>
              </w:rPr>
              <w:t>7</w:t>
            </w:r>
          </w:p>
        </w:tc>
      </w:tr>
      <w:tr w:rsidR="00A41907" w:rsidTr="00A41907">
        <w:trPr>
          <w:trHeight w:val="870"/>
        </w:trPr>
        <w:tc>
          <w:tcPr>
            <w:tcW w:w="513" w:type="dxa"/>
            <w:vMerge w:val="restart"/>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п/п</w:t>
            </w:r>
          </w:p>
        </w:tc>
        <w:tc>
          <w:tcPr>
            <w:tcW w:w="5172" w:type="dxa"/>
            <w:vMerge w:val="restart"/>
            <w:tcBorders>
              <w:top w:val="nil"/>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Наименование товара</w:t>
            </w:r>
          </w:p>
        </w:tc>
        <w:tc>
          <w:tcPr>
            <w:tcW w:w="1418" w:type="dxa"/>
            <w:tcBorders>
              <w:top w:val="nil"/>
              <w:left w:val="single" w:sz="4" w:space="0" w:color="auto"/>
              <w:bottom w:val="single" w:sz="4" w:space="0" w:color="auto"/>
              <w:right w:val="single" w:sz="4" w:space="0" w:color="auto"/>
            </w:tcBorders>
            <w:shd w:val="clear" w:color="auto" w:fill="FFFFFF"/>
            <w:vAlign w:val="center"/>
            <w:hideMark/>
          </w:tcPr>
          <w:p w:rsidR="00A41907" w:rsidRDefault="00A419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Российская Федерация</w:t>
            </w:r>
          </w:p>
        </w:tc>
        <w:tc>
          <w:tcPr>
            <w:tcW w:w="1490" w:type="dxa"/>
            <w:tcBorders>
              <w:top w:val="nil"/>
              <w:left w:val="nil"/>
              <w:bottom w:val="single" w:sz="4" w:space="0" w:color="auto"/>
              <w:right w:val="single" w:sz="4" w:space="0" w:color="auto"/>
            </w:tcBorders>
            <w:shd w:val="clear" w:color="auto" w:fill="FFFFFF"/>
            <w:vAlign w:val="center"/>
            <w:hideMark/>
          </w:tcPr>
          <w:p w:rsidR="00A41907" w:rsidRDefault="00A419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Центральный федеральный округ</w:t>
            </w:r>
          </w:p>
        </w:tc>
        <w:tc>
          <w:tcPr>
            <w:tcW w:w="1061" w:type="dxa"/>
            <w:tcBorders>
              <w:top w:val="nil"/>
              <w:left w:val="nil"/>
              <w:bottom w:val="single" w:sz="4" w:space="0" w:color="auto"/>
              <w:right w:val="single" w:sz="4" w:space="0" w:color="auto"/>
            </w:tcBorders>
            <w:shd w:val="clear" w:color="auto" w:fill="FFFFFF"/>
            <w:vAlign w:val="center"/>
            <w:hideMark/>
          </w:tcPr>
          <w:p w:rsidR="00A41907" w:rsidRDefault="00A419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Липецкая область</w:t>
            </w:r>
          </w:p>
        </w:tc>
      </w:tr>
      <w:tr w:rsidR="00A41907" w:rsidTr="00A41907">
        <w:trPr>
          <w:trHeight w:val="495"/>
        </w:trPr>
        <w:tc>
          <w:tcPr>
            <w:tcW w:w="513" w:type="dxa"/>
            <w:vMerge/>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rPr>
                <w:rFonts w:ascii="Times New Roman" w:eastAsia="Times New Roman" w:hAnsi="Times New Roman"/>
                <w:color w:val="000000"/>
                <w:lang w:eastAsia="ru-RU"/>
              </w:rPr>
            </w:pPr>
          </w:p>
        </w:tc>
        <w:tc>
          <w:tcPr>
            <w:tcW w:w="5172" w:type="dxa"/>
            <w:vMerge/>
            <w:tcBorders>
              <w:top w:val="nil"/>
              <w:left w:val="single" w:sz="4" w:space="0" w:color="auto"/>
              <w:bottom w:val="single" w:sz="4" w:space="0" w:color="auto"/>
              <w:right w:val="nil"/>
            </w:tcBorders>
            <w:vAlign w:val="center"/>
            <w:hideMark/>
          </w:tcPr>
          <w:p w:rsidR="00A41907" w:rsidRDefault="00A41907">
            <w:pPr>
              <w:spacing w:after="0" w:line="240" w:lineRule="auto"/>
              <w:rPr>
                <w:rFonts w:ascii="Times New Roman" w:eastAsia="Times New Roman" w:hAnsi="Times New Roman"/>
                <w:b/>
                <w:bCs/>
                <w:color w:val="000000"/>
                <w:lang w:eastAsia="ru-RU"/>
              </w:rPr>
            </w:pPr>
          </w:p>
        </w:tc>
        <w:tc>
          <w:tcPr>
            <w:tcW w:w="1418" w:type="dxa"/>
            <w:tcBorders>
              <w:top w:val="nil"/>
              <w:left w:val="single" w:sz="4" w:space="0" w:color="auto"/>
              <w:bottom w:val="single" w:sz="4" w:space="0" w:color="auto"/>
              <w:right w:val="single" w:sz="4" w:space="0" w:color="auto"/>
            </w:tcBorders>
            <w:shd w:val="clear" w:color="auto" w:fill="FFFFFF"/>
            <w:vAlign w:val="center"/>
            <w:hideMark/>
          </w:tcPr>
          <w:p w:rsidR="00A41907" w:rsidRDefault="00A419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декабрь</w:t>
            </w:r>
          </w:p>
        </w:tc>
        <w:tc>
          <w:tcPr>
            <w:tcW w:w="1490" w:type="dxa"/>
            <w:tcBorders>
              <w:top w:val="nil"/>
              <w:left w:val="nil"/>
              <w:bottom w:val="single" w:sz="4" w:space="0" w:color="auto"/>
              <w:right w:val="single" w:sz="4" w:space="0" w:color="auto"/>
            </w:tcBorders>
            <w:shd w:val="clear" w:color="auto" w:fill="FFFFFF"/>
            <w:vAlign w:val="center"/>
            <w:hideMark/>
          </w:tcPr>
          <w:p w:rsidR="00A41907" w:rsidRDefault="00A419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декабрь</w:t>
            </w:r>
          </w:p>
        </w:tc>
        <w:tc>
          <w:tcPr>
            <w:tcW w:w="1061" w:type="dxa"/>
            <w:tcBorders>
              <w:top w:val="nil"/>
              <w:left w:val="nil"/>
              <w:bottom w:val="single" w:sz="4" w:space="0" w:color="auto"/>
              <w:right w:val="single" w:sz="4" w:space="0" w:color="auto"/>
            </w:tcBorders>
            <w:shd w:val="clear" w:color="auto" w:fill="FFFFFF"/>
            <w:vAlign w:val="center"/>
            <w:hideMark/>
          </w:tcPr>
          <w:p w:rsidR="00A41907" w:rsidRDefault="00A419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декабрь</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Говядина (кроме бескостного мяса),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350,05</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400,25</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312,4</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Свинина (кроме бескостного мяса),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264,55</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260,75</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225,19</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3</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Баранина (кроме бескостного мяса)</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421,77</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511,18</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355,99</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Куры охлажденные и мороженые,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143,13</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140,93</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124,4</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Рыба замороженная неразделанная,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170,13</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186,8</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129,35</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Масло сливочное,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613,39</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667,86</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545,84</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Масло подсолнечное,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98,57</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102,14</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85,74</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Молоко питьевое цельное пастеризованное 2,5-3,2% жирности, л</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57,7</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58,24</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52,63</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Яйца куриные, 10 шт.</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65,37</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66,55</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54,76</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Сахар-песок,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31,59</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29,13</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26,49</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Чай черный байховый,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828,94</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950,83</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612,27</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Соль поваренная пищевая,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13,44</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14,65</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10,39</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Мука пшеничная,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36,36</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39,36</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34,5</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Хлеб из ржаной муки и из смеси муки ржаной и пшеничной,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51,65</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47,76</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37,71</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Хлеб и булочные изделия из пшеничной муки 1 и 2 сортов,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50,87</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59,68</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50,42</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 шлифованный,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70,16</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73,31</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53,43</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Пшено</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70,28</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75,77</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53,41</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Крупа гречневая-ядрица,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64,26</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67,7</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49,53</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Вермишель</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70,91</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74,21</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44,81</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Картофель,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21,38</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19,7</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15,49</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Капуста белокочанная свежая,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20,63</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19,64</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17,31</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Лук репчатый,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24,31</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24,76</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19,7</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Морковь,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26,59</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29,16</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17,3</w:t>
            </w:r>
          </w:p>
        </w:tc>
      </w:tr>
      <w:tr w:rsidR="00A41907" w:rsidTr="00A41907">
        <w:trPr>
          <w:trHeight w:val="402"/>
        </w:trPr>
        <w:tc>
          <w:tcPr>
            <w:tcW w:w="513" w:type="dxa"/>
            <w:tcBorders>
              <w:top w:val="nil"/>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w:t>
            </w:r>
          </w:p>
        </w:tc>
        <w:tc>
          <w:tcPr>
            <w:tcW w:w="5172" w:type="dxa"/>
            <w:tcBorders>
              <w:top w:val="nil"/>
              <w:left w:val="nil"/>
              <w:bottom w:val="single" w:sz="4" w:space="0" w:color="auto"/>
              <w:right w:val="nil"/>
            </w:tcBorders>
            <w:shd w:val="clear" w:color="auto" w:fill="FFFFFF"/>
            <w:vAlign w:val="bottom"/>
            <w:hideMark/>
          </w:tcPr>
          <w:p w:rsidR="00A41907" w:rsidRDefault="00A4190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Яблоки, кг</w:t>
            </w:r>
          </w:p>
        </w:tc>
        <w:tc>
          <w:tcPr>
            <w:tcW w:w="1418" w:type="dxa"/>
            <w:tcBorders>
              <w:top w:val="nil"/>
              <w:left w:val="single" w:sz="4" w:space="0" w:color="auto"/>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90,29</w:t>
            </w:r>
          </w:p>
        </w:tc>
        <w:tc>
          <w:tcPr>
            <w:tcW w:w="1490"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86,01</w:t>
            </w:r>
          </w:p>
        </w:tc>
        <w:tc>
          <w:tcPr>
            <w:tcW w:w="1061" w:type="dxa"/>
            <w:tcBorders>
              <w:top w:val="nil"/>
              <w:left w:val="nil"/>
              <w:bottom w:val="single" w:sz="4" w:space="0" w:color="auto"/>
              <w:right w:val="single" w:sz="4" w:space="0" w:color="auto"/>
            </w:tcBorders>
            <w:shd w:val="clear" w:color="auto" w:fill="FFFFFF"/>
            <w:vAlign w:val="bottom"/>
            <w:hideMark/>
          </w:tcPr>
          <w:p w:rsidR="00A41907" w:rsidRDefault="00A4190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63,94</w:t>
            </w:r>
          </w:p>
        </w:tc>
      </w:tr>
    </w:tbl>
    <w:p w:rsidR="00A41907" w:rsidRDefault="00A41907" w:rsidP="00506862">
      <w:pPr>
        <w:pStyle w:val="msonormalbullet2gifbullet2gif"/>
        <w:spacing w:before="0" w:beforeAutospacing="0" w:after="0" w:afterAutospacing="0"/>
        <w:contextualSpacing/>
        <w:jc w:val="both"/>
        <w:rPr>
          <w:sz w:val="28"/>
          <w:szCs w:val="28"/>
        </w:rPr>
      </w:pPr>
    </w:p>
    <w:p w:rsidR="00A41907" w:rsidRDefault="00A41907" w:rsidP="00506862">
      <w:pPr>
        <w:pStyle w:val="msonormalbullet2gifbullet2gif"/>
        <w:spacing w:before="0" w:beforeAutospacing="0" w:after="0" w:afterAutospacing="0"/>
        <w:ind w:firstLine="709"/>
        <w:contextualSpacing/>
        <w:jc w:val="both"/>
        <w:rPr>
          <w:sz w:val="28"/>
          <w:szCs w:val="28"/>
        </w:rPr>
      </w:pPr>
      <w:r>
        <w:rPr>
          <w:sz w:val="28"/>
          <w:szCs w:val="28"/>
        </w:rPr>
        <w:t>-индекс потребительских цен на продовольственные товары в Липецкой области (декабрь 2019 к декабрю 2018) составил 102,1%, что ниже, чем в среднем по Российской Федерации и по ЦФО (102,6%);</w:t>
      </w:r>
    </w:p>
    <w:p w:rsidR="00A41907" w:rsidRDefault="00A41907" w:rsidP="00A41907">
      <w:pPr>
        <w:pStyle w:val="msonormalbullet2gifbullet2gif"/>
        <w:spacing w:before="0" w:beforeAutospacing="0" w:after="0" w:afterAutospacing="0"/>
        <w:ind w:firstLine="709"/>
        <w:contextualSpacing/>
        <w:jc w:val="both"/>
        <w:rPr>
          <w:sz w:val="28"/>
          <w:szCs w:val="28"/>
        </w:rPr>
      </w:pPr>
      <w:r>
        <w:rPr>
          <w:sz w:val="28"/>
          <w:szCs w:val="28"/>
        </w:rPr>
        <w:t>-по рейтингу стоимости условного (минимального) набора продуктов питания  Липецкая область в 2019 году занимала среди 85 субъектов Российской Федерации: в январе – 3 место, феврале, апреле, мае, июне, июле, августе, сентябре, октябре - 4 место, марте – 5  место, ноябре, декабре – 6 место. В декабре 2019 года с</w:t>
      </w:r>
      <w:r>
        <w:rPr>
          <w:bCs/>
          <w:sz w:val="28"/>
          <w:szCs w:val="28"/>
        </w:rPr>
        <w:t>тоимость условного (минимального) набора продуктов питания</w:t>
      </w:r>
      <w:r>
        <w:rPr>
          <w:sz w:val="28"/>
          <w:szCs w:val="28"/>
        </w:rPr>
        <w:t xml:space="preserve"> в Липецкой области составила 3422,09 руб., что ниже, чем в среднем по России   на 645,62 </w:t>
      </w:r>
      <w:proofErr w:type="spellStart"/>
      <w:r>
        <w:rPr>
          <w:sz w:val="28"/>
          <w:szCs w:val="28"/>
        </w:rPr>
        <w:t>руб</w:t>
      </w:r>
      <w:proofErr w:type="spellEnd"/>
      <w:r>
        <w:rPr>
          <w:sz w:val="28"/>
          <w:szCs w:val="28"/>
        </w:rPr>
        <w:t>, по ЦФО – на 808,14 руб.</w:t>
      </w:r>
    </w:p>
    <w:p w:rsidR="00A41907" w:rsidRPr="00B1214C" w:rsidRDefault="00A41907" w:rsidP="00B1214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Оценка факторов, способных оказать влияние на цены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 представлена в </w:t>
      </w:r>
      <w:r w:rsidR="00B1214C">
        <w:rPr>
          <w:rFonts w:ascii="Times New Roman" w:hAnsi="Times New Roman"/>
          <w:sz w:val="28"/>
          <w:szCs w:val="28"/>
        </w:rPr>
        <w:t>приложении 5.</w:t>
      </w:r>
    </w:p>
    <w:p w:rsidR="00A41907" w:rsidRDefault="00A41907" w:rsidP="00A41907">
      <w:pPr>
        <w:spacing w:after="0" w:line="240" w:lineRule="auto"/>
        <w:jc w:val="center"/>
        <w:rPr>
          <w:rFonts w:ascii="Times New Roman" w:hAnsi="Times New Roman"/>
          <w:b/>
          <w:sz w:val="28"/>
          <w:szCs w:val="28"/>
        </w:rPr>
      </w:pPr>
      <w:r>
        <w:rPr>
          <w:rFonts w:ascii="Times New Roman" w:hAnsi="Times New Roman"/>
          <w:b/>
          <w:sz w:val="28"/>
          <w:szCs w:val="28"/>
        </w:rPr>
        <w:lastRenderedPageBreak/>
        <w:t>2.3.10. Результаты мониторинга логистических возможностей Липецкой области</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Транспортная сеть области представлена железнодорожным, автомобильным, воздушным и городским наземным электрическим транспортом.</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территории области функционирует аэропорт «Липецк», принимающий и отправляющий </w:t>
      </w:r>
      <w:r>
        <w:rPr>
          <w:rFonts w:ascii="Times New Roman" w:eastAsia="Times New Roman" w:hAnsi="Times New Roman"/>
          <w:i/>
          <w:sz w:val="28"/>
          <w:szCs w:val="28"/>
          <w:lang w:eastAsia="ru-RU"/>
        </w:rPr>
        <w:t>пассажирские</w:t>
      </w:r>
      <w:r>
        <w:rPr>
          <w:rFonts w:ascii="Times New Roman" w:eastAsia="Times New Roman" w:hAnsi="Times New Roman"/>
          <w:sz w:val="28"/>
          <w:szCs w:val="28"/>
          <w:lang w:eastAsia="ru-RU"/>
        </w:rPr>
        <w:t xml:space="preserve"> воздушные суда. Распоряжением Правительства РФ от 11 апреля 2008 года № 478 ему придан статус международного.</w:t>
      </w:r>
      <w:r>
        <w:rPr>
          <w:rFonts w:ascii="Times New Roman" w:eastAsia="Times New Roman" w:hAnsi="Times New Roman"/>
          <w:sz w:val="28"/>
          <w:szCs w:val="28"/>
        </w:rPr>
        <w:t xml:space="preserve"> С 15 мая 2015 года аэропорт «Липецк» открыт для выполнения полетов на международных авиалиниях.</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Перевозка грузов воздушным транспортом через Аэропорт «Липецк» не осуществляется, в отличие от аэропорта </w:t>
      </w:r>
      <w:proofErr w:type="spellStart"/>
      <w:r>
        <w:rPr>
          <w:rFonts w:ascii="Times New Roman" w:eastAsia="Times New Roman" w:hAnsi="Times New Roman"/>
          <w:color w:val="000000"/>
          <w:sz w:val="28"/>
          <w:szCs w:val="28"/>
          <w:lang w:eastAsia="ru-RU"/>
        </w:rPr>
        <w:t>г.Воронеж</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Чертовицкое</w:t>
      </w:r>
      <w:proofErr w:type="spellEnd"/>
      <w:r>
        <w:rPr>
          <w:rFonts w:ascii="Times New Roman" w:eastAsia="Times New Roman" w:hAnsi="Times New Roman"/>
          <w:color w:val="000000"/>
          <w:sz w:val="28"/>
          <w:szCs w:val="28"/>
          <w:lang w:eastAsia="ru-RU"/>
        </w:rPr>
        <w:t>), являющегося основным конкурентом Аэропорта «Липецк» на рынке авиаперевозок.</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pacing w:val="-3"/>
          <w:sz w:val="28"/>
          <w:szCs w:val="28"/>
          <w:lang w:val="x-none" w:eastAsia="x-none"/>
        </w:rPr>
        <w:t>В целях повышения конкурентных преимуществ аэропорта «Липецк» в период 2013-2018гг. в аэропорту проведена реконструкция взлетно-посадочной полосы длиной 2343 м и шириной 45 м, построена новая водосточно-дренажная система, рулежная дорожка и перрон на три места стоянки для современных воздушных судов большой вместимости</w:t>
      </w:r>
      <w:r>
        <w:rPr>
          <w:rFonts w:ascii="Times New Roman" w:eastAsia="Times New Roman" w:hAnsi="Times New Roman"/>
          <w:color w:val="000000"/>
          <w:sz w:val="28"/>
          <w:szCs w:val="28"/>
          <w:lang w:val="x-none" w:eastAsia="x-none" w:bidi="ru-RU"/>
        </w:rPr>
        <w:t xml:space="preserve">, установлено новое светосигнальное оборудование, ведутся работы по строительству нового </w:t>
      </w:r>
      <w:r>
        <w:rPr>
          <w:rFonts w:ascii="Times New Roman" w:eastAsia="Times New Roman" w:hAnsi="Times New Roman"/>
          <w:spacing w:val="-3"/>
          <w:sz w:val="28"/>
          <w:szCs w:val="28"/>
          <w:lang w:val="x-none" w:eastAsia="x-none"/>
        </w:rPr>
        <w:t>командно-диспетчерского пункта. Модернизированная взлетно-посадочная полоса сегодня позволяет принимать среднемагистральные пассажирские воздушные суда большой вместимости.</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2019 году из аэропорта «Липецк» выполнялись регулярные авиарейсы по маршрутам «Липецк-Москва-Липецк», «Липецк-Санкт-Петербург-Липецк», «Липецк-Екатеринбург-Липецк», «Липецк-Калининград-Липецк», «Липецк-Симферополь-Липецк», «Липецк-Сочи-Липецк».</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Объем перевозок пассажиров из аэропорта «Липецк» ежегодно растет:</w:t>
      </w:r>
    </w:p>
    <w:p w:rsidR="00A41907" w:rsidRDefault="00A41907" w:rsidP="00A41907">
      <w:pPr>
        <w:spacing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t>Объем перевозок пассажиров через аэропорт «Липецк»</w:t>
      </w:r>
    </w:p>
    <w:p w:rsidR="00A41907" w:rsidRDefault="00A41907" w:rsidP="00A41907">
      <w:pPr>
        <w:spacing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t>регулярными и нерегулярными перевозками в 2016–2019 гг.</w:t>
      </w:r>
    </w:p>
    <w:p w:rsidR="00A41907" w:rsidRDefault="00A41907" w:rsidP="00A41907">
      <w:pPr>
        <w:spacing w:after="0" w:line="240" w:lineRule="auto"/>
        <w:jc w:val="center"/>
        <w:rPr>
          <w:rFonts w:ascii="Times New Roman" w:eastAsia="Times New Roman" w:hAnsi="Times New Roman"/>
          <w:i/>
          <w:szCs w:val="27"/>
          <w:lang w:eastAsia="ru-RU"/>
        </w:rPr>
      </w:pPr>
      <w:r>
        <w:rPr>
          <w:rFonts w:ascii="Times New Roman" w:eastAsia="Times New Roman" w:hAnsi="Times New Roman"/>
          <w:i/>
          <w:szCs w:val="27"/>
          <w:lang w:eastAsia="ru-RU"/>
        </w:rPr>
        <w:t>(по данным ведомственной статистики)</w:t>
      </w:r>
    </w:p>
    <w:tbl>
      <w:tblPr>
        <w:tblW w:w="8550" w:type="dxa"/>
        <w:jc w:val="center"/>
        <w:tblInd w:w="-728" w:type="dxa"/>
        <w:tblBorders>
          <w:bottom w:val="single" w:sz="4" w:space="0" w:color="auto"/>
          <w:insideH w:val="single" w:sz="4" w:space="0" w:color="auto"/>
        </w:tblBorders>
        <w:tblLayout w:type="fixed"/>
        <w:tblLook w:val="0400" w:firstRow="0" w:lastRow="0" w:firstColumn="0" w:lastColumn="0" w:noHBand="0" w:noVBand="1"/>
      </w:tblPr>
      <w:tblGrid>
        <w:gridCol w:w="3101"/>
        <w:gridCol w:w="1362"/>
        <w:gridCol w:w="1362"/>
        <w:gridCol w:w="1363"/>
        <w:gridCol w:w="1362"/>
      </w:tblGrid>
      <w:tr w:rsidR="00A41907" w:rsidTr="00A41907">
        <w:trPr>
          <w:trHeight w:val="731"/>
          <w:jc w:val="center"/>
        </w:trPr>
        <w:tc>
          <w:tcPr>
            <w:tcW w:w="3100" w:type="dxa"/>
            <w:tcBorders>
              <w:top w:val="single" w:sz="4" w:space="0" w:color="auto"/>
              <w:left w:val="nil"/>
              <w:bottom w:val="single" w:sz="4" w:space="0" w:color="auto"/>
              <w:right w:val="nil"/>
            </w:tcBorders>
            <w:shd w:val="clear" w:color="auto" w:fill="F2F2F2"/>
            <w:tcMar>
              <w:top w:w="0" w:type="dxa"/>
              <w:left w:w="98" w:type="dxa"/>
              <w:bottom w:w="0" w:type="dxa"/>
              <w:right w:w="108" w:type="dxa"/>
            </w:tcMar>
            <w:vAlign w:val="center"/>
          </w:tcPr>
          <w:p w:rsidR="00A41907" w:rsidRDefault="00A41907">
            <w:pPr>
              <w:spacing w:after="0" w:line="240" w:lineRule="auto"/>
              <w:jc w:val="center"/>
              <w:rPr>
                <w:rFonts w:ascii="Times New Roman" w:eastAsia="Times New Roman" w:hAnsi="Times New Roman"/>
                <w:b/>
                <w:bCs/>
                <w:color w:val="7C587C"/>
                <w:sz w:val="24"/>
                <w:szCs w:val="24"/>
                <w:lang w:eastAsia="ru-RU"/>
              </w:rPr>
            </w:pPr>
          </w:p>
        </w:tc>
        <w:tc>
          <w:tcPr>
            <w:tcW w:w="1361" w:type="dxa"/>
            <w:tcBorders>
              <w:top w:val="single" w:sz="4" w:space="0" w:color="auto"/>
              <w:left w:val="nil"/>
              <w:bottom w:val="single" w:sz="4" w:space="0" w:color="auto"/>
              <w:right w:val="nil"/>
            </w:tcBorders>
            <w:shd w:val="clear" w:color="auto" w:fill="F2F2F2"/>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b/>
                <w:bCs/>
                <w:color w:val="7C587C"/>
                <w:sz w:val="24"/>
                <w:szCs w:val="24"/>
                <w:lang w:eastAsia="ru-RU"/>
              </w:rPr>
            </w:pPr>
            <w:r>
              <w:rPr>
                <w:rFonts w:ascii="Times New Roman" w:eastAsia="Times New Roman" w:hAnsi="Times New Roman"/>
                <w:b/>
                <w:bCs/>
                <w:color w:val="7C587C"/>
                <w:sz w:val="24"/>
                <w:szCs w:val="24"/>
                <w:lang w:eastAsia="ru-RU"/>
              </w:rPr>
              <w:t>2016</w:t>
            </w:r>
          </w:p>
        </w:tc>
        <w:tc>
          <w:tcPr>
            <w:tcW w:w="1361" w:type="dxa"/>
            <w:tcBorders>
              <w:top w:val="single" w:sz="4" w:space="0" w:color="auto"/>
              <w:left w:val="nil"/>
              <w:bottom w:val="single" w:sz="4" w:space="0" w:color="auto"/>
              <w:right w:val="nil"/>
            </w:tcBorders>
            <w:shd w:val="clear" w:color="auto" w:fill="F2F2F2"/>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b/>
                <w:bCs/>
                <w:color w:val="7C587C"/>
                <w:sz w:val="24"/>
                <w:szCs w:val="24"/>
                <w:lang w:eastAsia="ru-RU"/>
              </w:rPr>
            </w:pPr>
            <w:r>
              <w:rPr>
                <w:rFonts w:ascii="Times New Roman" w:eastAsia="Times New Roman" w:hAnsi="Times New Roman"/>
                <w:b/>
                <w:bCs/>
                <w:color w:val="7C587C"/>
                <w:sz w:val="24"/>
                <w:szCs w:val="24"/>
                <w:lang w:eastAsia="ru-RU"/>
              </w:rPr>
              <w:t>2017</w:t>
            </w:r>
          </w:p>
        </w:tc>
        <w:tc>
          <w:tcPr>
            <w:tcW w:w="1362" w:type="dxa"/>
            <w:tcBorders>
              <w:top w:val="single" w:sz="4" w:space="0" w:color="auto"/>
              <w:left w:val="nil"/>
              <w:bottom w:val="single" w:sz="4" w:space="0" w:color="auto"/>
              <w:right w:val="nil"/>
            </w:tcBorders>
            <w:shd w:val="clear" w:color="auto" w:fill="F2F2F2"/>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b/>
                <w:bCs/>
                <w:color w:val="7C587C"/>
                <w:sz w:val="24"/>
                <w:szCs w:val="24"/>
                <w:lang w:eastAsia="ru-RU"/>
              </w:rPr>
            </w:pPr>
            <w:r>
              <w:rPr>
                <w:rFonts w:ascii="Times New Roman" w:eastAsia="Times New Roman" w:hAnsi="Times New Roman"/>
                <w:b/>
                <w:bCs/>
                <w:color w:val="7C587C"/>
                <w:sz w:val="24"/>
                <w:szCs w:val="24"/>
                <w:lang w:eastAsia="ru-RU"/>
              </w:rPr>
              <w:t>2018</w:t>
            </w:r>
          </w:p>
        </w:tc>
        <w:tc>
          <w:tcPr>
            <w:tcW w:w="1361" w:type="dxa"/>
            <w:tcBorders>
              <w:top w:val="single" w:sz="4" w:space="0" w:color="auto"/>
              <w:left w:val="nil"/>
              <w:bottom w:val="single" w:sz="4" w:space="0" w:color="auto"/>
              <w:right w:val="nil"/>
            </w:tcBorders>
            <w:shd w:val="clear" w:color="auto" w:fill="F2F2F2"/>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b/>
                <w:bCs/>
                <w:color w:val="7C587C"/>
                <w:sz w:val="24"/>
                <w:szCs w:val="24"/>
                <w:lang w:eastAsia="ru-RU"/>
              </w:rPr>
            </w:pPr>
            <w:r>
              <w:rPr>
                <w:rFonts w:ascii="Times New Roman" w:eastAsia="Times New Roman" w:hAnsi="Times New Roman"/>
                <w:b/>
                <w:bCs/>
                <w:color w:val="7C587C"/>
                <w:sz w:val="24"/>
                <w:szCs w:val="24"/>
                <w:lang w:eastAsia="ru-RU"/>
              </w:rPr>
              <w:t>2019</w:t>
            </w:r>
          </w:p>
        </w:tc>
      </w:tr>
      <w:tr w:rsidR="00A41907" w:rsidTr="00A41907">
        <w:trPr>
          <w:trHeight w:val="492"/>
          <w:jc w:val="center"/>
        </w:trPr>
        <w:tc>
          <w:tcPr>
            <w:tcW w:w="3100" w:type="dxa"/>
            <w:tcBorders>
              <w:top w:val="single" w:sz="4" w:space="0" w:color="auto"/>
              <w:left w:val="nil"/>
              <w:bottom w:val="single" w:sz="4" w:space="0" w:color="auto"/>
              <w:right w:val="nil"/>
            </w:tcBorders>
            <w:tcMar>
              <w:top w:w="0" w:type="dxa"/>
              <w:left w:w="98" w:type="dxa"/>
              <w:bottom w:w="0" w:type="dxa"/>
              <w:right w:w="108" w:type="dxa"/>
            </w:tcMar>
            <w:vAlign w:val="center"/>
            <w:hideMark/>
          </w:tcPr>
          <w:p w:rsidR="00A41907" w:rsidRDefault="00A41907">
            <w:pPr>
              <w:spacing w:after="0" w:line="240" w:lineRule="auto"/>
              <w:jc w:val="both"/>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Пассажиров всего, чел.</w:t>
            </w:r>
          </w:p>
        </w:tc>
        <w:tc>
          <w:tcPr>
            <w:tcW w:w="1361" w:type="dxa"/>
            <w:tcBorders>
              <w:top w:val="single" w:sz="4" w:space="0" w:color="auto"/>
              <w:left w:val="nil"/>
              <w:bottom w:val="single" w:sz="4" w:space="0" w:color="auto"/>
              <w:right w:val="nil"/>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56 285</w:t>
            </w:r>
          </w:p>
        </w:tc>
        <w:tc>
          <w:tcPr>
            <w:tcW w:w="1361" w:type="dxa"/>
            <w:tcBorders>
              <w:top w:val="single" w:sz="4" w:space="0" w:color="auto"/>
              <w:left w:val="nil"/>
              <w:bottom w:val="single" w:sz="4" w:space="0" w:color="auto"/>
              <w:right w:val="nil"/>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64 818</w:t>
            </w:r>
          </w:p>
        </w:tc>
        <w:tc>
          <w:tcPr>
            <w:tcW w:w="1362" w:type="dxa"/>
            <w:tcBorders>
              <w:top w:val="single" w:sz="4" w:space="0" w:color="auto"/>
              <w:left w:val="nil"/>
              <w:bottom w:val="single" w:sz="4" w:space="0" w:color="auto"/>
              <w:right w:val="nil"/>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80 583</w:t>
            </w:r>
          </w:p>
        </w:tc>
        <w:tc>
          <w:tcPr>
            <w:tcW w:w="1361" w:type="dxa"/>
            <w:tcBorders>
              <w:top w:val="single" w:sz="4" w:space="0" w:color="auto"/>
              <w:left w:val="nil"/>
              <w:bottom w:val="single" w:sz="4" w:space="0" w:color="auto"/>
              <w:right w:val="nil"/>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95 701</w:t>
            </w:r>
          </w:p>
        </w:tc>
      </w:tr>
    </w:tbl>
    <w:p w:rsidR="00A41907" w:rsidRDefault="00A41907" w:rsidP="00A41907">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 xml:space="preserve">Для сравнения объем перевозок пассажиров по аэропорту </w:t>
      </w:r>
      <w:proofErr w:type="spellStart"/>
      <w:r>
        <w:rPr>
          <w:rFonts w:ascii="Times New Roman" w:eastAsia="Times New Roman" w:hAnsi="Times New Roman"/>
          <w:color w:val="000000"/>
          <w:sz w:val="28"/>
          <w:szCs w:val="28"/>
          <w:lang w:eastAsia="ru-RU"/>
        </w:rPr>
        <w:t>г.Воронеж</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Чертовицкое</w:t>
      </w:r>
      <w:proofErr w:type="spellEnd"/>
      <w:r>
        <w:rPr>
          <w:rFonts w:ascii="Times New Roman" w:eastAsia="Times New Roman" w:hAnsi="Times New Roman"/>
          <w:color w:val="000000"/>
          <w:sz w:val="28"/>
          <w:szCs w:val="28"/>
          <w:lang w:eastAsia="ru-RU"/>
        </w:rPr>
        <w:t>) в 2018 году составил 766 291 чел.</w:t>
      </w:r>
    </w:p>
    <w:p w:rsidR="00A41907" w:rsidRDefault="00A41907" w:rsidP="00A41907">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 xml:space="preserve">Липецкая область располагает развитой сетью железных дорог. </w:t>
      </w:r>
    </w:p>
    <w:p w:rsidR="00A41907" w:rsidRDefault="00A41907" w:rsidP="00A41907">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 xml:space="preserve">По данным официального сайта </w:t>
      </w:r>
      <w:proofErr w:type="spellStart"/>
      <w:r>
        <w:rPr>
          <w:rFonts w:ascii="Times New Roman" w:eastAsia="Times New Roman" w:hAnsi="Times New Roman"/>
          <w:bCs/>
          <w:color w:val="000000"/>
          <w:sz w:val="28"/>
          <w:szCs w:val="28"/>
          <w:lang w:eastAsia="ru-RU"/>
        </w:rPr>
        <w:t>Липецкстата</w:t>
      </w:r>
      <w:proofErr w:type="spellEnd"/>
      <w:r>
        <w:rPr>
          <w:rFonts w:ascii="Times New Roman" w:eastAsia="Times New Roman" w:hAnsi="Times New Roman"/>
          <w:bCs/>
          <w:color w:val="000000"/>
          <w:sz w:val="28"/>
          <w:szCs w:val="28"/>
          <w:lang w:eastAsia="ru-RU"/>
        </w:rPr>
        <w:t xml:space="preserve"> э</w:t>
      </w:r>
      <w:r>
        <w:rPr>
          <w:rFonts w:ascii="Times New Roman" w:eastAsia="Times New Roman" w:hAnsi="Times New Roman"/>
          <w:color w:val="000000"/>
          <w:sz w:val="28"/>
          <w:szCs w:val="28"/>
          <w:lang w:eastAsia="ru-RU"/>
        </w:rPr>
        <w:t xml:space="preserve">ксплуатационная длина железнодорожных путей в Липецкой области составляет 757 км. </w:t>
      </w:r>
    </w:p>
    <w:p w:rsidR="00A41907" w:rsidRDefault="00A41907" w:rsidP="00A41907">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 xml:space="preserve">Липецкая область является одним из четырех регионов, полностью обслуживаемых Юго-Восточной железной дорогой. </w:t>
      </w:r>
    </w:p>
    <w:p w:rsidR="00A41907" w:rsidRDefault="00A41907" w:rsidP="00A41907">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По территории региона проходят следующие железнодорожные линии:</w:t>
      </w:r>
    </w:p>
    <w:p w:rsidR="00A41907" w:rsidRDefault="00A41907" w:rsidP="00A41907">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железнодорожная линия Орёл – Грязи – Волгоград пересекает область в широтном направлении, проходит по территориям </w:t>
      </w:r>
      <w:proofErr w:type="spellStart"/>
      <w:r>
        <w:rPr>
          <w:rFonts w:ascii="Times New Roman" w:eastAsia="Times New Roman" w:hAnsi="Times New Roman"/>
          <w:color w:val="000000"/>
          <w:sz w:val="28"/>
          <w:szCs w:val="28"/>
          <w:lang w:eastAsia="ru-RU"/>
        </w:rPr>
        <w:t>Измалковского</w:t>
      </w:r>
      <w:proofErr w:type="spellEnd"/>
      <w:r>
        <w:rPr>
          <w:rFonts w:ascii="Times New Roman" w:eastAsia="Times New Roman" w:hAnsi="Times New Roman"/>
          <w:color w:val="000000"/>
          <w:sz w:val="28"/>
          <w:szCs w:val="28"/>
          <w:lang w:eastAsia="ru-RU"/>
        </w:rPr>
        <w:t xml:space="preserve">, Елецкого, </w:t>
      </w:r>
      <w:r>
        <w:rPr>
          <w:rFonts w:ascii="Times New Roman" w:eastAsia="Times New Roman" w:hAnsi="Times New Roman"/>
          <w:color w:val="000000"/>
          <w:sz w:val="28"/>
          <w:szCs w:val="28"/>
          <w:lang w:eastAsia="ru-RU"/>
        </w:rPr>
        <w:lastRenderedPageBreak/>
        <w:t xml:space="preserve">Задонского, Липецкого, </w:t>
      </w:r>
      <w:proofErr w:type="spellStart"/>
      <w:r>
        <w:rPr>
          <w:rFonts w:ascii="Times New Roman" w:eastAsia="Times New Roman" w:hAnsi="Times New Roman"/>
          <w:color w:val="000000"/>
          <w:sz w:val="28"/>
          <w:szCs w:val="28"/>
          <w:lang w:eastAsia="ru-RU"/>
        </w:rPr>
        <w:t>Грязинского</w:t>
      </w:r>
      <w:proofErr w:type="spellEnd"/>
      <w:r>
        <w:rPr>
          <w:rFonts w:ascii="Times New Roman" w:eastAsia="Times New Roman" w:hAnsi="Times New Roman"/>
          <w:color w:val="000000"/>
          <w:sz w:val="28"/>
          <w:szCs w:val="28"/>
          <w:lang w:eastAsia="ru-RU"/>
        </w:rPr>
        <w:t xml:space="preserve"> и </w:t>
      </w:r>
      <w:proofErr w:type="spellStart"/>
      <w:r>
        <w:rPr>
          <w:rFonts w:ascii="Times New Roman" w:eastAsia="Times New Roman" w:hAnsi="Times New Roman"/>
          <w:color w:val="000000"/>
          <w:sz w:val="28"/>
          <w:szCs w:val="28"/>
          <w:lang w:eastAsia="ru-RU"/>
        </w:rPr>
        <w:t>Добринского</w:t>
      </w:r>
      <w:proofErr w:type="spellEnd"/>
      <w:r>
        <w:rPr>
          <w:rFonts w:ascii="Times New Roman" w:eastAsia="Times New Roman" w:hAnsi="Times New Roman"/>
          <w:color w:val="000000"/>
          <w:sz w:val="28"/>
          <w:szCs w:val="28"/>
          <w:lang w:eastAsia="ru-RU"/>
        </w:rPr>
        <w:t xml:space="preserve"> районов через города Елец, Липецк и Грязи до границы с Тамбовской областью.</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железнодорожная магистраль Москва – Рязань – Воронеж пересекает Липецкую область в её юго-восточной части, идёт через Грязи и Усмань по территориям одноимённых районов до границы с Воронежской областью.</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железнодорожная магистраль Москва – Тамбов – Саратов проходит в северо-восточной части области (</w:t>
      </w:r>
      <w:proofErr w:type="spellStart"/>
      <w:r>
        <w:rPr>
          <w:rFonts w:ascii="Times New Roman" w:eastAsia="Times New Roman" w:hAnsi="Times New Roman"/>
          <w:color w:val="000000"/>
          <w:sz w:val="28"/>
          <w:szCs w:val="28"/>
          <w:lang w:eastAsia="ru-RU"/>
        </w:rPr>
        <w:t>Чаплыгинском</w:t>
      </w:r>
      <w:proofErr w:type="spellEnd"/>
      <w:r>
        <w:rPr>
          <w:rFonts w:ascii="Times New Roman" w:eastAsia="Times New Roman" w:hAnsi="Times New Roman"/>
          <w:color w:val="000000"/>
          <w:sz w:val="28"/>
          <w:szCs w:val="28"/>
          <w:lang w:eastAsia="ru-RU"/>
        </w:rPr>
        <w:t xml:space="preserve"> районе) через </w:t>
      </w:r>
      <w:proofErr w:type="spellStart"/>
      <w:r>
        <w:rPr>
          <w:rFonts w:ascii="Times New Roman" w:eastAsia="Times New Roman" w:hAnsi="Times New Roman"/>
          <w:color w:val="000000"/>
          <w:sz w:val="28"/>
          <w:szCs w:val="28"/>
          <w:lang w:eastAsia="ru-RU"/>
        </w:rPr>
        <w:t>Урусово</w:t>
      </w:r>
      <w:proofErr w:type="spellEnd"/>
      <w:r>
        <w:rPr>
          <w:rFonts w:ascii="Times New Roman" w:eastAsia="Times New Roman" w:hAnsi="Times New Roman"/>
          <w:color w:val="000000"/>
          <w:sz w:val="28"/>
          <w:szCs w:val="28"/>
          <w:lang w:eastAsia="ru-RU"/>
        </w:rPr>
        <w:t xml:space="preserve">, Троекурово, Чаплыгин (станция </w:t>
      </w:r>
      <w:proofErr w:type="spellStart"/>
      <w:r>
        <w:rPr>
          <w:rFonts w:ascii="Times New Roman" w:eastAsia="Times New Roman" w:hAnsi="Times New Roman"/>
          <w:color w:val="000000"/>
          <w:sz w:val="28"/>
          <w:szCs w:val="28"/>
          <w:lang w:eastAsia="ru-RU"/>
        </w:rPr>
        <w:t>Раненбург</w:t>
      </w:r>
      <w:proofErr w:type="spellEnd"/>
      <w:r>
        <w:rPr>
          <w:rFonts w:ascii="Times New Roman" w:eastAsia="Times New Roman" w:hAnsi="Times New Roman"/>
          <w:color w:val="000000"/>
          <w:sz w:val="28"/>
          <w:szCs w:val="28"/>
          <w:lang w:eastAsia="ru-RU"/>
        </w:rPr>
        <w:t>) до границы с Тамбовской областью.</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железнодорожная магистраль Москва – Елец – Валуйки – Луганск проходит по территориям Становлянского, Елецкого, </w:t>
      </w:r>
      <w:proofErr w:type="spellStart"/>
      <w:r>
        <w:rPr>
          <w:rFonts w:ascii="Times New Roman" w:eastAsia="Times New Roman" w:hAnsi="Times New Roman"/>
          <w:color w:val="000000"/>
          <w:sz w:val="28"/>
          <w:szCs w:val="28"/>
          <w:lang w:eastAsia="ru-RU"/>
        </w:rPr>
        <w:t>Долгоруковского</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Тербунского</w:t>
      </w:r>
      <w:proofErr w:type="spellEnd"/>
      <w:r>
        <w:rPr>
          <w:rFonts w:ascii="Times New Roman" w:eastAsia="Times New Roman" w:hAnsi="Times New Roman"/>
          <w:color w:val="000000"/>
          <w:sz w:val="28"/>
          <w:szCs w:val="28"/>
          <w:lang w:eastAsia="ru-RU"/>
        </w:rPr>
        <w:t xml:space="preserve"> и </w:t>
      </w:r>
      <w:proofErr w:type="spellStart"/>
      <w:r>
        <w:rPr>
          <w:rFonts w:ascii="Times New Roman" w:eastAsia="Times New Roman" w:hAnsi="Times New Roman"/>
          <w:color w:val="000000"/>
          <w:sz w:val="28"/>
          <w:szCs w:val="28"/>
          <w:lang w:eastAsia="ru-RU"/>
        </w:rPr>
        <w:t>Воловского</w:t>
      </w:r>
      <w:proofErr w:type="spellEnd"/>
      <w:r>
        <w:rPr>
          <w:rFonts w:ascii="Times New Roman" w:eastAsia="Times New Roman" w:hAnsi="Times New Roman"/>
          <w:color w:val="000000"/>
          <w:sz w:val="28"/>
          <w:szCs w:val="28"/>
          <w:lang w:eastAsia="ru-RU"/>
        </w:rPr>
        <w:t xml:space="preserve"> районов через Становое, Елец, Долгоруково, Набережное до границы с Курской областью.</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железнодорожная линия </w:t>
      </w:r>
      <w:proofErr w:type="spellStart"/>
      <w:r>
        <w:rPr>
          <w:rFonts w:ascii="Times New Roman" w:eastAsia="Times New Roman" w:hAnsi="Times New Roman"/>
          <w:color w:val="000000"/>
          <w:sz w:val="28"/>
          <w:szCs w:val="28"/>
          <w:lang w:eastAsia="ru-RU"/>
        </w:rPr>
        <w:t>Раненбург</w:t>
      </w:r>
      <w:proofErr w:type="spellEnd"/>
      <w:r>
        <w:rPr>
          <w:rFonts w:ascii="Times New Roman" w:eastAsia="Times New Roman" w:hAnsi="Times New Roman"/>
          <w:color w:val="000000"/>
          <w:sz w:val="28"/>
          <w:szCs w:val="28"/>
          <w:lang w:eastAsia="ru-RU"/>
        </w:rPr>
        <w:t xml:space="preserve"> – Лев Толстой – Куликово Поле (посёлок Куркино Тульской области) проходит в северной части области по территориям </w:t>
      </w:r>
      <w:proofErr w:type="spellStart"/>
      <w:r>
        <w:rPr>
          <w:rFonts w:ascii="Times New Roman" w:eastAsia="Times New Roman" w:hAnsi="Times New Roman"/>
          <w:color w:val="000000"/>
          <w:sz w:val="28"/>
          <w:szCs w:val="28"/>
          <w:lang w:eastAsia="ru-RU"/>
        </w:rPr>
        <w:t>Чаплыгинского</w:t>
      </w:r>
      <w:proofErr w:type="spellEnd"/>
      <w:r>
        <w:rPr>
          <w:rFonts w:ascii="Times New Roman" w:eastAsia="Times New Roman" w:hAnsi="Times New Roman"/>
          <w:color w:val="000000"/>
          <w:sz w:val="28"/>
          <w:szCs w:val="28"/>
          <w:lang w:eastAsia="ru-RU"/>
        </w:rPr>
        <w:t xml:space="preserve">, Лев-Толстовского и </w:t>
      </w:r>
      <w:proofErr w:type="spellStart"/>
      <w:r>
        <w:rPr>
          <w:rFonts w:ascii="Times New Roman" w:eastAsia="Times New Roman" w:hAnsi="Times New Roman"/>
          <w:color w:val="000000"/>
          <w:sz w:val="28"/>
          <w:szCs w:val="28"/>
          <w:lang w:eastAsia="ru-RU"/>
        </w:rPr>
        <w:t>Данковского</w:t>
      </w:r>
      <w:proofErr w:type="spellEnd"/>
      <w:r>
        <w:rPr>
          <w:rFonts w:ascii="Times New Roman" w:eastAsia="Times New Roman" w:hAnsi="Times New Roman"/>
          <w:color w:val="000000"/>
          <w:sz w:val="28"/>
          <w:szCs w:val="28"/>
          <w:lang w:eastAsia="ru-RU"/>
        </w:rPr>
        <w:t xml:space="preserve"> районов.</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железнодорожная линия Лев Толстой – Елец проходит по территориям Лев-Толстовского, Лебедянского, </w:t>
      </w:r>
      <w:proofErr w:type="spellStart"/>
      <w:r>
        <w:rPr>
          <w:rFonts w:ascii="Times New Roman" w:eastAsia="Times New Roman" w:hAnsi="Times New Roman"/>
          <w:color w:val="000000"/>
          <w:sz w:val="28"/>
          <w:szCs w:val="28"/>
          <w:lang w:eastAsia="ru-RU"/>
        </w:rPr>
        <w:t>Краснинского</w:t>
      </w:r>
      <w:proofErr w:type="spellEnd"/>
      <w:r>
        <w:rPr>
          <w:rFonts w:ascii="Times New Roman" w:eastAsia="Times New Roman" w:hAnsi="Times New Roman"/>
          <w:color w:val="000000"/>
          <w:sz w:val="28"/>
          <w:szCs w:val="28"/>
          <w:lang w:eastAsia="ru-RU"/>
        </w:rPr>
        <w:t xml:space="preserve"> и Елецкого районов через райцентры Лебедянь и Красное (станция </w:t>
      </w:r>
      <w:proofErr w:type="spellStart"/>
      <w:r>
        <w:rPr>
          <w:rFonts w:ascii="Times New Roman" w:eastAsia="Times New Roman" w:hAnsi="Times New Roman"/>
          <w:color w:val="000000"/>
          <w:sz w:val="28"/>
          <w:szCs w:val="28"/>
          <w:lang w:eastAsia="ru-RU"/>
        </w:rPr>
        <w:t>Лутошкино</w:t>
      </w:r>
      <w:proofErr w:type="spellEnd"/>
      <w:r>
        <w:rPr>
          <w:rFonts w:ascii="Times New Roman" w:eastAsia="Times New Roman" w:hAnsi="Times New Roman"/>
          <w:color w:val="000000"/>
          <w:sz w:val="28"/>
          <w:szCs w:val="28"/>
          <w:lang w:eastAsia="ru-RU"/>
        </w:rPr>
        <w:t>).</w:t>
      </w:r>
    </w:p>
    <w:p w:rsidR="00A41907" w:rsidRDefault="00A41907" w:rsidP="00821493">
      <w:pPr>
        <w:spacing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t xml:space="preserve">Густота железнодорожных путей по Липецкой области </w:t>
      </w:r>
    </w:p>
    <w:p w:rsidR="00A41907" w:rsidRDefault="00A41907" w:rsidP="00821493">
      <w:pPr>
        <w:spacing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t>в сравнении с соседними субъектами ЦФО РФ, км на 10000 кв. км *</w:t>
      </w:r>
    </w:p>
    <w:p w:rsidR="00A41907" w:rsidRDefault="00A41907" w:rsidP="00A41907">
      <w:pPr>
        <w:spacing w:after="120" w:line="264" w:lineRule="auto"/>
        <w:jc w:val="center"/>
        <w:rPr>
          <w:rFonts w:ascii="Times New Roman" w:eastAsia="Times New Roman" w:hAnsi="Times New Roman"/>
          <w:i/>
          <w:szCs w:val="27"/>
          <w:lang w:eastAsia="ru-RU"/>
        </w:rPr>
      </w:pPr>
      <w:r>
        <w:rPr>
          <w:rFonts w:ascii="Times New Roman" w:eastAsia="Times New Roman" w:hAnsi="Times New Roman"/>
          <w:i/>
          <w:szCs w:val="27"/>
          <w:lang w:eastAsia="ru-RU"/>
        </w:rPr>
        <w:t xml:space="preserve">(по данным </w:t>
      </w:r>
      <w:proofErr w:type="spellStart"/>
      <w:r>
        <w:rPr>
          <w:rFonts w:ascii="Times New Roman" w:eastAsia="Times New Roman" w:hAnsi="Times New Roman"/>
          <w:i/>
          <w:szCs w:val="27"/>
          <w:lang w:eastAsia="ru-RU"/>
        </w:rPr>
        <w:t>Липецкстата</w:t>
      </w:r>
      <w:proofErr w:type="spellEnd"/>
      <w:r>
        <w:rPr>
          <w:rFonts w:ascii="Times New Roman" w:eastAsia="Times New Roman" w:hAnsi="Times New Roman"/>
          <w:i/>
          <w:szCs w:val="27"/>
          <w:lang w:eastAsia="ru-RU"/>
        </w:rPr>
        <w:t>)</w:t>
      </w:r>
    </w:p>
    <w:tbl>
      <w:tblPr>
        <w:tblW w:w="10005" w:type="dxa"/>
        <w:jc w:val="center"/>
        <w:tblInd w:w="-1416" w:type="dxa"/>
        <w:tblBorders>
          <w:insideH w:val="single" w:sz="4" w:space="0" w:color="auto"/>
        </w:tblBorders>
        <w:tblLayout w:type="fixed"/>
        <w:tblLook w:val="0400" w:firstRow="0" w:lastRow="0" w:firstColumn="0" w:lastColumn="0" w:noHBand="0" w:noVBand="1"/>
      </w:tblPr>
      <w:tblGrid>
        <w:gridCol w:w="2506"/>
        <w:gridCol w:w="1070"/>
        <w:gridCol w:w="1071"/>
        <w:gridCol w:w="1072"/>
        <w:gridCol w:w="1071"/>
        <w:gridCol w:w="1072"/>
        <w:gridCol w:w="1071"/>
        <w:gridCol w:w="1072"/>
      </w:tblGrid>
      <w:tr w:rsidR="00A41907" w:rsidTr="00A41907">
        <w:trPr>
          <w:cantSplit/>
          <w:trHeight w:val="1616"/>
          <w:jc w:val="center"/>
        </w:trPr>
        <w:tc>
          <w:tcPr>
            <w:tcW w:w="2508" w:type="dxa"/>
            <w:tcBorders>
              <w:top w:val="single" w:sz="4" w:space="0" w:color="auto"/>
              <w:left w:val="nil"/>
              <w:bottom w:val="single" w:sz="4" w:space="0" w:color="auto"/>
              <w:right w:val="single" w:sz="4" w:space="0" w:color="auto"/>
            </w:tcBorders>
            <w:shd w:val="clear" w:color="auto" w:fill="B6DDE8"/>
            <w:tcMar>
              <w:top w:w="0" w:type="dxa"/>
              <w:left w:w="98" w:type="dxa"/>
              <w:bottom w:w="0" w:type="dxa"/>
              <w:right w:w="108" w:type="dxa"/>
            </w:tcMar>
            <w:vAlign w:val="center"/>
          </w:tcPr>
          <w:p w:rsidR="00A41907" w:rsidRDefault="00A41907">
            <w:pPr>
              <w:spacing w:after="0" w:line="240" w:lineRule="auto"/>
              <w:jc w:val="center"/>
              <w:rPr>
                <w:rFonts w:ascii="Times New Roman" w:eastAsia="Times New Roman" w:hAnsi="Times New Roman"/>
                <w:sz w:val="24"/>
                <w:szCs w:val="24"/>
                <w:lang w:eastAsia="ru-RU"/>
              </w:rPr>
            </w:pPr>
          </w:p>
        </w:tc>
        <w:tc>
          <w:tcPr>
            <w:tcW w:w="1071" w:type="dxa"/>
            <w:tcBorders>
              <w:top w:val="single" w:sz="4" w:space="0" w:color="auto"/>
              <w:left w:val="single" w:sz="4" w:space="0" w:color="auto"/>
              <w:bottom w:val="single" w:sz="4" w:space="0" w:color="auto"/>
              <w:right w:val="single" w:sz="4" w:space="0" w:color="auto"/>
            </w:tcBorders>
            <w:shd w:val="clear" w:color="auto" w:fill="B6DDE8"/>
            <w:tcMar>
              <w:top w:w="0" w:type="dxa"/>
              <w:left w:w="98" w:type="dxa"/>
              <w:bottom w:w="0" w:type="dxa"/>
              <w:right w:w="108" w:type="dxa"/>
            </w:tcMar>
            <w:textDirection w:val="btLr"/>
            <w:vAlign w:val="center"/>
            <w:hideMark/>
          </w:tcPr>
          <w:p w:rsidR="00A41907" w:rsidRDefault="00A41907">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Липецкая</w:t>
            </w:r>
          </w:p>
        </w:tc>
        <w:tc>
          <w:tcPr>
            <w:tcW w:w="1071" w:type="dxa"/>
            <w:tcBorders>
              <w:top w:val="single" w:sz="4" w:space="0" w:color="auto"/>
              <w:left w:val="single" w:sz="4" w:space="0" w:color="auto"/>
              <w:bottom w:val="single" w:sz="4" w:space="0" w:color="auto"/>
              <w:right w:val="single" w:sz="4" w:space="0" w:color="auto"/>
            </w:tcBorders>
            <w:shd w:val="clear" w:color="auto" w:fill="B6DDE8"/>
            <w:tcMar>
              <w:top w:w="0" w:type="dxa"/>
              <w:left w:w="98" w:type="dxa"/>
              <w:bottom w:w="0" w:type="dxa"/>
              <w:right w:w="108" w:type="dxa"/>
            </w:tcMar>
            <w:textDirection w:val="btLr"/>
            <w:vAlign w:val="center"/>
            <w:hideMark/>
          </w:tcPr>
          <w:p w:rsidR="00A41907" w:rsidRDefault="00A41907">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Тамбовская</w:t>
            </w:r>
          </w:p>
        </w:tc>
        <w:tc>
          <w:tcPr>
            <w:tcW w:w="1072" w:type="dxa"/>
            <w:tcBorders>
              <w:top w:val="single" w:sz="4" w:space="0" w:color="auto"/>
              <w:left w:val="single" w:sz="4" w:space="0" w:color="auto"/>
              <w:bottom w:val="single" w:sz="4" w:space="0" w:color="auto"/>
              <w:right w:val="single" w:sz="4" w:space="0" w:color="auto"/>
            </w:tcBorders>
            <w:shd w:val="clear" w:color="auto" w:fill="B6DDE8"/>
            <w:tcMar>
              <w:top w:w="0" w:type="dxa"/>
              <w:left w:w="98" w:type="dxa"/>
              <w:bottom w:w="0" w:type="dxa"/>
              <w:right w:w="108" w:type="dxa"/>
            </w:tcMar>
            <w:textDirection w:val="btLr"/>
            <w:vAlign w:val="center"/>
            <w:hideMark/>
          </w:tcPr>
          <w:p w:rsidR="00A41907" w:rsidRDefault="00A41907">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Воронежская</w:t>
            </w:r>
          </w:p>
        </w:tc>
        <w:tc>
          <w:tcPr>
            <w:tcW w:w="1071" w:type="dxa"/>
            <w:tcBorders>
              <w:top w:val="single" w:sz="4" w:space="0" w:color="auto"/>
              <w:left w:val="single" w:sz="4" w:space="0" w:color="auto"/>
              <w:bottom w:val="single" w:sz="4" w:space="0" w:color="auto"/>
              <w:right w:val="single" w:sz="4" w:space="0" w:color="auto"/>
            </w:tcBorders>
            <w:shd w:val="clear" w:color="auto" w:fill="B6DDE8"/>
            <w:tcMar>
              <w:top w:w="0" w:type="dxa"/>
              <w:left w:w="98" w:type="dxa"/>
              <w:bottom w:w="0" w:type="dxa"/>
              <w:right w:w="108" w:type="dxa"/>
            </w:tcMar>
            <w:textDirection w:val="btLr"/>
            <w:vAlign w:val="center"/>
            <w:hideMark/>
          </w:tcPr>
          <w:p w:rsidR="00A41907" w:rsidRDefault="00A41907">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Рязанская</w:t>
            </w:r>
          </w:p>
        </w:tc>
        <w:tc>
          <w:tcPr>
            <w:tcW w:w="1072" w:type="dxa"/>
            <w:tcBorders>
              <w:top w:val="single" w:sz="4" w:space="0" w:color="auto"/>
              <w:left w:val="single" w:sz="4" w:space="0" w:color="auto"/>
              <w:bottom w:val="single" w:sz="4" w:space="0" w:color="auto"/>
              <w:right w:val="single" w:sz="4" w:space="0" w:color="auto"/>
            </w:tcBorders>
            <w:shd w:val="clear" w:color="auto" w:fill="B6DDE8"/>
            <w:tcMar>
              <w:top w:w="0" w:type="dxa"/>
              <w:left w:w="98" w:type="dxa"/>
              <w:bottom w:w="0" w:type="dxa"/>
              <w:right w:w="108" w:type="dxa"/>
            </w:tcMar>
            <w:textDirection w:val="btLr"/>
            <w:vAlign w:val="center"/>
            <w:hideMark/>
          </w:tcPr>
          <w:p w:rsidR="00A41907" w:rsidRDefault="00A41907">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Белгородская</w:t>
            </w:r>
          </w:p>
        </w:tc>
        <w:tc>
          <w:tcPr>
            <w:tcW w:w="1071" w:type="dxa"/>
            <w:tcBorders>
              <w:top w:val="single" w:sz="4" w:space="0" w:color="auto"/>
              <w:left w:val="single" w:sz="4" w:space="0" w:color="auto"/>
              <w:bottom w:val="single" w:sz="4" w:space="0" w:color="auto"/>
              <w:right w:val="single" w:sz="4" w:space="0" w:color="auto"/>
            </w:tcBorders>
            <w:shd w:val="clear" w:color="auto" w:fill="B6DDE8"/>
            <w:textDirection w:val="btLr"/>
            <w:vAlign w:val="center"/>
            <w:hideMark/>
          </w:tcPr>
          <w:p w:rsidR="00A41907" w:rsidRDefault="00A41907">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Курская</w:t>
            </w:r>
          </w:p>
        </w:tc>
        <w:tc>
          <w:tcPr>
            <w:tcW w:w="1072" w:type="dxa"/>
            <w:tcBorders>
              <w:top w:val="single" w:sz="4" w:space="0" w:color="auto"/>
              <w:left w:val="single" w:sz="4" w:space="0" w:color="auto"/>
              <w:bottom w:val="single" w:sz="4" w:space="0" w:color="auto"/>
              <w:right w:val="nil"/>
            </w:tcBorders>
            <w:shd w:val="clear" w:color="auto" w:fill="B6DDE8"/>
            <w:textDirection w:val="btLr"/>
            <w:vAlign w:val="center"/>
            <w:hideMark/>
          </w:tcPr>
          <w:p w:rsidR="00A41907" w:rsidRDefault="00A41907">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Тульская</w:t>
            </w:r>
          </w:p>
        </w:tc>
      </w:tr>
      <w:tr w:rsidR="00A41907" w:rsidTr="00A41907">
        <w:trPr>
          <w:trHeight w:val="492"/>
          <w:jc w:val="center"/>
        </w:trPr>
        <w:tc>
          <w:tcPr>
            <w:tcW w:w="2508" w:type="dxa"/>
            <w:tcBorders>
              <w:top w:val="single" w:sz="4" w:space="0" w:color="auto"/>
              <w:left w:val="nil"/>
              <w:bottom w:val="single" w:sz="4" w:space="0" w:color="auto"/>
              <w:right w:val="single" w:sz="4" w:space="0" w:color="auto"/>
            </w:tcBorders>
            <w:tcMar>
              <w:top w:w="0" w:type="dxa"/>
              <w:left w:w="98" w:type="dxa"/>
              <w:bottom w:w="0" w:type="dxa"/>
              <w:right w:w="108" w:type="dxa"/>
            </w:tcMar>
            <w:vAlign w:val="center"/>
            <w:hideMark/>
          </w:tcPr>
          <w:p w:rsidR="00A41907" w:rsidRDefault="00A41907">
            <w:pPr>
              <w:spacing w:after="0" w:line="240" w:lineRule="auto"/>
              <w:jc w:val="both"/>
              <w:rPr>
                <w:rFonts w:ascii="Times New Roman" w:eastAsia="Times New Roman" w:hAnsi="Times New Roman"/>
                <w:color w:val="00000A"/>
                <w:sz w:val="20"/>
                <w:szCs w:val="24"/>
                <w:lang w:eastAsia="ru-RU"/>
              </w:rPr>
            </w:pPr>
            <w:r>
              <w:rPr>
                <w:rFonts w:ascii="Times New Roman" w:eastAsia="Times New Roman" w:hAnsi="Times New Roman"/>
                <w:color w:val="00000A"/>
                <w:sz w:val="20"/>
                <w:szCs w:val="24"/>
                <w:lang w:eastAsia="ru-RU"/>
              </w:rPr>
              <w:t>Густота железнодорожных путей, км на 10000 кв. км</w:t>
            </w:r>
          </w:p>
        </w:tc>
        <w:tc>
          <w:tcPr>
            <w:tcW w:w="1071" w:type="dxa"/>
            <w:tcBorders>
              <w:top w:val="single" w:sz="4" w:space="0" w:color="auto"/>
              <w:left w:val="single" w:sz="4" w:space="0" w:color="auto"/>
              <w:bottom w:val="single" w:sz="4" w:space="0" w:color="auto"/>
              <w:right w:val="single" w:sz="4" w:space="0" w:color="auto"/>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6"/>
                <w:szCs w:val="26"/>
                <w:lang w:eastAsia="ru-RU"/>
              </w:rPr>
            </w:pPr>
            <w:r>
              <w:rPr>
                <w:rFonts w:ascii="Times New Roman" w:eastAsia="Times New Roman" w:hAnsi="Times New Roman"/>
                <w:color w:val="000000"/>
                <w:sz w:val="26"/>
                <w:szCs w:val="26"/>
                <w:lang w:eastAsia="ru-RU"/>
              </w:rPr>
              <w:t>314</w:t>
            </w:r>
          </w:p>
        </w:tc>
        <w:tc>
          <w:tcPr>
            <w:tcW w:w="1071" w:type="dxa"/>
            <w:tcBorders>
              <w:top w:val="single" w:sz="4" w:space="0" w:color="auto"/>
              <w:left w:val="single" w:sz="4" w:space="0" w:color="auto"/>
              <w:bottom w:val="single" w:sz="4" w:space="0" w:color="auto"/>
              <w:right w:val="single" w:sz="4" w:space="0" w:color="auto"/>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6"/>
                <w:szCs w:val="26"/>
                <w:lang w:eastAsia="ru-RU"/>
              </w:rPr>
            </w:pPr>
            <w:r>
              <w:rPr>
                <w:rFonts w:ascii="Times New Roman" w:eastAsia="Times New Roman" w:hAnsi="Times New Roman"/>
                <w:color w:val="000000"/>
                <w:sz w:val="26"/>
                <w:szCs w:val="26"/>
                <w:lang w:eastAsia="ru-RU"/>
              </w:rPr>
              <w:t>214</w:t>
            </w:r>
          </w:p>
        </w:tc>
        <w:tc>
          <w:tcPr>
            <w:tcW w:w="1072" w:type="dxa"/>
            <w:tcBorders>
              <w:top w:val="single" w:sz="4" w:space="0" w:color="auto"/>
              <w:left w:val="single" w:sz="4" w:space="0" w:color="auto"/>
              <w:bottom w:val="single" w:sz="4" w:space="0" w:color="auto"/>
              <w:right w:val="single" w:sz="4" w:space="0" w:color="auto"/>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6"/>
                <w:szCs w:val="26"/>
                <w:lang w:eastAsia="ru-RU"/>
              </w:rPr>
            </w:pPr>
            <w:r>
              <w:rPr>
                <w:rFonts w:ascii="Times New Roman" w:eastAsia="Times New Roman" w:hAnsi="Times New Roman"/>
                <w:color w:val="000000"/>
                <w:sz w:val="26"/>
                <w:szCs w:val="26"/>
                <w:lang w:eastAsia="ru-RU"/>
              </w:rPr>
              <w:t>220</w:t>
            </w:r>
          </w:p>
        </w:tc>
        <w:tc>
          <w:tcPr>
            <w:tcW w:w="1071" w:type="dxa"/>
            <w:tcBorders>
              <w:top w:val="single" w:sz="4" w:space="0" w:color="auto"/>
              <w:left w:val="single" w:sz="4" w:space="0" w:color="auto"/>
              <w:bottom w:val="single" w:sz="4" w:space="0" w:color="auto"/>
              <w:right w:val="single" w:sz="4" w:space="0" w:color="auto"/>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6"/>
                <w:szCs w:val="26"/>
                <w:lang w:eastAsia="ru-RU"/>
              </w:rPr>
            </w:pPr>
            <w:r>
              <w:rPr>
                <w:rFonts w:ascii="Times New Roman" w:eastAsia="Times New Roman" w:hAnsi="Times New Roman"/>
                <w:color w:val="000000"/>
                <w:sz w:val="26"/>
                <w:szCs w:val="26"/>
                <w:lang w:eastAsia="ru-RU"/>
              </w:rPr>
              <w:t>245</w:t>
            </w:r>
          </w:p>
        </w:tc>
        <w:tc>
          <w:tcPr>
            <w:tcW w:w="1072" w:type="dxa"/>
            <w:tcBorders>
              <w:top w:val="single" w:sz="4" w:space="0" w:color="auto"/>
              <w:left w:val="single" w:sz="4" w:space="0" w:color="auto"/>
              <w:bottom w:val="single" w:sz="4" w:space="0" w:color="auto"/>
              <w:right w:val="single" w:sz="4" w:space="0" w:color="auto"/>
            </w:tcBorders>
            <w:tcMar>
              <w:top w:w="0" w:type="dxa"/>
              <w:left w:w="98" w:type="dxa"/>
              <w:bottom w:w="0" w:type="dxa"/>
              <w:right w:w="108" w:type="dxa"/>
            </w:tcMar>
            <w:vAlign w:val="center"/>
            <w:hideMark/>
          </w:tcPr>
          <w:p w:rsidR="00A41907" w:rsidRDefault="00A41907">
            <w:pPr>
              <w:spacing w:after="0" w:line="240" w:lineRule="auto"/>
              <w:jc w:val="center"/>
              <w:rPr>
                <w:rFonts w:ascii="Times New Roman" w:eastAsia="Times New Roman" w:hAnsi="Times New Roman"/>
                <w:color w:val="00000A"/>
                <w:sz w:val="26"/>
                <w:szCs w:val="26"/>
                <w:lang w:eastAsia="ru-RU"/>
              </w:rPr>
            </w:pPr>
            <w:r>
              <w:rPr>
                <w:rFonts w:ascii="Times New Roman" w:eastAsia="Times New Roman" w:hAnsi="Times New Roman"/>
                <w:color w:val="000000"/>
                <w:sz w:val="26"/>
                <w:szCs w:val="26"/>
                <w:lang w:eastAsia="ru-RU"/>
              </w:rPr>
              <w:t>258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color w:val="00000A"/>
                <w:sz w:val="26"/>
                <w:szCs w:val="26"/>
                <w:lang w:eastAsia="ru-RU"/>
              </w:rPr>
            </w:pPr>
            <w:r>
              <w:rPr>
                <w:rFonts w:ascii="Times New Roman" w:eastAsia="Times New Roman" w:hAnsi="Times New Roman"/>
                <w:color w:val="000000"/>
                <w:sz w:val="26"/>
                <w:szCs w:val="26"/>
                <w:lang w:eastAsia="ru-RU"/>
              </w:rPr>
              <w:t>354</w:t>
            </w:r>
          </w:p>
        </w:tc>
        <w:tc>
          <w:tcPr>
            <w:tcW w:w="1072"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color w:val="00000A"/>
                <w:sz w:val="26"/>
                <w:szCs w:val="26"/>
                <w:lang w:eastAsia="ru-RU"/>
              </w:rPr>
            </w:pPr>
            <w:r>
              <w:rPr>
                <w:rFonts w:ascii="Times New Roman" w:eastAsia="Times New Roman" w:hAnsi="Times New Roman"/>
                <w:color w:val="000000"/>
                <w:sz w:val="26"/>
                <w:szCs w:val="26"/>
                <w:lang w:eastAsia="ru-RU"/>
              </w:rPr>
              <w:t>378</w:t>
            </w:r>
          </w:p>
        </w:tc>
      </w:tr>
    </w:tbl>
    <w:p w:rsidR="00A41907" w:rsidRDefault="00A41907" w:rsidP="00A41907">
      <w:pPr>
        <w:spacing w:before="120" w:after="0" w:line="240" w:lineRule="auto"/>
        <w:ind w:firstLine="709"/>
        <w:jc w:val="both"/>
        <w:rPr>
          <w:rFonts w:ascii="Times New Roman" w:eastAsia="Times New Roman" w:hAnsi="Times New Roman"/>
          <w:color w:val="000000"/>
          <w:sz w:val="20"/>
          <w:szCs w:val="27"/>
          <w:lang w:eastAsia="ru-RU"/>
        </w:rPr>
      </w:pPr>
      <w:r>
        <w:rPr>
          <w:rFonts w:ascii="Times New Roman" w:eastAsia="Times New Roman" w:hAnsi="Times New Roman"/>
          <w:color w:val="000000"/>
          <w:sz w:val="20"/>
          <w:szCs w:val="27"/>
          <w:lang w:eastAsia="ru-RU"/>
        </w:rPr>
        <w:t>* - в целом по РФ – 50 км, по ЦФО – 264 км.</w:t>
      </w:r>
    </w:p>
    <w:p w:rsidR="00A41907" w:rsidRDefault="00A41907" w:rsidP="00A41907">
      <w:pPr>
        <w:spacing w:after="0" w:line="240" w:lineRule="auto"/>
        <w:jc w:val="center"/>
        <w:outlineLvl w:val="4"/>
        <w:rPr>
          <w:rFonts w:ascii="Times New Roman" w:eastAsia="Times New Roman" w:hAnsi="Times New Roman"/>
          <w:b/>
          <w:sz w:val="26"/>
          <w:szCs w:val="26"/>
          <w:lang w:eastAsia="x-none"/>
        </w:rPr>
      </w:pPr>
    </w:p>
    <w:p w:rsidR="00A41907" w:rsidRDefault="00A41907" w:rsidP="00A41907">
      <w:pPr>
        <w:spacing w:before="120"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Узловыми железнодорожными станциями Липецкой области, обслуживающими пассажиров, являются Елец, Грязи-Воронежские, </w:t>
      </w:r>
      <w:proofErr w:type="spellStart"/>
      <w:r>
        <w:rPr>
          <w:rFonts w:ascii="Times New Roman" w:eastAsia="Times New Roman" w:hAnsi="Times New Roman"/>
          <w:color w:val="000000"/>
          <w:sz w:val="28"/>
          <w:szCs w:val="28"/>
          <w:lang w:eastAsia="ru-RU"/>
        </w:rPr>
        <w:t>Раненбург</w:t>
      </w:r>
      <w:proofErr w:type="spellEnd"/>
      <w:r>
        <w:rPr>
          <w:rFonts w:ascii="Times New Roman" w:eastAsia="Times New Roman" w:hAnsi="Times New Roman"/>
          <w:color w:val="000000"/>
          <w:sz w:val="28"/>
          <w:szCs w:val="28"/>
          <w:lang w:eastAsia="ru-RU"/>
        </w:rPr>
        <w:t xml:space="preserve"> и Лев Толстой, к крупным грузовым узлам также относится станция Казинка. В областном центре расположена станция Липецк с одноименным железнодорожным вокзалом.</w:t>
      </w:r>
    </w:p>
    <w:p w:rsidR="00A41907" w:rsidRDefault="00A41907" w:rsidP="00506862">
      <w:pPr>
        <w:spacing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t xml:space="preserve">Перевозки грузов </w:t>
      </w:r>
    </w:p>
    <w:p w:rsidR="00A41907" w:rsidRDefault="00A41907" w:rsidP="00506862">
      <w:pPr>
        <w:spacing w:after="0" w:line="240" w:lineRule="auto"/>
        <w:jc w:val="center"/>
        <w:rPr>
          <w:rFonts w:ascii="Times New Roman" w:eastAsia="Times New Roman" w:hAnsi="Times New Roman"/>
          <w:sz w:val="26"/>
          <w:szCs w:val="26"/>
          <w:lang w:eastAsia="x-none"/>
        </w:rPr>
      </w:pPr>
      <w:r>
        <w:rPr>
          <w:rFonts w:ascii="Times New Roman" w:eastAsia="Times New Roman" w:hAnsi="Times New Roman"/>
          <w:b/>
          <w:sz w:val="27"/>
          <w:szCs w:val="27"/>
          <w:lang w:eastAsia="ru-RU"/>
        </w:rPr>
        <w:t>железнодорожным транспортом общего пользования</w:t>
      </w:r>
    </w:p>
    <w:p w:rsidR="00A41907" w:rsidRDefault="00A41907" w:rsidP="00A41907">
      <w:pPr>
        <w:spacing w:after="120" w:line="264" w:lineRule="auto"/>
        <w:jc w:val="center"/>
        <w:rPr>
          <w:rFonts w:ascii="Times New Roman" w:eastAsia="Times New Roman" w:hAnsi="Times New Roman"/>
          <w:i/>
          <w:szCs w:val="27"/>
          <w:lang w:eastAsia="ru-RU"/>
        </w:rPr>
      </w:pPr>
      <w:r>
        <w:rPr>
          <w:rFonts w:ascii="Times New Roman" w:eastAsia="Times New Roman" w:hAnsi="Times New Roman"/>
          <w:i/>
          <w:szCs w:val="27"/>
          <w:lang w:eastAsia="ru-RU"/>
        </w:rPr>
        <w:t xml:space="preserve">(по данным </w:t>
      </w:r>
      <w:proofErr w:type="spellStart"/>
      <w:r>
        <w:rPr>
          <w:rFonts w:ascii="Times New Roman" w:eastAsia="Times New Roman" w:hAnsi="Times New Roman"/>
          <w:i/>
          <w:szCs w:val="27"/>
          <w:lang w:eastAsia="ru-RU"/>
        </w:rPr>
        <w:t>Липецкстата</w:t>
      </w:r>
      <w:proofErr w:type="spellEnd"/>
      <w:r>
        <w:rPr>
          <w:rFonts w:ascii="Times New Roman" w:eastAsia="Times New Roman" w:hAnsi="Times New Roman"/>
          <w:i/>
          <w:szCs w:val="27"/>
          <w:lang w:eastAsia="ru-RU"/>
        </w:rPr>
        <w:t>)</w:t>
      </w:r>
    </w:p>
    <w:tbl>
      <w:tblPr>
        <w:tblW w:w="9930" w:type="dxa"/>
        <w:tblInd w:w="108" w:type="dxa"/>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4818"/>
        <w:gridCol w:w="993"/>
        <w:gridCol w:w="1139"/>
        <w:gridCol w:w="993"/>
        <w:gridCol w:w="994"/>
        <w:gridCol w:w="993"/>
      </w:tblGrid>
      <w:tr w:rsidR="00A41907" w:rsidTr="00A41907">
        <w:trPr>
          <w:cantSplit/>
          <w:trHeight w:val="567"/>
        </w:trPr>
        <w:tc>
          <w:tcPr>
            <w:tcW w:w="4816" w:type="dxa"/>
            <w:tcBorders>
              <w:top w:val="single" w:sz="4" w:space="0" w:color="auto"/>
              <w:left w:val="nil"/>
              <w:bottom w:val="single" w:sz="4" w:space="0" w:color="auto"/>
              <w:right w:val="single" w:sz="4" w:space="0" w:color="auto"/>
            </w:tcBorders>
            <w:shd w:val="clear" w:color="auto" w:fill="B6DDE8"/>
            <w:vAlign w:val="center"/>
          </w:tcPr>
          <w:p w:rsidR="00A41907" w:rsidRDefault="00A41907">
            <w:pPr>
              <w:spacing w:after="0" w:line="240" w:lineRule="auto"/>
              <w:ind w:left="-52"/>
              <w:jc w:val="center"/>
              <w:rPr>
                <w:rFonts w:ascii="Times New Roman" w:eastAsia="Times New Roman" w:hAnsi="Times New Roman"/>
                <w:sz w:val="24"/>
                <w:szCs w:val="24"/>
                <w:lang w:eastAsia="ru-RU"/>
              </w:rPr>
            </w:pPr>
          </w:p>
          <w:p w:rsidR="00A41907" w:rsidRDefault="00A41907">
            <w:pPr>
              <w:spacing w:after="0" w:line="240" w:lineRule="auto"/>
              <w:ind w:left="-52"/>
              <w:jc w:val="center"/>
              <w:rPr>
                <w:rFonts w:ascii="Times New Roman" w:eastAsia="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ind w:left="-38" w:right="-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2015</w:t>
            </w:r>
          </w:p>
        </w:tc>
        <w:tc>
          <w:tcPr>
            <w:tcW w:w="113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ind w:left="-38" w:right="-6"/>
              <w:jc w:val="center"/>
              <w:rPr>
                <w:rFonts w:ascii="Times New Roman" w:eastAsia="Times New Roman" w:hAnsi="Times New Roman"/>
                <w:sz w:val="24"/>
                <w:szCs w:val="24"/>
                <w:vertAlign w:val="superscript"/>
                <w:lang w:eastAsia="ru-RU"/>
              </w:rPr>
            </w:pPr>
            <w:r>
              <w:rPr>
                <w:rFonts w:ascii="Times New Roman" w:eastAsia="Times New Roman" w:hAnsi="Times New Roman"/>
                <w:sz w:val="24"/>
                <w:szCs w:val="24"/>
                <w:lang w:eastAsia="ru-RU"/>
              </w:rPr>
              <w:t>2016</w:t>
            </w:r>
          </w:p>
        </w:tc>
        <w:tc>
          <w:tcPr>
            <w:tcW w:w="99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ind w:left="-38" w:right="-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993" w:type="dxa"/>
            <w:tcBorders>
              <w:top w:val="single" w:sz="4" w:space="0" w:color="auto"/>
              <w:left w:val="single" w:sz="4" w:space="0" w:color="auto"/>
              <w:bottom w:val="single" w:sz="4" w:space="0" w:color="auto"/>
              <w:right w:val="nil"/>
            </w:tcBorders>
            <w:shd w:val="clear" w:color="auto" w:fill="B6DDE8"/>
            <w:vAlign w:val="center"/>
            <w:hideMark/>
          </w:tcPr>
          <w:p w:rsidR="00A41907" w:rsidRDefault="00A41907">
            <w:pPr>
              <w:spacing w:after="0" w:line="240" w:lineRule="auto"/>
              <w:ind w:left="-38" w:right="-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c>
          <w:tcPr>
            <w:tcW w:w="992" w:type="dxa"/>
            <w:tcBorders>
              <w:top w:val="single" w:sz="4" w:space="0" w:color="auto"/>
              <w:left w:val="single" w:sz="4" w:space="0" w:color="auto"/>
              <w:bottom w:val="single" w:sz="4" w:space="0" w:color="auto"/>
              <w:right w:val="nil"/>
            </w:tcBorders>
            <w:shd w:val="clear" w:color="auto" w:fill="B6DDE8"/>
            <w:vAlign w:val="center"/>
            <w:hideMark/>
          </w:tcPr>
          <w:p w:rsidR="00A41907" w:rsidRDefault="00A41907">
            <w:pPr>
              <w:spacing w:after="0" w:line="240" w:lineRule="auto"/>
              <w:ind w:left="-38" w:right="-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2019</w:t>
            </w:r>
          </w:p>
        </w:tc>
      </w:tr>
      <w:tr w:rsidR="00A41907" w:rsidTr="00A41907">
        <w:trPr>
          <w:cantSplit/>
          <w:trHeight w:val="325"/>
        </w:trPr>
        <w:tc>
          <w:tcPr>
            <w:tcW w:w="4816" w:type="dxa"/>
            <w:tcBorders>
              <w:top w:val="single" w:sz="4" w:space="0" w:color="auto"/>
              <w:left w:val="nil"/>
              <w:bottom w:val="single" w:sz="4" w:space="0" w:color="auto"/>
              <w:right w:val="single" w:sz="4" w:space="0" w:color="auto"/>
            </w:tcBorders>
            <w:vAlign w:val="center"/>
            <w:hideMark/>
          </w:tcPr>
          <w:p w:rsidR="00A41907" w:rsidRDefault="00A41907">
            <w:pPr>
              <w:spacing w:after="0" w:line="240" w:lineRule="auto"/>
              <w:ind w:left="-52"/>
              <w:jc w:val="both"/>
              <w:rPr>
                <w:rFonts w:ascii="Times New Roman" w:eastAsia="Times New Roman" w:hAnsi="Times New Roman"/>
                <w:color w:val="00000A"/>
                <w:sz w:val="20"/>
                <w:szCs w:val="24"/>
                <w:lang w:eastAsia="ru-RU"/>
              </w:rPr>
            </w:pPr>
            <w:r>
              <w:rPr>
                <w:rFonts w:ascii="Times New Roman" w:eastAsia="Times New Roman" w:hAnsi="Times New Roman"/>
                <w:color w:val="00000A"/>
                <w:sz w:val="20"/>
                <w:szCs w:val="24"/>
                <w:lang w:eastAsia="ru-RU"/>
              </w:rPr>
              <w:t>Перевезено грузов железнодорожным транспортом общего пользования (по отправлению), млн. тонн</w:t>
            </w:r>
          </w:p>
        </w:tc>
        <w:tc>
          <w:tcPr>
            <w:tcW w:w="992"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left="-38" w:right="-6"/>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25,9</w:t>
            </w:r>
          </w:p>
        </w:tc>
        <w:tc>
          <w:tcPr>
            <w:tcW w:w="1138"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left="-38" w:right="-6"/>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24,9</w:t>
            </w:r>
          </w:p>
        </w:tc>
        <w:tc>
          <w:tcPr>
            <w:tcW w:w="992"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left="-38" w:right="-6"/>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26,6</w:t>
            </w:r>
          </w:p>
        </w:tc>
        <w:tc>
          <w:tcPr>
            <w:tcW w:w="993"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ind w:left="-38" w:right="-6"/>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26,9</w:t>
            </w:r>
          </w:p>
        </w:tc>
        <w:tc>
          <w:tcPr>
            <w:tcW w:w="992"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ind w:left="-38" w:right="-6"/>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24,4</w:t>
            </w:r>
            <w:r>
              <w:rPr>
                <w:rFonts w:ascii="Times New Roman" w:eastAsia="Times New Roman" w:hAnsi="Times New Roman"/>
                <w:sz w:val="26"/>
                <w:szCs w:val="26"/>
                <w:vertAlign w:val="superscript"/>
                <w:lang w:eastAsia="ru-RU"/>
              </w:rPr>
              <w:t>1)</w:t>
            </w:r>
          </w:p>
        </w:tc>
      </w:tr>
    </w:tbl>
    <w:p w:rsidR="00A41907" w:rsidRDefault="00A41907" w:rsidP="00A41907">
      <w:pPr>
        <w:spacing w:before="60" w:after="0" w:line="240" w:lineRule="auto"/>
        <w:ind w:firstLine="709"/>
        <w:jc w:val="both"/>
        <w:rPr>
          <w:rFonts w:ascii="Times New Roman" w:eastAsia="Times New Roman" w:hAnsi="Times New Roman"/>
          <w:i/>
          <w:color w:val="000000"/>
          <w:sz w:val="20"/>
          <w:szCs w:val="27"/>
          <w:lang w:eastAsia="ru-RU"/>
        </w:rPr>
      </w:pPr>
      <w:r>
        <w:rPr>
          <w:rFonts w:ascii="Times New Roman" w:eastAsia="Times New Roman" w:hAnsi="Times New Roman"/>
          <w:i/>
          <w:color w:val="000000"/>
          <w:sz w:val="20"/>
          <w:szCs w:val="27"/>
          <w:vertAlign w:val="superscript"/>
          <w:lang w:eastAsia="ru-RU"/>
        </w:rPr>
        <w:t>2)</w:t>
      </w:r>
      <w:r>
        <w:rPr>
          <w:rFonts w:ascii="Times New Roman" w:eastAsia="Times New Roman" w:hAnsi="Times New Roman"/>
          <w:i/>
          <w:color w:val="000000"/>
          <w:sz w:val="20"/>
          <w:szCs w:val="27"/>
          <w:lang w:eastAsia="ru-RU"/>
        </w:rPr>
        <w:t xml:space="preserve"> по данным ведомственной статистики (сведения ОАО «РЖД»)</w:t>
      </w:r>
    </w:p>
    <w:p w:rsidR="00A41907" w:rsidRDefault="00A41907" w:rsidP="00821493">
      <w:pPr>
        <w:spacing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lastRenderedPageBreak/>
        <w:t xml:space="preserve">Перевозки грузов и грузооборот </w:t>
      </w:r>
    </w:p>
    <w:p w:rsidR="00A41907" w:rsidRDefault="00A41907" w:rsidP="00821493">
      <w:pPr>
        <w:spacing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t>промышленного железнодорожного транспорта</w:t>
      </w:r>
    </w:p>
    <w:p w:rsidR="00A41907" w:rsidRDefault="00A41907" w:rsidP="00A41907">
      <w:pPr>
        <w:spacing w:after="120" w:line="264" w:lineRule="auto"/>
        <w:jc w:val="center"/>
        <w:rPr>
          <w:rFonts w:ascii="Times New Roman" w:eastAsia="Times New Roman" w:hAnsi="Times New Roman"/>
          <w:i/>
          <w:szCs w:val="27"/>
          <w:lang w:eastAsia="ru-RU"/>
        </w:rPr>
      </w:pPr>
      <w:r>
        <w:rPr>
          <w:rFonts w:ascii="Times New Roman" w:eastAsia="Times New Roman" w:hAnsi="Times New Roman"/>
          <w:i/>
          <w:szCs w:val="27"/>
          <w:lang w:eastAsia="ru-RU"/>
        </w:rPr>
        <w:t xml:space="preserve">(по данным </w:t>
      </w:r>
      <w:proofErr w:type="spellStart"/>
      <w:r>
        <w:rPr>
          <w:rFonts w:ascii="Times New Roman" w:eastAsia="Times New Roman" w:hAnsi="Times New Roman"/>
          <w:i/>
          <w:szCs w:val="27"/>
          <w:lang w:eastAsia="ru-RU"/>
        </w:rPr>
        <w:t>Липецкстата</w:t>
      </w:r>
      <w:proofErr w:type="spellEnd"/>
      <w:r>
        <w:rPr>
          <w:rFonts w:ascii="Times New Roman" w:eastAsia="Times New Roman" w:hAnsi="Times New Roman"/>
          <w:i/>
          <w:szCs w:val="27"/>
          <w:lang w:eastAsia="ru-RU"/>
        </w:rPr>
        <w:t>)</w:t>
      </w:r>
    </w:p>
    <w:tbl>
      <w:tblPr>
        <w:tblW w:w="0" w:type="auto"/>
        <w:tblInd w:w="108" w:type="dxa"/>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4820"/>
        <w:gridCol w:w="1240"/>
        <w:gridCol w:w="1240"/>
        <w:gridCol w:w="1240"/>
        <w:gridCol w:w="1241"/>
      </w:tblGrid>
      <w:tr w:rsidR="00A41907" w:rsidTr="00A41907">
        <w:trPr>
          <w:cantSplit/>
          <w:trHeight w:val="567"/>
        </w:trPr>
        <w:tc>
          <w:tcPr>
            <w:tcW w:w="4820" w:type="dxa"/>
            <w:tcBorders>
              <w:top w:val="single" w:sz="4" w:space="0" w:color="auto"/>
              <w:left w:val="nil"/>
              <w:bottom w:val="single" w:sz="4" w:space="0" w:color="auto"/>
              <w:right w:val="single" w:sz="4" w:space="0" w:color="auto"/>
            </w:tcBorders>
            <w:shd w:val="clear" w:color="auto" w:fill="B6DDE8"/>
            <w:vAlign w:val="center"/>
          </w:tcPr>
          <w:p w:rsidR="00A41907" w:rsidRDefault="00A41907">
            <w:pPr>
              <w:spacing w:after="0" w:line="240" w:lineRule="auto"/>
              <w:jc w:val="center"/>
              <w:rPr>
                <w:rFonts w:ascii="Times New Roman" w:eastAsia="Times New Roman" w:hAnsi="Times New Roman"/>
                <w:sz w:val="24"/>
                <w:szCs w:val="24"/>
                <w:lang w:eastAsia="ru-RU"/>
              </w:rPr>
            </w:pPr>
          </w:p>
          <w:p w:rsidR="00A41907" w:rsidRDefault="00A41907">
            <w:pPr>
              <w:spacing w:after="0" w:line="240" w:lineRule="auto"/>
              <w:jc w:val="center"/>
              <w:rPr>
                <w:rFonts w:ascii="Times New Roman" w:eastAsia="Times New Roman" w:hAnsi="Times New Roman"/>
                <w:sz w:val="24"/>
                <w:szCs w:val="24"/>
                <w:lang w:eastAsia="ru-RU"/>
              </w:rPr>
            </w:pPr>
          </w:p>
        </w:tc>
        <w:tc>
          <w:tcPr>
            <w:tcW w:w="124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2015</w:t>
            </w:r>
          </w:p>
        </w:tc>
        <w:tc>
          <w:tcPr>
            <w:tcW w:w="124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vertAlign w:val="superscript"/>
                <w:lang w:eastAsia="ru-RU"/>
              </w:rPr>
            </w:pPr>
            <w:r>
              <w:rPr>
                <w:rFonts w:ascii="Times New Roman" w:eastAsia="Times New Roman" w:hAnsi="Times New Roman"/>
                <w:sz w:val="24"/>
                <w:szCs w:val="24"/>
                <w:lang w:eastAsia="ru-RU"/>
              </w:rPr>
              <w:t>2016</w:t>
            </w:r>
          </w:p>
        </w:tc>
        <w:tc>
          <w:tcPr>
            <w:tcW w:w="124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241" w:type="dxa"/>
            <w:tcBorders>
              <w:top w:val="single" w:sz="4" w:space="0" w:color="auto"/>
              <w:left w:val="single" w:sz="4" w:space="0" w:color="auto"/>
              <w:bottom w:val="single" w:sz="4" w:space="0" w:color="auto"/>
              <w:right w:val="nil"/>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A41907" w:rsidTr="00A41907">
        <w:trPr>
          <w:cantSplit/>
          <w:trHeight w:val="325"/>
        </w:trPr>
        <w:tc>
          <w:tcPr>
            <w:tcW w:w="4820" w:type="dxa"/>
            <w:tcBorders>
              <w:top w:val="single" w:sz="4" w:space="0" w:color="auto"/>
              <w:left w:val="nil"/>
              <w:bottom w:val="single" w:sz="4" w:space="0" w:color="auto"/>
              <w:right w:val="single" w:sz="4" w:space="0" w:color="auto"/>
            </w:tcBorders>
            <w:vAlign w:val="center"/>
            <w:hideMark/>
          </w:tcPr>
          <w:p w:rsidR="00A41907" w:rsidRDefault="00A41907">
            <w:pPr>
              <w:spacing w:after="0" w:line="240" w:lineRule="auto"/>
              <w:rPr>
                <w:rFonts w:ascii="Times New Roman" w:eastAsia="Times New Roman" w:hAnsi="Times New Roman"/>
                <w:color w:val="00000A"/>
                <w:sz w:val="20"/>
                <w:szCs w:val="24"/>
                <w:lang w:eastAsia="ru-RU"/>
              </w:rPr>
            </w:pPr>
            <w:r>
              <w:rPr>
                <w:rFonts w:ascii="Times New Roman" w:eastAsia="Times New Roman" w:hAnsi="Times New Roman"/>
                <w:color w:val="00000A"/>
                <w:sz w:val="20"/>
                <w:szCs w:val="24"/>
                <w:lang w:eastAsia="ru-RU"/>
              </w:rPr>
              <w:t>Перевезено грузов по путям организаций, млн. тонн</w:t>
            </w:r>
          </w:p>
        </w:tc>
        <w:tc>
          <w:tcPr>
            <w:tcW w:w="1240"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right="170"/>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139,4</w:t>
            </w:r>
          </w:p>
        </w:tc>
        <w:tc>
          <w:tcPr>
            <w:tcW w:w="1240"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right="170"/>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139,1</w:t>
            </w:r>
          </w:p>
        </w:tc>
        <w:tc>
          <w:tcPr>
            <w:tcW w:w="1240"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right="170"/>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142,5</w:t>
            </w:r>
          </w:p>
        </w:tc>
        <w:tc>
          <w:tcPr>
            <w:tcW w:w="1241"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ind w:right="170"/>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152,2</w:t>
            </w:r>
          </w:p>
        </w:tc>
      </w:tr>
      <w:tr w:rsidR="00A41907" w:rsidTr="00A41907">
        <w:trPr>
          <w:cantSplit/>
          <w:trHeight w:val="325"/>
        </w:trPr>
        <w:tc>
          <w:tcPr>
            <w:tcW w:w="4820" w:type="dxa"/>
            <w:tcBorders>
              <w:top w:val="single" w:sz="4" w:space="0" w:color="auto"/>
              <w:left w:val="nil"/>
              <w:bottom w:val="single" w:sz="4" w:space="0" w:color="auto"/>
              <w:right w:val="single" w:sz="4" w:space="0" w:color="auto"/>
            </w:tcBorders>
            <w:vAlign w:val="center"/>
            <w:hideMark/>
          </w:tcPr>
          <w:p w:rsidR="00A41907" w:rsidRDefault="00A41907">
            <w:pPr>
              <w:spacing w:after="0" w:line="240" w:lineRule="auto"/>
              <w:rPr>
                <w:rFonts w:ascii="Times New Roman" w:eastAsia="Times New Roman" w:hAnsi="Times New Roman"/>
                <w:color w:val="00000A"/>
                <w:sz w:val="20"/>
                <w:szCs w:val="24"/>
                <w:lang w:eastAsia="ru-RU"/>
              </w:rPr>
            </w:pPr>
            <w:r>
              <w:rPr>
                <w:rFonts w:ascii="Times New Roman" w:eastAsia="Times New Roman" w:hAnsi="Times New Roman"/>
                <w:color w:val="00000A"/>
                <w:sz w:val="20"/>
                <w:szCs w:val="24"/>
                <w:lang w:eastAsia="ru-RU"/>
              </w:rPr>
              <w:t>Грузооборот, млн. т-км</w:t>
            </w:r>
          </w:p>
        </w:tc>
        <w:tc>
          <w:tcPr>
            <w:tcW w:w="1240"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right="170"/>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818,6</w:t>
            </w:r>
          </w:p>
        </w:tc>
        <w:tc>
          <w:tcPr>
            <w:tcW w:w="1240"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right="170"/>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815,7</w:t>
            </w:r>
          </w:p>
        </w:tc>
        <w:tc>
          <w:tcPr>
            <w:tcW w:w="1240"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ind w:right="170"/>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836,7</w:t>
            </w:r>
          </w:p>
        </w:tc>
        <w:tc>
          <w:tcPr>
            <w:tcW w:w="1241"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ind w:right="170"/>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874,1</w:t>
            </w:r>
          </w:p>
        </w:tc>
      </w:tr>
    </w:tbl>
    <w:p w:rsidR="00A41907" w:rsidRDefault="00A41907" w:rsidP="00A41907">
      <w:pPr>
        <w:spacing w:after="0" w:line="240" w:lineRule="auto"/>
        <w:ind w:firstLine="709"/>
        <w:jc w:val="both"/>
        <w:rPr>
          <w:rFonts w:ascii="Times New Roman" w:eastAsia="Times New Roman" w:hAnsi="Times New Roman"/>
          <w:color w:val="000000"/>
          <w:sz w:val="27"/>
          <w:szCs w:val="27"/>
          <w:lang w:eastAsia="ru-RU"/>
        </w:rPr>
      </w:pP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Лидирующую позицию по объему перевозок занимают черные металлы. Следующее место принадлежит промышленному сырью,  третье место – за строительными грузами. Иные основные грузы, отправляемые железнодорожным транспортом: цемент, огнеупоры, флюсы, удобрения, химикаты, сельскохозяйственная продукция (зерно, сахар, жмыхи, мука, комбикорм и т.д.) и другие грузы.</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Липецкой области более 80% перевозимых грузов приходится на продукцию группы компаний НЛМК, в которую входят ПАО «НЛМК», АО «Доломит» и ОАО «</w:t>
      </w:r>
      <w:proofErr w:type="spellStart"/>
      <w:r>
        <w:rPr>
          <w:rFonts w:ascii="Times New Roman" w:eastAsia="Times New Roman" w:hAnsi="Times New Roman"/>
          <w:color w:val="000000"/>
          <w:sz w:val="28"/>
          <w:szCs w:val="28"/>
          <w:lang w:eastAsia="ru-RU"/>
        </w:rPr>
        <w:t>Стагдок</w:t>
      </w:r>
      <w:proofErr w:type="spellEnd"/>
      <w:r>
        <w:rPr>
          <w:rFonts w:ascii="Times New Roman" w:eastAsia="Times New Roman" w:hAnsi="Times New Roman"/>
          <w:color w:val="000000"/>
          <w:sz w:val="28"/>
          <w:szCs w:val="28"/>
          <w:lang w:eastAsia="ru-RU"/>
        </w:rPr>
        <w:t>». Предприятиями группы НЛМК перевозятся черные металлы, строительные грузы, промышленное сырье, гранулированные шлаки, флюсы, грузы в контейнерах, кокс, химикаты, удобрения и др. География поставок охватывает все регионы России, страны ближнего и дальнего зарубежья.</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 инициативе Юго-Восточной железной дороги руководством ОАО «РЖД» принято решение о реконструкции станций Казинка и Чугун II, обеспечивающих подачу и уборку вагонов на Новолипецкий металлургический комбинат. Работы по удлинению </w:t>
      </w:r>
      <w:proofErr w:type="spellStart"/>
      <w:r>
        <w:rPr>
          <w:rFonts w:ascii="Times New Roman" w:eastAsia="Times New Roman" w:hAnsi="Times New Roman"/>
          <w:color w:val="000000"/>
          <w:sz w:val="28"/>
          <w:szCs w:val="28"/>
          <w:lang w:eastAsia="ru-RU"/>
        </w:rPr>
        <w:t>приемо</w:t>
      </w:r>
      <w:proofErr w:type="spellEnd"/>
      <w:r>
        <w:rPr>
          <w:rFonts w:ascii="Times New Roman" w:eastAsia="Times New Roman" w:hAnsi="Times New Roman"/>
          <w:color w:val="000000"/>
          <w:sz w:val="28"/>
          <w:szCs w:val="28"/>
          <w:lang w:eastAsia="ru-RU"/>
        </w:rPr>
        <w:t>-отправочных путей и инфраструктуры этих станций включены в инвестиционную программу на 2020 – 2022 год.</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области действуют 2 особые экономические зоны: «Липецк» и «Тербуны». Ежегодно растет объем грузов, отправляемых предприятиями с территорий особых экономических зон. Так, в 2018 году было отправлено 76,3 тыс. тонн грузов, в 2019 году –154 тыс. тонн. В 2020 году продолжится положительная динамика. Погрузка прогнозируется в объеме 210 тыс. тонн, прирост к уровню 2019 года составит 56 тыс. тонн.</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 территории Липецкой области находятся 3 грузовых двора Юго-Восточной дирекции по управлению </w:t>
      </w:r>
      <w:proofErr w:type="spellStart"/>
      <w:r>
        <w:rPr>
          <w:rFonts w:ascii="Times New Roman" w:eastAsia="Times New Roman" w:hAnsi="Times New Roman"/>
          <w:color w:val="000000"/>
          <w:sz w:val="28"/>
          <w:szCs w:val="28"/>
          <w:lang w:eastAsia="ru-RU"/>
        </w:rPr>
        <w:t>терминально</w:t>
      </w:r>
      <w:proofErr w:type="spellEnd"/>
      <w:r>
        <w:rPr>
          <w:rFonts w:ascii="Times New Roman" w:eastAsia="Times New Roman" w:hAnsi="Times New Roman"/>
          <w:color w:val="000000"/>
          <w:sz w:val="28"/>
          <w:szCs w:val="28"/>
          <w:lang w:eastAsia="ru-RU"/>
        </w:rPr>
        <w:t>-складским комплексом, которые расположены на станциях Липецк, Лебедянь, Телегино. Дирекция оказывает следующие услуги: аренда офисных и складских площадей, доставка груза автомобильным транспортом, транспортно-экспедиционные услуги, услуги по погрузке/выгрузке грузов, хранение грузов. Основные реализованные проекты: переработка тарно-штучных грузов для ООО ТЛК «</w:t>
      </w:r>
      <w:proofErr w:type="spellStart"/>
      <w:r>
        <w:rPr>
          <w:rFonts w:ascii="Times New Roman" w:eastAsia="Times New Roman" w:hAnsi="Times New Roman"/>
          <w:color w:val="000000"/>
          <w:sz w:val="28"/>
          <w:szCs w:val="28"/>
          <w:lang w:eastAsia="ru-RU"/>
        </w:rPr>
        <w:t>Транссибурал</w:t>
      </w:r>
      <w:proofErr w:type="spellEnd"/>
      <w:r>
        <w:rPr>
          <w:rFonts w:ascii="Times New Roman" w:eastAsia="Times New Roman" w:hAnsi="Times New Roman"/>
          <w:color w:val="000000"/>
          <w:sz w:val="28"/>
          <w:szCs w:val="28"/>
          <w:lang w:eastAsia="ru-RU"/>
        </w:rPr>
        <w:t>», ООО «ИДС Боржоми», ООО «КМН и Ко», ООО «АС-ПАРТНЕР», ООО «</w:t>
      </w:r>
      <w:proofErr w:type="spellStart"/>
      <w:r>
        <w:rPr>
          <w:rFonts w:ascii="Times New Roman" w:eastAsia="Times New Roman" w:hAnsi="Times New Roman"/>
          <w:color w:val="000000"/>
          <w:sz w:val="28"/>
          <w:szCs w:val="28"/>
          <w:lang w:eastAsia="ru-RU"/>
        </w:rPr>
        <w:t>Сервисстрой</w:t>
      </w:r>
      <w:proofErr w:type="spellEnd"/>
      <w:r>
        <w:rPr>
          <w:rFonts w:ascii="Times New Roman" w:eastAsia="Times New Roman" w:hAnsi="Times New Roman"/>
          <w:color w:val="000000"/>
          <w:sz w:val="28"/>
          <w:szCs w:val="28"/>
          <w:lang w:eastAsia="ru-RU"/>
        </w:rPr>
        <w:t xml:space="preserve">»; переработка тяжеловесных грузов для ЗАО «НИИ ЭПМ», МБУ «Управление благоустройства </w:t>
      </w:r>
      <w:proofErr w:type="spellStart"/>
      <w:r>
        <w:rPr>
          <w:rFonts w:ascii="Times New Roman" w:eastAsia="Times New Roman" w:hAnsi="Times New Roman"/>
          <w:color w:val="000000"/>
          <w:sz w:val="28"/>
          <w:szCs w:val="28"/>
          <w:lang w:eastAsia="ru-RU"/>
        </w:rPr>
        <w:t>г.Липецк</w:t>
      </w:r>
      <w:proofErr w:type="spellEnd"/>
      <w:r>
        <w:rPr>
          <w:rFonts w:ascii="Times New Roman" w:eastAsia="Times New Roman" w:hAnsi="Times New Roman"/>
          <w:color w:val="000000"/>
          <w:sz w:val="28"/>
          <w:szCs w:val="28"/>
          <w:lang w:eastAsia="ru-RU"/>
        </w:rPr>
        <w:t xml:space="preserve">», ООО «ЖД </w:t>
      </w:r>
      <w:r>
        <w:rPr>
          <w:rFonts w:ascii="Times New Roman" w:eastAsia="Times New Roman" w:hAnsi="Times New Roman"/>
          <w:color w:val="000000"/>
          <w:sz w:val="28"/>
          <w:szCs w:val="28"/>
          <w:lang w:eastAsia="ru-RU"/>
        </w:rPr>
        <w:lastRenderedPageBreak/>
        <w:t>Логистик», ОАО «Боринское», ООО «Товары и Услуги», ООО «ПК ЭНЕРКОМ»; переработка контейнеров для ПАО «</w:t>
      </w:r>
      <w:proofErr w:type="spellStart"/>
      <w:r>
        <w:rPr>
          <w:rFonts w:ascii="Times New Roman" w:eastAsia="Times New Roman" w:hAnsi="Times New Roman"/>
          <w:color w:val="000000"/>
          <w:sz w:val="28"/>
          <w:szCs w:val="28"/>
          <w:lang w:eastAsia="ru-RU"/>
        </w:rPr>
        <w:t>ТрансКонтейнер</w:t>
      </w:r>
      <w:proofErr w:type="spellEnd"/>
      <w:r>
        <w:rPr>
          <w:rFonts w:ascii="Times New Roman" w:eastAsia="Times New Roman" w:hAnsi="Times New Roman"/>
          <w:color w:val="000000"/>
          <w:sz w:val="28"/>
          <w:szCs w:val="28"/>
          <w:lang w:eastAsia="ru-RU"/>
        </w:rPr>
        <w:t>».</w:t>
      </w:r>
    </w:p>
    <w:p w:rsidR="00A41907" w:rsidRDefault="00A41907" w:rsidP="00A41907">
      <w:pPr>
        <w:spacing w:before="120"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t xml:space="preserve">Перевозки пассажиров железнодорожным транспортом </w:t>
      </w:r>
    </w:p>
    <w:p w:rsidR="00A41907" w:rsidRDefault="00A41907" w:rsidP="00A41907">
      <w:pPr>
        <w:spacing w:after="0" w:line="240" w:lineRule="auto"/>
        <w:jc w:val="center"/>
        <w:rPr>
          <w:rFonts w:ascii="Times New Roman" w:eastAsia="Times New Roman" w:hAnsi="Times New Roman"/>
          <w:sz w:val="26"/>
          <w:szCs w:val="26"/>
          <w:lang w:eastAsia="x-none"/>
        </w:rPr>
      </w:pPr>
      <w:r>
        <w:rPr>
          <w:rFonts w:ascii="Times New Roman" w:eastAsia="Times New Roman" w:hAnsi="Times New Roman"/>
          <w:b/>
          <w:sz w:val="27"/>
          <w:szCs w:val="27"/>
          <w:lang w:eastAsia="ru-RU"/>
        </w:rPr>
        <w:t xml:space="preserve">общего пользования по видам сообщения </w:t>
      </w:r>
      <w:r>
        <w:rPr>
          <w:rFonts w:ascii="Times New Roman" w:eastAsia="Times New Roman" w:hAnsi="Times New Roman"/>
          <w:sz w:val="26"/>
          <w:szCs w:val="26"/>
          <w:lang w:val="x-none" w:eastAsia="x-none"/>
        </w:rPr>
        <w:t>(млн. человек)</w:t>
      </w:r>
    </w:p>
    <w:p w:rsidR="00A41907" w:rsidRDefault="00A41907" w:rsidP="00A41907">
      <w:pPr>
        <w:spacing w:after="120" w:line="264" w:lineRule="auto"/>
        <w:jc w:val="center"/>
        <w:rPr>
          <w:rFonts w:ascii="Times New Roman" w:eastAsia="Times New Roman" w:hAnsi="Times New Roman"/>
          <w:i/>
          <w:szCs w:val="27"/>
          <w:lang w:eastAsia="ru-RU"/>
        </w:rPr>
      </w:pPr>
      <w:r>
        <w:rPr>
          <w:rFonts w:ascii="Times New Roman" w:eastAsia="Times New Roman" w:hAnsi="Times New Roman"/>
          <w:i/>
          <w:szCs w:val="27"/>
          <w:lang w:eastAsia="ru-RU"/>
        </w:rPr>
        <w:t>(по данным Росстата)</w:t>
      </w:r>
    </w:p>
    <w:tbl>
      <w:tblPr>
        <w:tblW w:w="9930" w:type="dxa"/>
        <w:tblInd w:w="108" w:type="dxa"/>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3971"/>
        <w:gridCol w:w="1135"/>
        <w:gridCol w:w="1419"/>
        <w:gridCol w:w="993"/>
        <w:gridCol w:w="1135"/>
        <w:gridCol w:w="1277"/>
      </w:tblGrid>
      <w:tr w:rsidR="00A41907" w:rsidTr="00A41907">
        <w:trPr>
          <w:cantSplit/>
          <w:trHeight w:val="567"/>
        </w:trPr>
        <w:tc>
          <w:tcPr>
            <w:tcW w:w="3969" w:type="dxa"/>
            <w:tcBorders>
              <w:top w:val="single" w:sz="4" w:space="0" w:color="auto"/>
              <w:left w:val="nil"/>
              <w:bottom w:val="single" w:sz="4" w:space="0" w:color="auto"/>
              <w:right w:val="single" w:sz="4" w:space="0" w:color="auto"/>
            </w:tcBorders>
            <w:shd w:val="clear" w:color="auto" w:fill="B6DDE8"/>
            <w:vAlign w:val="center"/>
          </w:tcPr>
          <w:p w:rsidR="00A41907" w:rsidRDefault="00A41907">
            <w:pPr>
              <w:spacing w:after="0" w:line="240" w:lineRule="auto"/>
              <w:jc w:val="center"/>
              <w:rPr>
                <w:rFonts w:ascii="Times New Roman" w:eastAsia="Times New Roman" w:hAnsi="Times New Roman"/>
                <w:sz w:val="24"/>
                <w:szCs w:val="24"/>
                <w:lang w:eastAsia="ru-RU"/>
              </w:rPr>
            </w:pPr>
          </w:p>
          <w:p w:rsidR="00A41907" w:rsidRDefault="00A41907">
            <w:pPr>
              <w:spacing w:after="0" w:line="240" w:lineRule="auto"/>
              <w:jc w:val="center"/>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201</w:t>
            </w:r>
            <w:r>
              <w:rPr>
                <w:rFonts w:ascii="Times New Roman" w:eastAsia="Times New Roman" w:hAnsi="Times New Roman"/>
                <w:sz w:val="24"/>
                <w:szCs w:val="24"/>
                <w:lang w:val="en-US" w:eastAsia="ru-RU"/>
              </w:rPr>
              <w:t>5</w:t>
            </w:r>
          </w:p>
        </w:tc>
        <w:tc>
          <w:tcPr>
            <w:tcW w:w="141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vertAlign w:val="superscript"/>
                <w:lang w:val="en-US" w:eastAsia="ru-RU"/>
              </w:rPr>
            </w:pPr>
            <w:r>
              <w:rPr>
                <w:rFonts w:ascii="Times New Roman" w:eastAsia="Times New Roman" w:hAnsi="Times New Roman"/>
                <w:sz w:val="24"/>
                <w:szCs w:val="24"/>
                <w:lang w:eastAsia="ru-RU"/>
              </w:rPr>
              <w:t>201</w:t>
            </w:r>
            <w:r>
              <w:rPr>
                <w:rFonts w:ascii="Times New Roman" w:eastAsia="Times New Roman" w:hAnsi="Times New Roman"/>
                <w:sz w:val="24"/>
                <w:szCs w:val="24"/>
                <w:lang w:val="en-US"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2017</w:t>
            </w:r>
          </w:p>
        </w:tc>
        <w:tc>
          <w:tcPr>
            <w:tcW w:w="1134" w:type="dxa"/>
            <w:tcBorders>
              <w:top w:val="single" w:sz="4" w:space="0" w:color="auto"/>
              <w:left w:val="single" w:sz="4" w:space="0" w:color="auto"/>
              <w:bottom w:val="single" w:sz="4" w:space="0" w:color="auto"/>
              <w:right w:val="nil"/>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201</w:t>
            </w:r>
            <w:r>
              <w:rPr>
                <w:rFonts w:ascii="Times New Roman" w:eastAsia="Times New Roman" w:hAnsi="Times New Roman"/>
                <w:sz w:val="24"/>
                <w:szCs w:val="24"/>
                <w:lang w:eastAsia="ru-RU"/>
              </w:rPr>
              <w:t>8</w:t>
            </w:r>
          </w:p>
        </w:tc>
        <w:tc>
          <w:tcPr>
            <w:tcW w:w="1276" w:type="dxa"/>
            <w:tcBorders>
              <w:top w:val="single" w:sz="4" w:space="0" w:color="auto"/>
              <w:left w:val="single" w:sz="4" w:space="0" w:color="auto"/>
              <w:bottom w:val="single" w:sz="4" w:space="0" w:color="auto"/>
              <w:right w:val="nil"/>
            </w:tcBorders>
            <w:shd w:val="clear" w:color="auto" w:fill="B6DDE8"/>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201</w:t>
            </w:r>
            <w:r>
              <w:rPr>
                <w:rFonts w:ascii="Times New Roman" w:eastAsia="Times New Roman" w:hAnsi="Times New Roman"/>
                <w:sz w:val="24"/>
                <w:szCs w:val="24"/>
                <w:lang w:eastAsia="ru-RU"/>
              </w:rPr>
              <w:t>9</w:t>
            </w:r>
          </w:p>
        </w:tc>
      </w:tr>
      <w:tr w:rsidR="00A41907" w:rsidTr="00A41907">
        <w:trPr>
          <w:cantSplit/>
          <w:trHeight w:val="325"/>
        </w:trPr>
        <w:tc>
          <w:tcPr>
            <w:tcW w:w="3969" w:type="dxa"/>
            <w:tcBorders>
              <w:top w:val="single" w:sz="4" w:space="0" w:color="auto"/>
              <w:left w:val="nil"/>
              <w:bottom w:val="nil"/>
              <w:right w:val="single" w:sz="4" w:space="0" w:color="auto"/>
            </w:tcBorders>
            <w:vAlign w:val="center"/>
            <w:hideMark/>
          </w:tcPr>
          <w:p w:rsidR="00A41907" w:rsidRDefault="00A41907">
            <w:pPr>
              <w:spacing w:after="0" w:line="240" w:lineRule="auto"/>
              <w:rPr>
                <w:rFonts w:ascii="Times New Roman" w:eastAsia="Times New Roman" w:hAnsi="Times New Roman"/>
                <w:color w:val="00000A"/>
                <w:sz w:val="20"/>
                <w:szCs w:val="24"/>
                <w:lang w:eastAsia="ru-RU"/>
              </w:rPr>
            </w:pPr>
            <w:r>
              <w:rPr>
                <w:rFonts w:ascii="Times New Roman" w:eastAsia="Times New Roman" w:hAnsi="Times New Roman"/>
                <w:color w:val="00000A"/>
                <w:sz w:val="20"/>
                <w:szCs w:val="24"/>
                <w:lang w:eastAsia="ru-RU"/>
              </w:rPr>
              <w:t>Отправлено пассажиров железнодорожным транспортом – всего, в том числе:</w:t>
            </w:r>
          </w:p>
        </w:tc>
        <w:tc>
          <w:tcPr>
            <w:tcW w:w="1134" w:type="dxa"/>
            <w:tcBorders>
              <w:top w:val="single" w:sz="4" w:space="0" w:color="auto"/>
              <w:left w:val="single" w:sz="4" w:space="0" w:color="auto"/>
              <w:bottom w:val="nil"/>
              <w:right w:val="single" w:sz="4" w:space="0" w:color="auto"/>
            </w:tcBorders>
            <w:vAlign w:val="bottom"/>
            <w:hideMark/>
          </w:tcPr>
          <w:p w:rsidR="00A41907" w:rsidRDefault="00A41907">
            <w:pPr>
              <w:spacing w:before="60" w:after="0" w:line="228"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1418" w:type="dxa"/>
            <w:tcBorders>
              <w:top w:val="single" w:sz="4" w:space="0" w:color="auto"/>
              <w:left w:val="single" w:sz="4" w:space="0" w:color="auto"/>
              <w:bottom w:val="nil"/>
              <w:right w:val="single" w:sz="4" w:space="0" w:color="auto"/>
            </w:tcBorders>
            <w:vAlign w:val="bottom"/>
            <w:hideMark/>
          </w:tcPr>
          <w:p w:rsidR="00A41907" w:rsidRDefault="00A41907">
            <w:pPr>
              <w:spacing w:before="60" w:after="0" w:line="228"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992" w:type="dxa"/>
            <w:tcBorders>
              <w:top w:val="single" w:sz="4" w:space="0" w:color="auto"/>
              <w:left w:val="single" w:sz="4" w:space="0" w:color="auto"/>
              <w:bottom w:val="nil"/>
              <w:right w:val="single" w:sz="4" w:space="0" w:color="auto"/>
            </w:tcBorders>
            <w:vAlign w:val="bottom"/>
            <w:hideMark/>
          </w:tcPr>
          <w:p w:rsidR="00A41907" w:rsidRDefault="00A41907">
            <w:pPr>
              <w:spacing w:before="60" w:after="0" w:line="228"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1,2</w:t>
            </w:r>
          </w:p>
        </w:tc>
        <w:tc>
          <w:tcPr>
            <w:tcW w:w="1134" w:type="dxa"/>
            <w:tcBorders>
              <w:top w:val="single" w:sz="4" w:space="0" w:color="auto"/>
              <w:left w:val="single" w:sz="4" w:space="0" w:color="auto"/>
              <w:bottom w:val="nil"/>
              <w:right w:val="nil"/>
            </w:tcBorders>
            <w:vAlign w:val="bottom"/>
            <w:hideMark/>
          </w:tcPr>
          <w:p w:rsidR="00A41907" w:rsidRDefault="00A41907">
            <w:pPr>
              <w:spacing w:before="60" w:after="0" w:line="228"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1276" w:type="dxa"/>
            <w:tcBorders>
              <w:top w:val="single" w:sz="4" w:space="0" w:color="auto"/>
              <w:left w:val="single" w:sz="4" w:space="0" w:color="auto"/>
              <w:bottom w:val="nil"/>
              <w:right w:val="nil"/>
            </w:tcBorders>
            <w:vAlign w:val="bottom"/>
            <w:hideMark/>
          </w:tcPr>
          <w:p w:rsidR="00A41907" w:rsidRDefault="00A41907">
            <w:pPr>
              <w:spacing w:before="60" w:after="0" w:line="228" w:lineRule="auto"/>
              <w:ind w:right="34"/>
              <w:jc w:val="right"/>
              <w:rPr>
                <w:rFonts w:ascii="Times New Roman" w:eastAsia="Times New Roman" w:hAnsi="Times New Roman"/>
                <w:sz w:val="26"/>
                <w:szCs w:val="26"/>
                <w:vertAlign w:val="superscript"/>
                <w:lang w:eastAsia="ru-RU"/>
              </w:rPr>
            </w:pPr>
            <w:r>
              <w:rPr>
                <w:rFonts w:ascii="Times New Roman" w:eastAsia="Times New Roman" w:hAnsi="Times New Roman"/>
                <w:sz w:val="26"/>
                <w:szCs w:val="26"/>
                <w:vertAlign w:val="superscript"/>
                <w:lang w:eastAsia="ru-RU"/>
              </w:rPr>
              <w:t>1)</w:t>
            </w:r>
          </w:p>
        </w:tc>
      </w:tr>
      <w:tr w:rsidR="00A41907" w:rsidTr="00A41907">
        <w:trPr>
          <w:cantSplit/>
          <w:trHeight w:val="325"/>
        </w:trPr>
        <w:tc>
          <w:tcPr>
            <w:tcW w:w="3969" w:type="dxa"/>
            <w:tcBorders>
              <w:top w:val="single" w:sz="4" w:space="0" w:color="auto"/>
              <w:left w:val="nil"/>
              <w:bottom w:val="single" w:sz="4" w:space="0" w:color="auto"/>
              <w:right w:val="single" w:sz="4" w:space="0" w:color="auto"/>
            </w:tcBorders>
            <w:vAlign w:val="center"/>
            <w:hideMark/>
          </w:tcPr>
          <w:p w:rsidR="00A41907" w:rsidRDefault="00A41907">
            <w:pPr>
              <w:spacing w:after="0" w:line="240" w:lineRule="auto"/>
              <w:rPr>
                <w:rFonts w:ascii="Times New Roman" w:eastAsia="Times New Roman" w:hAnsi="Times New Roman"/>
                <w:color w:val="00000A"/>
                <w:sz w:val="20"/>
                <w:szCs w:val="24"/>
                <w:lang w:eastAsia="ru-RU"/>
              </w:rPr>
            </w:pPr>
            <w:r>
              <w:rPr>
                <w:rFonts w:ascii="Times New Roman" w:eastAsia="Times New Roman" w:hAnsi="Times New Roman"/>
                <w:color w:val="00000A"/>
                <w:sz w:val="20"/>
                <w:szCs w:val="24"/>
                <w:lang w:eastAsia="ru-RU"/>
              </w:rPr>
              <w:t>междугородное сообщение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0,5</w:t>
            </w:r>
          </w:p>
        </w:tc>
        <w:tc>
          <w:tcPr>
            <w:tcW w:w="1418"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0,5</w:t>
            </w:r>
          </w:p>
        </w:tc>
        <w:tc>
          <w:tcPr>
            <w:tcW w:w="992"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0,5</w:t>
            </w:r>
          </w:p>
        </w:tc>
        <w:tc>
          <w:tcPr>
            <w:tcW w:w="1134" w:type="dxa"/>
            <w:tcBorders>
              <w:top w:val="single" w:sz="4" w:space="0" w:color="auto"/>
              <w:left w:val="single" w:sz="4" w:space="0" w:color="auto"/>
              <w:bottom w:val="single" w:sz="4" w:space="0" w:color="auto"/>
              <w:right w:val="nil"/>
            </w:tcBorders>
            <w:vAlign w:val="bottom"/>
            <w:hideMark/>
          </w:tcPr>
          <w:p w:rsidR="00A41907" w:rsidRDefault="00A41907">
            <w:pPr>
              <w:spacing w:after="0" w:line="240"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0,6</w:t>
            </w:r>
          </w:p>
        </w:tc>
        <w:tc>
          <w:tcPr>
            <w:tcW w:w="1276" w:type="dxa"/>
            <w:tcBorders>
              <w:top w:val="single" w:sz="4" w:space="0" w:color="auto"/>
              <w:left w:val="single" w:sz="4" w:space="0" w:color="auto"/>
              <w:bottom w:val="single" w:sz="4" w:space="0" w:color="auto"/>
              <w:right w:val="nil"/>
            </w:tcBorders>
            <w:vAlign w:val="bottom"/>
            <w:hideMark/>
          </w:tcPr>
          <w:p w:rsidR="00A41907" w:rsidRDefault="00A41907">
            <w:pPr>
              <w:spacing w:before="60" w:after="0" w:line="228" w:lineRule="auto"/>
              <w:ind w:right="34"/>
              <w:jc w:val="right"/>
              <w:rPr>
                <w:rFonts w:ascii="Times New Roman" w:eastAsia="Times New Roman" w:hAnsi="Times New Roman"/>
                <w:sz w:val="26"/>
                <w:szCs w:val="26"/>
                <w:vertAlign w:val="superscript"/>
                <w:lang w:eastAsia="ru-RU"/>
              </w:rPr>
            </w:pPr>
            <w:r>
              <w:rPr>
                <w:rFonts w:ascii="Times New Roman" w:eastAsia="Times New Roman" w:hAnsi="Times New Roman"/>
                <w:sz w:val="26"/>
                <w:szCs w:val="26"/>
                <w:vertAlign w:val="superscript"/>
                <w:lang w:eastAsia="ru-RU"/>
              </w:rPr>
              <w:t>1)</w:t>
            </w:r>
          </w:p>
        </w:tc>
      </w:tr>
      <w:tr w:rsidR="00A41907" w:rsidTr="00A41907">
        <w:trPr>
          <w:cantSplit/>
          <w:trHeight w:val="283"/>
        </w:trPr>
        <w:tc>
          <w:tcPr>
            <w:tcW w:w="3969" w:type="dxa"/>
            <w:tcBorders>
              <w:top w:val="single" w:sz="4" w:space="0" w:color="auto"/>
              <w:left w:val="nil"/>
              <w:bottom w:val="single" w:sz="4" w:space="0" w:color="auto"/>
              <w:right w:val="single" w:sz="4" w:space="0" w:color="auto"/>
            </w:tcBorders>
            <w:vAlign w:val="center"/>
            <w:hideMark/>
          </w:tcPr>
          <w:p w:rsidR="00A41907" w:rsidRDefault="00A41907">
            <w:pPr>
              <w:spacing w:after="0" w:line="240" w:lineRule="auto"/>
              <w:rPr>
                <w:rFonts w:ascii="Times New Roman" w:eastAsia="Times New Roman" w:hAnsi="Times New Roman"/>
                <w:color w:val="00000A"/>
                <w:sz w:val="20"/>
                <w:szCs w:val="24"/>
                <w:lang w:eastAsia="ru-RU"/>
              </w:rPr>
            </w:pPr>
            <w:r>
              <w:rPr>
                <w:rFonts w:ascii="Times New Roman" w:eastAsia="Times New Roman" w:hAnsi="Times New Roman"/>
                <w:color w:val="00000A"/>
                <w:sz w:val="20"/>
                <w:szCs w:val="24"/>
                <w:lang w:eastAsia="ru-RU"/>
              </w:rPr>
              <w:t>пригородное сообщение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0,6</w:t>
            </w:r>
          </w:p>
        </w:tc>
        <w:tc>
          <w:tcPr>
            <w:tcW w:w="1418"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0,6</w:t>
            </w:r>
          </w:p>
        </w:tc>
        <w:tc>
          <w:tcPr>
            <w:tcW w:w="992" w:type="dxa"/>
            <w:tcBorders>
              <w:top w:val="single" w:sz="4" w:space="0" w:color="auto"/>
              <w:left w:val="single" w:sz="4" w:space="0" w:color="auto"/>
              <w:bottom w:val="single" w:sz="4" w:space="0" w:color="auto"/>
              <w:right w:val="single" w:sz="4" w:space="0" w:color="auto"/>
            </w:tcBorders>
            <w:vAlign w:val="bottom"/>
            <w:hideMark/>
          </w:tcPr>
          <w:p w:rsidR="00A41907" w:rsidRDefault="00A41907">
            <w:pPr>
              <w:spacing w:after="0" w:line="240"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0,7</w:t>
            </w:r>
          </w:p>
        </w:tc>
        <w:tc>
          <w:tcPr>
            <w:tcW w:w="1134" w:type="dxa"/>
            <w:tcBorders>
              <w:top w:val="single" w:sz="4" w:space="0" w:color="auto"/>
              <w:left w:val="single" w:sz="4" w:space="0" w:color="auto"/>
              <w:bottom w:val="single" w:sz="4" w:space="0" w:color="auto"/>
              <w:right w:val="nil"/>
            </w:tcBorders>
            <w:vAlign w:val="bottom"/>
            <w:hideMark/>
          </w:tcPr>
          <w:p w:rsidR="00A41907" w:rsidRDefault="00A41907">
            <w:pPr>
              <w:spacing w:after="0" w:line="240"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1276" w:type="dxa"/>
            <w:tcBorders>
              <w:top w:val="single" w:sz="4" w:space="0" w:color="auto"/>
              <w:left w:val="single" w:sz="4" w:space="0" w:color="auto"/>
              <w:bottom w:val="single" w:sz="4" w:space="0" w:color="auto"/>
              <w:right w:val="nil"/>
            </w:tcBorders>
            <w:vAlign w:val="bottom"/>
            <w:hideMark/>
          </w:tcPr>
          <w:p w:rsidR="00A41907" w:rsidRDefault="00A41907">
            <w:pPr>
              <w:spacing w:before="60" w:after="0" w:line="228" w:lineRule="auto"/>
              <w:ind w:right="-108"/>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1,0 </w:t>
            </w:r>
            <w:r>
              <w:rPr>
                <w:rFonts w:ascii="Times New Roman" w:eastAsia="Times New Roman" w:hAnsi="Times New Roman"/>
                <w:sz w:val="26"/>
                <w:szCs w:val="26"/>
                <w:vertAlign w:val="superscript"/>
                <w:lang w:eastAsia="ru-RU"/>
              </w:rPr>
              <w:t>2)</w:t>
            </w:r>
          </w:p>
        </w:tc>
      </w:tr>
    </w:tbl>
    <w:p w:rsidR="00A41907" w:rsidRDefault="00A41907" w:rsidP="00A41907">
      <w:pPr>
        <w:spacing w:before="60" w:after="0" w:line="240" w:lineRule="auto"/>
        <w:ind w:firstLine="709"/>
        <w:jc w:val="both"/>
        <w:rPr>
          <w:rFonts w:ascii="Times New Roman" w:eastAsia="Times New Roman" w:hAnsi="Times New Roman"/>
          <w:i/>
          <w:color w:val="000000"/>
          <w:sz w:val="20"/>
          <w:szCs w:val="27"/>
          <w:lang w:eastAsia="ru-RU"/>
        </w:rPr>
      </w:pPr>
      <w:r>
        <w:rPr>
          <w:rFonts w:ascii="Times New Roman" w:eastAsia="Times New Roman" w:hAnsi="Times New Roman"/>
          <w:i/>
          <w:color w:val="000000"/>
          <w:sz w:val="20"/>
          <w:szCs w:val="27"/>
          <w:vertAlign w:val="superscript"/>
          <w:lang w:eastAsia="ru-RU"/>
        </w:rPr>
        <w:t>1)</w:t>
      </w:r>
      <w:r>
        <w:rPr>
          <w:rFonts w:ascii="Times New Roman" w:eastAsia="Times New Roman" w:hAnsi="Times New Roman"/>
          <w:i/>
          <w:color w:val="000000"/>
          <w:sz w:val="20"/>
          <w:szCs w:val="27"/>
          <w:lang w:eastAsia="ru-RU"/>
        </w:rPr>
        <w:t xml:space="preserve"> статистическая информация на сегодняшний день отсутствует;</w:t>
      </w:r>
    </w:p>
    <w:p w:rsidR="00A41907" w:rsidRDefault="00A41907" w:rsidP="00A41907">
      <w:pPr>
        <w:spacing w:before="60" w:after="0" w:line="240" w:lineRule="auto"/>
        <w:ind w:firstLine="709"/>
        <w:jc w:val="both"/>
        <w:rPr>
          <w:rFonts w:ascii="Times New Roman" w:eastAsia="Times New Roman" w:hAnsi="Times New Roman"/>
          <w:i/>
          <w:color w:val="000000"/>
          <w:sz w:val="20"/>
          <w:szCs w:val="27"/>
          <w:lang w:eastAsia="ru-RU"/>
        </w:rPr>
      </w:pPr>
      <w:r>
        <w:rPr>
          <w:rFonts w:ascii="Times New Roman" w:eastAsia="Times New Roman" w:hAnsi="Times New Roman"/>
          <w:i/>
          <w:color w:val="000000"/>
          <w:sz w:val="20"/>
          <w:szCs w:val="27"/>
          <w:vertAlign w:val="superscript"/>
          <w:lang w:eastAsia="ru-RU"/>
        </w:rPr>
        <w:t>2)</w:t>
      </w:r>
      <w:r>
        <w:rPr>
          <w:rFonts w:ascii="Times New Roman" w:eastAsia="Times New Roman" w:hAnsi="Times New Roman"/>
          <w:i/>
          <w:color w:val="000000"/>
          <w:sz w:val="20"/>
          <w:szCs w:val="27"/>
          <w:lang w:eastAsia="ru-RU"/>
        </w:rPr>
        <w:t xml:space="preserve"> по данным ведомственной статистики (сведения ОАО «РЖД»)</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среднем в сутки в Липецкой области количество отправленных пассажиров составляет 4,4 тыс. человек (12,2% в объеме Юго-Восточной железной дороги). </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 территории области графиком предусмотрено 222 поезда (190 дальнего сообщения, 32 пригородного сообщения). </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области расположено 5 вокзалов и 174 платформы. Среднесуточный пассажиропоток крупнейших станций  составил: Грязи-Воронежские – 960 человек, Липецк – 637 человек, Усмань – 464 человека, Елец – 215 человек, </w:t>
      </w:r>
      <w:proofErr w:type="spellStart"/>
      <w:r>
        <w:rPr>
          <w:rFonts w:ascii="Times New Roman" w:eastAsia="Times New Roman" w:hAnsi="Times New Roman"/>
          <w:color w:val="000000"/>
          <w:sz w:val="28"/>
          <w:szCs w:val="28"/>
          <w:lang w:eastAsia="ru-RU"/>
        </w:rPr>
        <w:t>Раненбург</w:t>
      </w:r>
      <w:proofErr w:type="spellEnd"/>
      <w:r>
        <w:rPr>
          <w:rFonts w:ascii="Times New Roman" w:eastAsia="Times New Roman" w:hAnsi="Times New Roman"/>
          <w:color w:val="000000"/>
          <w:sz w:val="28"/>
          <w:szCs w:val="28"/>
          <w:lang w:eastAsia="ru-RU"/>
        </w:rPr>
        <w:t xml:space="preserve"> – 112 человек. </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Поездом 69/70 по маршруту Липецк – Москва за 10 месяцев 2019 года перевезено 108 тыс. человек. С декабря 2019 г. время в пути сокращено на 48 минут, с февраля 2020 года поезд будет переведен на ежедневное обращение. Скоростными поездами от и до станции Грязи-Воронежские перевезено 200 тыс. человек. В декабре 2019 года через станцию Грязи-Воронежские пассажирские поезда начали </w:t>
      </w:r>
      <w:proofErr w:type="spellStart"/>
      <w:r>
        <w:rPr>
          <w:rFonts w:ascii="Times New Roman" w:eastAsia="Times New Roman" w:hAnsi="Times New Roman"/>
          <w:color w:val="000000"/>
          <w:sz w:val="28"/>
          <w:szCs w:val="28"/>
          <w:lang w:eastAsia="ru-RU"/>
        </w:rPr>
        <w:t>курсирование</w:t>
      </w:r>
      <w:proofErr w:type="spellEnd"/>
      <w:r>
        <w:rPr>
          <w:rFonts w:ascii="Times New Roman" w:eastAsia="Times New Roman" w:hAnsi="Times New Roman"/>
          <w:color w:val="000000"/>
          <w:sz w:val="28"/>
          <w:szCs w:val="28"/>
          <w:lang w:eastAsia="ru-RU"/>
        </w:rPr>
        <w:t xml:space="preserve"> в Крым. </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Пассажирооборот в пригородном сообщении за 10 месяцев 2019 года вырос на 7% по сравнению с аналогичным периодом 2018 года. </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 1 июля 2019 года на участках Грязи-Воронежские – Липецк – Елец, Усмань – Грязи-Воронежские запущено шесть дополнительных пригородных маршрутов, а с 1 августа 2019 г. были проведены торжественные мероприятия по случаю запуска первого на полигоне железной дороги современного инновационного подвижного состава серии ЭП3Д по маршруту Грязи-Воронежские – Липецк. </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Новыми поездами ЭП3Д перевезено 30 тысяч человек. </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2019 году в развитие железнодорожной инфраструктуры, технологии и техники на территории региона ОАО «РЖД» инвестировано 1,7 млрд. рублей, что на 6% больше, чем в 2018 году. В настоящее время одной из приоритетных задач железной дороги является реализация инвестиционного проекта «Электрификация участка Елец – Узловая – Ожерелье». Реализация проекта позволит в будущем создать специализированные электрифицированные ходы на направлении Центр – Юг, а также снизить эксплуатационные затраты, сократить время следования грузовых поездов.</w:t>
      </w:r>
      <w:r>
        <w:rPr>
          <w:rFonts w:ascii="Times New Roman" w:eastAsia="Times New Roman" w:hAnsi="Times New Roman"/>
          <w:color w:val="000000"/>
          <w:sz w:val="28"/>
          <w:szCs w:val="28"/>
          <w:lang w:eastAsia="ru-RU"/>
        </w:rPr>
        <w:tab/>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В общем объеме перевозок грузов транспортом общего пользования перевозки железнодорожным транспортом составляют 86 %, а автомобильным – 14 %.</w:t>
      </w: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Объемы перевозок грузов автомобильным транспортом и грузооборот в Липецкой области ежегодно растут. </w:t>
      </w:r>
    </w:p>
    <w:p w:rsidR="00A41907" w:rsidRDefault="00A41907" w:rsidP="00821493">
      <w:pPr>
        <w:spacing w:after="0" w:line="240" w:lineRule="auto"/>
        <w:jc w:val="center"/>
        <w:rPr>
          <w:rFonts w:ascii="Times New Roman" w:eastAsia="Times New Roman" w:hAnsi="Times New Roman"/>
          <w:b/>
          <w:sz w:val="27"/>
          <w:szCs w:val="27"/>
          <w:lang w:eastAsia="ru-RU"/>
        </w:rPr>
      </w:pPr>
      <w:r>
        <w:rPr>
          <w:rFonts w:ascii="Times New Roman" w:eastAsia="Times New Roman" w:hAnsi="Times New Roman"/>
          <w:b/>
          <w:sz w:val="27"/>
          <w:szCs w:val="27"/>
          <w:lang w:eastAsia="ru-RU"/>
        </w:rPr>
        <w:t xml:space="preserve">Перевозка грузов и грузооборот автомобильным транспортом </w:t>
      </w:r>
    </w:p>
    <w:p w:rsidR="00A41907" w:rsidRDefault="00A41907" w:rsidP="00821493">
      <w:pPr>
        <w:spacing w:after="0" w:line="240" w:lineRule="auto"/>
        <w:jc w:val="center"/>
        <w:rPr>
          <w:rFonts w:ascii="Times New Roman" w:eastAsia="Times New Roman" w:hAnsi="Times New Roman"/>
          <w:b/>
          <w:sz w:val="27"/>
          <w:szCs w:val="27"/>
          <w:vertAlign w:val="superscript"/>
          <w:lang w:eastAsia="ru-RU"/>
        </w:rPr>
      </w:pPr>
      <w:r>
        <w:rPr>
          <w:rFonts w:ascii="Times New Roman" w:eastAsia="Times New Roman" w:hAnsi="Times New Roman"/>
          <w:b/>
          <w:sz w:val="27"/>
          <w:szCs w:val="27"/>
          <w:lang w:eastAsia="ru-RU"/>
        </w:rPr>
        <w:t>предприятий всех видов экономической деятельности на коммерческой основе</w:t>
      </w:r>
      <w:r>
        <w:rPr>
          <w:rFonts w:ascii="Times New Roman" w:eastAsia="Times New Roman" w:hAnsi="Times New Roman"/>
          <w:b/>
          <w:sz w:val="27"/>
          <w:szCs w:val="27"/>
          <w:vertAlign w:val="superscript"/>
          <w:lang w:eastAsia="ru-RU"/>
        </w:rPr>
        <w:t>1)</w:t>
      </w:r>
    </w:p>
    <w:p w:rsidR="00A41907" w:rsidRDefault="00A41907" w:rsidP="00A41907">
      <w:pPr>
        <w:spacing w:after="120" w:line="264" w:lineRule="auto"/>
        <w:jc w:val="center"/>
        <w:rPr>
          <w:rFonts w:ascii="Times New Roman" w:eastAsia="Times New Roman" w:hAnsi="Times New Roman"/>
          <w:i/>
          <w:szCs w:val="27"/>
          <w:lang w:eastAsia="ru-RU"/>
        </w:rPr>
      </w:pPr>
      <w:r>
        <w:rPr>
          <w:rFonts w:ascii="Times New Roman" w:eastAsia="Times New Roman" w:hAnsi="Times New Roman"/>
          <w:i/>
          <w:szCs w:val="27"/>
          <w:lang w:eastAsia="ru-RU"/>
        </w:rPr>
        <w:t xml:space="preserve">(по данным </w:t>
      </w:r>
      <w:proofErr w:type="spellStart"/>
      <w:r>
        <w:rPr>
          <w:rFonts w:ascii="Times New Roman" w:eastAsia="Times New Roman" w:hAnsi="Times New Roman"/>
          <w:i/>
          <w:szCs w:val="27"/>
          <w:lang w:eastAsia="ru-RU"/>
        </w:rPr>
        <w:t>Липецкстата</w:t>
      </w:r>
      <w:proofErr w:type="spellEnd"/>
      <w:r>
        <w:rPr>
          <w:rFonts w:ascii="Times New Roman" w:eastAsia="Times New Roman" w:hAnsi="Times New Roman"/>
          <w:i/>
          <w:szCs w:val="27"/>
          <w:lang w:eastAsia="ru-RU"/>
        </w:rPr>
        <w:t>)</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5"/>
        <w:gridCol w:w="958"/>
        <w:gridCol w:w="957"/>
        <w:gridCol w:w="957"/>
        <w:gridCol w:w="958"/>
      </w:tblGrid>
      <w:tr w:rsidR="00A41907" w:rsidTr="00A41907">
        <w:trPr>
          <w:trHeight w:hRule="exact" w:val="379"/>
        </w:trPr>
        <w:tc>
          <w:tcPr>
            <w:tcW w:w="5812" w:type="dxa"/>
            <w:tcBorders>
              <w:top w:val="single" w:sz="4" w:space="0" w:color="auto"/>
              <w:left w:val="nil"/>
              <w:bottom w:val="single" w:sz="4" w:space="0" w:color="auto"/>
              <w:right w:val="single" w:sz="4" w:space="0" w:color="auto"/>
            </w:tcBorders>
            <w:shd w:val="clear" w:color="auto" w:fill="B6DDE8"/>
            <w:vAlign w:val="center"/>
          </w:tcPr>
          <w:p w:rsidR="00A41907" w:rsidRDefault="00A41907">
            <w:pPr>
              <w:spacing w:after="0" w:line="240" w:lineRule="auto"/>
              <w:jc w:val="center"/>
              <w:rPr>
                <w:rFonts w:ascii="Times New Roman" w:eastAsia="Times New Roman" w:hAnsi="Times New Roman"/>
                <w:b/>
                <w:i/>
                <w:sz w:val="20"/>
                <w:szCs w:val="20"/>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b/>
                <w:i/>
                <w:sz w:val="20"/>
                <w:szCs w:val="20"/>
                <w:lang w:val="en-US" w:eastAsia="ru-RU"/>
              </w:rPr>
            </w:pPr>
            <w:r>
              <w:rPr>
                <w:rFonts w:ascii="Times New Roman" w:eastAsia="Times New Roman" w:hAnsi="Times New Roman"/>
                <w:b/>
                <w:i/>
                <w:sz w:val="20"/>
                <w:szCs w:val="20"/>
                <w:lang w:eastAsia="ru-RU"/>
              </w:rPr>
              <w:t>2015</w:t>
            </w:r>
          </w:p>
        </w:tc>
        <w:tc>
          <w:tcPr>
            <w:tcW w:w="957"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2016</w:t>
            </w:r>
          </w:p>
        </w:tc>
        <w:tc>
          <w:tcPr>
            <w:tcW w:w="957"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2017</w:t>
            </w:r>
          </w:p>
        </w:tc>
        <w:tc>
          <w:tcPr>
            <w:tcW w:w="958" w:type="dxa"/>
            <w:tcBorders>
              <w:top w:val="single" w:sz="4" w:space="0" w:color="auto"/>
              <w:left w:val="single" w:sz="4" w:space="0" w:color="auto"/>
              <w:bottom w:val="single" w:sz="4" w:space="0" w:color="auto"/>
              <w:right w:val="nil"/>
            </w:tcBorders>
            <w:shd w:val="clear" w:color="auto" w:fill="B6DDE8"/>
            <w:vAlign w:val="center"/>
            <w:hideMark/>
          </w:tcPr>
          <w:p w:rsidR="00A41907" w:rsidRDefault="00A4190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2018</w:t>
            </w:r>
          </w:p>
        </w:tc>
      </w:tr>
      <w:tr w:rsidR="00A41907" w:rsidTr="00A41907">
        <w:trPr>
          <w:trHeight w:val="283"/>
        </w:trPr>
        <w:tc>
          <w:tcPr>
            <w:tcW w:w="5812"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bCs/>
                <w:sz w:val="20"/>
                <w:lang w:eastAsia="ru-RU"/>
              </w:rPr>
            </w:pPr>
            <w:r>
              <w:rPr>
                <w:rFonts w:ascii="Times New Roman" w:eastAsia="Times New Roman" w:hAnsi="Times New Roman"/>
                <w:bCs/>
                <w:sz w:val="20"/>
                <w:lang w:eastAsia="ru-RU"/>
              </w:rPr>
              <w:t>Перевезено грузов – всего, млн. тонн</w:t>
            </w:r>
          </w:p>
        </w:tc>
        <w:tc>
          <w:tcPr>
            <w:tcW w:w="957"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5,2</w:t>
            </w:r>
          </w:p>
        </w:tc>
        <w:tc>
          <w:tcPr>
            <w:tcW w:w="957"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5,5</w:t>
            </w:r>
          </w:p>
        </w:tc>
        <w:tc>
          <w:tcPr>
            <w:tcW w:w="957"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5,6</w:t>
            </w:r>
          </w:p>
        </w:tc>
        <w:tc>
          <w:tcPr>
            <w:tcW w:w="958" w:type="dxa"/>
            <w:tcBorders>
              <w:top w:val="single" w:sz="4" w:space="0" w:color="auto"/>
              <w:left w:val="single" w:sz="4" w:space="0" w:color="auto"/>
              <w:bottom w:val="single" w:sz="4" w:space="0" w:color="auto"/>
              <w:right w:val="nil"/>
            </w:tcBorders>
            <w:hideMark/>
          </w:tcPr>
          <w:p w:rsidR="00A41907" w:rsidRDefault="00A41907">
            <w:pPr>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6,4</w:t>
            </w:r>
          </w:p>
        </w:tc>
      </w:tr>
      <w:tr w:rsidR="00A41907" w:rsidTr="00A41907">
        <w:trPr>
          <w:trHeight w:val="340"/>
        </w:trPr>
        <w:tc>
          <w:tcPr>
            <w:tcW w:w="5812"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bCs/>
                <w:sz w:val="20"/>
                <w:lang w:eastAsia="ru-RU"/>
              </w:rPr>
            </w:pPr>
            <w:r>
              <w:rPr>
                <w:rFonts w:ascii="Times New Roman" w:eastAsia="Times New Roman" w:hAnsi="Times New Roman"/>
                <w:bCs/>
                <w:sz w:val="20"/>
                <w:lang w:eastAsia="ru-RU"/>
              </w:rPr>
              <w:t>Грузооборот – всего, млн. т-км</w:t>
            </w:r>
          </w:p>
        </w:tc>
        <w:tc>
          <w:tcPr>
            <w:tcW w:w="957"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jc w:val="both"/>
              <w:rPr>
                <w:rFonts w:ascii="Times New Roman" w:eastAsia="Times New Roman" w:hAnsi="Times New Roman"/>
                <w:szCs w:val="20"/>
                <w:lang w:eastAsia="ru-RU"/>
              </w:rPr>
            </w:pPr>
            <w:r>
              <w:rPr>
                <w:rFonts w:ascii="Times New Roman" w:eastAsia="Times New Roman" w:hAnsi="Times New Roman"/>
                <w:szCs w:val="20"/>
                <w:lang w:eastAsia="ru-RU"/>
              </w:rPr>
              <w:t>933,1</w:t>
            </w:r>
          </w:p>
        </w:tc>
        <w:tc>
          <w:tcPr>
            <w:tcW w:w="957"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jc w:val="both"/>
              <w:rPr>
                <w:rFonts w:ascii="Times New Roman" w:eastAsia="Times New Roman" w:hAnsi="Times New Roman"/>
                <w:szCs w:val="20"/>
                <w:lang w:eastAsia="ru-RU"/>
              </w:rPr>
            </w:pPr>
            <w:r>
              <w:rPr>
                <w:rFonts w:ascii="Times New Roman" w:eastAsia="Times New Roman" w:hAnsi="Times New Roman"/>
                <w:szCs w:val="20"/>
                <w:lang w:eastAsia="ru-RU"/>
              </w:rPr>
              <w:t>986,5</w:t>
            </w:r>
          </w:p>
        </w:tc>
        <w:tc>
          <w:tcPr>
            <w:tcW w:w="957" w:type="dxa"/>
            <w:tcBorders>
              <w:top w:val="single" w:sz="4" w:space="0" w:color="auto"/>
              <w:left w:val="single" w:sz="4" w:space="0" w:color="auto"/>
              <w:bottom w:val="single" w:sz="4" w:space="0" w:color="auto"/>
              <w:right w:val="single" w:sz="4" w:space="0" w:color="auto"/>
            </w:tcBorders>
            <w:hideMark/>
          </w:tcPr>
          <w:p w:rsidR="00A41907" w:rsidRDefault="00A41907">
            <w:pPr>
              <w:spacing w:after="0" w:line="240" w:lineRule="auto"/>
              <w:jc w:val="both"/>
              <w:rPr>
                <w:rFonts w:ascii="Times New Roman" w:eastAsia="Times New Roman" w:hAnsi="Times New Roman"/>
                <w:szCs w:val="20"/>
                <w:lang w:eastAsia="ru-RU"/>
              </w:rPr>
            </w:pPr>
            <w:r>
              <w:rPr>
                <w:rFonts w:ascii="Times New Roman" w:eastAsia="Times New Roman" w:hAnsi="Times New Roman"/>
                <w:szCs w:val="20"/>
                <w:lang w:eastAsia="ru-RU"/>
              </w:rPr>
              <w:t>998,9</w:t>
            </w:r>
          </w:p>
        </w:tc>
        <w:tc>
          <w:tcPr>
            <w:tcW w:w="958" w:type="dxa"/>
            <w:tcBorders>
              <w:top w:val="single" w:sz="4" w:space="0" w:color="auto"/>
              <w:left w:val="single" w:sz="4" w:space="0" w:color="auto"/>
              <w:bottom w:val="single" w:sz="4" w:space="0" w:color="auto"/>
              <w:right w:val="nil"/>
            </w:tcBorders>
            <w:hideMark/>
          </w:tcPr>
          <w:p w:rsidR="00A41907" w:rsidRDefault="00A41907">
            <w:pPr>
              <w:spacing w:after="0" w:line="240" w:lineRule="auto"/>
              <w:jc w:val="both"/>
              <w:rPr>
                <w:rFonts w:ascii="Times New Roman" w:eastAsia="Times New Roman" w:hAnsi="Times New Roman"/>
                <w:szCs w:val="20"/>
                <w:lang w:eastAsia="ru-RU"/>
              </w:rPr>
            </w:pPr>
            <w:r>
              <w:rPr>
                <w:rFonts w:ascii="Times New Roman" w:eastAsia="Times New Roman" w:hAnsi="Times New Roman"/>
                <w:szCs w:val="20"/>
                <w:lang w:eastAsia="ru-RU"/>
              </w:rPr>
              <w:t>1089,1</w:t>
            </w:r>
          </w:p>
        </w:tc>
      </w:tr>
    </w:tbl>
    <w:p w:rsidR="00A41907" w:rsidRDefault="00A41907" w:rsidP="00D252F9">
      <w:pPr>
        <w:numPr>
          <w:ilvl w:val="0"/>
          <w:numId w:val="32"/>
        </w:numPr>
        <w:spacing w:before="120" w:after="0" w:line="240" w:lineRule="auto"/>
        <w:ind w:left="1066" w:hanging="357"/>
        <w:jc w:val="both"/>
        <w:rPr>
          <w:rFonts w:ascii="Times New Roman" w:eastAsia="Times New Roman" w:hAnsi="Times New Roman"/>
          <w:color w:val="000000"/>
          <w:sz w:val="20"/>
          <w:szCs w:val="27"/>
          <w:lang w:eastAsia="ru-RU"/>
        </w:rPr>
      </w:pPr>
      <w:r>
        <w:rPr>
          <w:rFonts w:ascii="Times New Roman" w:eastAsia="Times New Roman" w:hAnsi="Times New Roman"/>
          <w:color w:val="000000"/>
          <w:sz w:val="20"/>
          <w:szCs w:val="27"/>
          <w:lang w:eastAsia="ru-RU"/>
        </w:rPr>
        <w:t xml:space="preserve">без </w:t>
      </w:r>
      <w:proofErr w:type="spellStart"/>
      <w:r>
        <w:rPr>
          <w:rFonts w:ascii="Times New Roman" w:eastAsia="Times New Roman" w:hAnsi="Times New Roman"/>
          <w:color w:val="000000"/>
          <w:sz w:val="20"/>
          <w:szCs w:val="27"/>
          <w:lang w:eastAsia="ru-RU"/>
        </w:rPr>
        <w:t>микропредприятий</w:t>
      </w:r>
      <w:proofErr w:type="spellEnd"/>
    </w:p>
    <w:p w:rsidR="00A41907" w:rsidRDefault="00A41907" w:rsidP="00A41907">
      <w:pPr>
        <w:spacing w:before="240" w:after="0" w:line="264"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Крупные и средние предприятия перевозят грузы на коммерческой основе в основном в городском и пригородном сообщении – 56% от общего объема перевезенного груза, в междугородном – 44%. Малые предприятия перевозят грузов в городском и пригородном сообщении – 73%, в междугородном – 25%, в международном – 2% от общего объема перевозимого груза.</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2018 году грузовыми машинами крупных и средних предприятий на коммерческой основе от общего объема грузов перевезено нефти и нефтепродуктов, газов сжиженных – 16%, зерновых грузов –15%, продовольственных товаров – 12%, непродовольственных потребительских товаров – 13%, строительных материалов – 11%. Грузовыми машинами малых предприятий перевезено строительных материалов – 45%, продовольственных товаров – 8%, непродовольственных потребительских товаров – 11%.</w:t>
      </w:r>
      <w:r>
        <w:rPr>
          <w:rFonts w:ascii="Times New Roman" w:eastAsia="Times New Roman" w:hAnsi="Times New Roman"/>
          <w:sz w:val="28"/>
          <w:szCs w:val="28"/>
          <w:lang w:eastAsia="ru-RU"/>
        </w:rPr>
        <w:t xml:space="preserve"> </w:t>
      </w:r>
    </w:p>
    <w:p w:rsidR="00A41907" w:rsidRDefault="00A41907" w:rsidP="00A41907">
      <w:pPr>
        <w:spacing w:before="12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Основная доля пассажиров перевозится автомобильным транспортом общего пользования.</w:t>
      </w:r>
    </w:p>
    <w:p w:rsidR="00A41907" w:rsidRDefault="00A41907" w:rsidP="00A4190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Перевозка пассажиров и пассажирооборот </w:t>
      </w:r>
    </w:p>
    <w:p w:rsidR="00A41907" w:rsidRDefault="00A41907" w:rsidP="00A4190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автобусным транспортом общего пользования </w:t>
      </w:r>
      <w:r>
        <w:rPr>
          <w:rFonts w:ascii="Times New Roman" w:eastAsia="Times New Roman" w:hAnsi="Times New Roman"/>
          <w:b/>
          <w:sz w:val="24"/>
          <w:szCs w:val="24"/>
          <w:vertAlign w:val="superscript"/>
          <w:lang w:eastAsia="ru-RU"/>
        </w:rPr>
        <w:t>1)</w:t>
      </w:r>
      <w:r>
        <w:rPr>
          <w:rFonts w:ascii="Times New Roman" w:eastAsia="Times New Roman" w:hAnsi="Times New Roman"/>
          <w:b/>
          <w:sz w:val="24"/>
          <w:szCs w:val="24"/>
          <w:lang w:eastAsia="ru-RU"/>
        </w:rPr>
        <w:t>, млн. человек</w:t>
      </w:r>
    </w:p>
    <w:p w:rsidR="00A41907" w:rsidRDefault="00A41907" w:rsidP="00A41907">
      <w:pPr>
        <w:spacing w:after="120" w:line="264" w:lineRule="auto"/>
        <w:jc w:val="center"/>
        <w:rPr>
          <w:rFonts w:ascii="Times New Roman" w:eastAsia="Times New Roman" w:hAnsi="Times New Roman"/>
          <w:i/>
          <w:szCs w:val="27"/>
          <w:lang w:eastAsia="ru-RU"/>
        </w:rPr>
      </w:pPr>
      <w:r>
        <w:rPr>
          <w:rFonts w:ascii="Times New Roman" w:eastAsia="Times New Roman" w:hAnsi="Times New Roman"/>
          <w:i/>
          <w:szCs w:val="27"/>
          <w:lang w:eastAsia="ru-RU"/>
        </w:rPr>
        <w:t xml:space="preserve">(по данным </w:t>
      </w:r>
      <w:proofErr w:type="spellStart"/>
      <w:r>
        <w:rPr>
          <w:rFonts w:ascii="Times New Roman" w:eastAsia="Times New Roman" w:hAnsi="Times New Roman"/>
          <w:i/>
          <w:szCs w:val="27"/>
          <w:lang w:eastAsia="ru-RU"/>
        </w:rPr>
        <w:t>Липецкстата</w:t>
      </w:r>
      <w:proofErr w:type="spellEnd"/>
      <w:r>
        <w:rPr>
          <w:rFonts w:ascii="Times New Roman" w:eastAsia="Times New Roman" w:hAnsi="Times New Roman"/>
          <w:i/>
          <w:szCs w:val="27"/>
          <w:lang w:eastAsia="ru-RU"/>
        </w:rPr>
        <w:t>)</w:t>
      </w: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8"/>
        <w:gridCol w:w="942"/>
        <w:gridCol w:w="942"/>
        <w:gridCol w:w="942"/>
        <w:gridCol w:w="943"/>
        <w:gridCol w:w="943"/>
      </w:tblGrid>
      <w:tr w:rsidR="00A41907" w:rsidTr="00821493">
        <w:trPr>
          <w:trHeight w:hRule="exact" w:val="518"/>
        </w:trPr>
        <w:tc>
          <w:tcPr>
            <w:tcW w:w="5168" w:type="dxa"/>
            <w:tcBorders>
              <w:top w:val="single" w:sz="4" w:space="0" w:color="auto"/>
              <w:left w:val="nil"/>
              <w:bottom w:val="single" w:sz="4" w:space="0" w:color="auto"/>
              <w:right w:val="single" w:sz="4" w:space="0" w:color="auto"/>
            </w:tcBorders>
            <w:shd w:val="clear" w:color="auto" w:fill="B6DDE8"/>
            <w:vAlign w:val="center"/>
          </w:tcPr>
          <w:p w:rsidR="00A41907" w:rsidRDefault="00A41907">
            <w:pPr>
              <w:spacing w:after="0" w:line="240" w:lineRule="auto"/>
              <w:jc w:val="center"/>
              <w:rPr>
                <w:rFonts w:ascii="Times New Roman" w:eastAsia="Times New Roman" w:hAnsi="Times New Roman"/>
                <w:b/>
                <w:i/>
                <w:sz w:val="20"/>
                <w:szCs w:val="20"/>
                <w:lang w:eastAsia="ru-RU"/>
              </w:rPr>
            </w:pPr>
          </w:p>
        </w:tc>
        <w:tc>
          <w:tcPr>
            <w:tcW w:w="9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b/>
                <w:i/>
                <w:sz w:val="20"/>
                <w:szCs w:val="20"/>
                <w:lang w:val="en-US" w:eastAsia="ru-RU"/>
              </w:rPr>
            </w:pPr>
            <w:r>
              <w:rPr>
                <w:rFonts w:ascii="Times New Roman" w:eastAsia="Times New Roman" w:hAnsi="Times New Roman"/>
                <w:b/>
                <w:i/>
                <w:sz w:val="20"/>
                <w:szCs w:val="20"/>
                <w:lang w:eastAsia="ru-RU"/>
              </w:rPr>
              <w:t>2015</w:t>
            </w:r>
          </w:p>
        </w:tc>
        <w:tc>
          <w:tcPr>
            <w:tcW w:w="9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2016</w:t>
            </w:r>
          </w:p>
        </w:tc>
        <w:tc>
          <w:tcPr>
            <w:tcW w:w="9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2017</w:t>
            </w:r>
          </w:p>
        </w:tc>
        <w:tc>
          <w:tcPr>
            <w:tcW w:w="943"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41907" w:rsidRDefault="00A4190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2018</w:t>
            </w:r>
          </w:p>
        </w:tc>
        <w:tc>
          <w:tcPr>
            <w:tcW w:w="943" w:type="dxa"/>
            <w:tcBorders>
              <w:top w:val="single" w:sz="4" w:space="0" w:color="auto"/>
              <w:left w:val="single" w:sz="4" w:space="0" w:color="auto"/>
              <w:bottom w:val="single" w:sz="4" w:space="0" w:color="auto"/>
              <w:right w:val="nil"/>
            </w:tcBorders>
            <w:shd w:val="clear" w:color="auto" w:fill="B6DDE8"/>
            <w:hideMark/>
          </w:tcPr>
          <w:p w:rsidR="00A41907" w:rsidRDefault="00A4190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11 мес.</w:t>
            </w:r>
          </w:p>
          <w:p w:rsidR="00A41907" w:rsidRDefault="00A4190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2019</w:t>
            </w:r>
          </w:p>
        </w:tc>
      </w:tr>
      <w:tr w:rsidR="00A41907" w:rsidTr="00821493">
        <w:trPr>
          <w:trHeight w:val="283"/>
        </w:trPr>
        <w:tc>
          <w:tcPr>
            <w:tcW w:w="5168"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bCs/>
                <w:sz w:val="20"/>
                <w:lang w:eastAsia="ru-RU"/>
              </w:rPr>
            </w:pPr>
            <w:r>
              <w:rPr>
                <w:rFonts w:ascii="Times New Roman" w:eastAsia="Times New Roman" w:hAnsi="Times New Roman"/>
                <w:bCs/>
                <w:sz w:val="20"/>
                <w:lang w:eastAsia="ru-RU"/>
              </w:rPr>
              <w:t>Перевезено пассажиров автобусным транспортом общего пользования, млн. человек</w:t>
            </w:r>
          </w:p>
        </w:tc>
        <w:tc>
          <w:tcPr>
            <w:tcW w:w="942"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before="60" w:after="0" w:line="240" w:lineRule="auto"/>
              <w:ind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117,9</w:t>
            </w:r>
          </w:p>
        </w:tc>
        <w:tc>
          <w:tcPr>
            <w:tcW w:w="942"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before="60" w:after="0" w:line="240" w:lineRule="auto"/>
              <w:ind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119,5</w:t>
            </w:r>
          </w:p>
        </w:tc>
        <w:tc>
          <w:tcPr>
            <w:tcW w:w="942"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before="60" w:after="0" w:line="240" w:lineRule="auto"/>
              <w:ind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118,0</w:t>
            </w:r>
          </w:p>
        </w:tc>
        <w:tc>
          <w:tcPr>
            <w:tcW w:w="943"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before="60" w:after="0" w:line="240" w:lineRule="auto"/>
              <w:ind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117,3</w:t>
            </w:r>
          </w:p>
        </w:tc>
        <w:tc>
          <w:tcPr>
            <w:tcW w:w="943"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100,6</w:t>
            </w:r>
          </w:p>
        </w:tc>
      </w:tr>
      <w:tr w:rsidR="00A41907" w:rsidTr="00821493">
        <w:trPr>
          <w:trHeight w:val="340"/>
        </w:trPr>
        <w:tc>
          <w:tcPr>
            <w:tcW w:w="5168"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bCs/>
                <w:sz w:val="20"/>
                <w:lang w:eastAsia="ru-RU"/>
              </w:rPr>
            </w:pPr>
            <w:r>
              <w:rPr>
                <w:rFonts w:ascii="Times New Roman" w:eastAsia="Times New Roman" w:hAnsi="Times New Roman"/>
                <w:bCs/>
                <w:sz w:val="20"/>
                <w:lang w:eastAsia="ru-RU"/>
              </w:rPr>
              <w:t xml:space="preserve">Пассажирооборот автобусного  транспорта общего пользования, млн. </w:t>
            </w:r>
            <w:proofErr w:type="spellStart"/>
            <w:r>
              <w:rPr>
                <w:rFonts w:ascii="Times New Roman" w:eastAsia="Times New Roman" w:hAnsi="Times New Roman"/>
                <w:bCs/>
                <w:sz w:val="20"/>
                <w:lang w:eastAsia="ru-RU"/>
              </w:rPr>
              <w:t>пассажиро</w:t>
            </w:r>
            <w:proofErr w:type="spellEnd"/>
            <w:r>
              <w:rPr>
                <w:rFonts w:ascii="Times New Roman" w:eastAsia="Times New Roman" w:hAnsi="Times New Roman"/>
                <w:bCs/>
                <w:sz w:val="20"/>
                <w:lang w:eastAsia="ru-RU"/>
              </w:rPr>
              <w:t>-км</w:t>
            </w:r>
          </w:p>
        </w:tc>
        <w:tc>
          <w:tcPr>
            <w:tcW w:w="942"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before="60" w:after="0" w:line="240" w:lineRule="auto"/>
              <w:ind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881</w:t>
            </w:r>
          </w:p>
        </w:tc>
        <w:tc>
          <w:tcPr>
            <w:tcW w:w="942"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before="60" w:after="0" w:line="240" w:lineRule="auto"/>
              <w:ind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890</w:t>
            </w:r>
          </w:p>
        </w:tc>
        <w:tc>
          <w:tcPr>
            <w:tcW w:w="942"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before="60" w:after="0" w:line="240" w:lineRule="auto"/>
              <w:ind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875</w:t>
            </w:r>
          </w:p>
        </w:tc>
        <w:tc>
          <w:tcPr>
            <w:tcW w:w="943"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before="60" w:after="0" w:line="240" w:lineRule="auto"/>
              <w:ind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832</w:t>
            </w:r>
          </w:p>
        </w:tc>
        <w:tc>
          <w:tcPr>
            <w:tcW w:w="943"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w:t>
            </w:r>
          </w:p>
        </w:tc>
      </w:tr>
    </w:tbl>
    <w:p w:rsidR="00A41907" w:rsidRDefault="00A41907" w:rsidP="00D252F9">
      <w:pPr>
        <w:numPr>
          <w:ilvl w:val="0"/>
          <w:numId w:val="33"/>
        </w:numPr>
        <w:spacing w:before="120" w:after="0" w:line="240" w:lineRule="auto"/>
        <w:jc w:val="both"/>
        <w:rPr>
          <w:rFonts w:ascii="Times New Roman" w:eastAsia="Times New Roman" w:hAnsi="Times New Roman"/>
          <w:color w:val="000000"/>
          <w:sz w:val="20"/>
          <w:szCs w:val="27"/>
          <w:lang w:eastAsia="ru-RU"/>
        </w:rPr>
      </w:pPr>
      <w:r>
        <w:rPr>
          <w:rFonts w:ascii="Times New Roman" w:eastAsia="Times New Roman" w:hAnsi="Times New Roman"/>
          <w:color w:val="000000"/>
          <w:sz w:val="20"/>
          <w:szCs w:val="27"/>
          <w:lang w:eastAsia="ru-RU"/>
        </w:rPr>
        <w:t xml:space="preserve">без </w:t>
      </w:r>
      <w:proofErr w:type="spellStart"/>
      <w:r>
        <w:rPr>
          <w:rFonts w:ascii="Times New Roman" w:eastAsia="Times New Roman" w:hAnsi="Times New Roman"/>
          <w:color w:val="000000"/>
          <w:sz w:val="20"/>
          <w:szCs w:val="27"/>
          <w:lang w:eastAsia="ru-RU"/>
        </w:rPr>
        <w:t>микропредприятий</w:t>
      </w:r>
      <w:proofErr w:type="spellEnd"/>
    </w:p>
    <w:p w:rsidR="00A41907" w:rsidRDefault="00A41907" w:rsidP="00A41907">
      <w:pPr>
        <w:spacing w:after="0" w:line="240" w:lineRule="auto"/>
        <w:ind w:firstLine="709"/>
        <w:jc w:val="both"/>
        <w:rPr>
          <w:rFonts w:ascii="Times New Roman" w:eastAsia="Times New Roman" w:hAnsi="Times New Roman"/>
          <w:sz w:val="27"/>
          <w:szCs w:val="27"/>
          <w:lang w:eastAsia="ru-RU"/>
        </w:rPr>
      </w:pPr>
    </w:p>
    <w:p w:rsidR="00A41907" w:rsidRDefault="00A41907" w:rsidP="00A4190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Показатели работы автотранспорта Липецкой </w:t>
      </w:r>
    </w:p>
    <w:p w:rsidR="00A41907" w:rsidRDefault="00A41907" w:rsidP="00A4190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области в сравнении с соседними областями по итогам 2018 года</w:t>
      </w:r>
    </w:p>
    <w:p w:rsidR="00A41907" w:rsidRDefault="00A41907" w:rsidP="00A41907">
      <w:pPr>
        <w:spacing w:after="120" w:line="264" w:lineRule="auto"/>
        <w:jc w:val="center"/>
        <w:rPr>
          <w:rFonts w:ascii="Times New Roman" w:eastAsia="Times New Roman" w:hAnsi="Times New Roman"/>
          <w:i/>
          <w:szCs w:val="27"/>
          <w:lang w:eastAsia="ru-RU"/>
        </w:rPr>
      </w:pPr>
      <w:r>
        <w:rPr>
          <w:rFonts w:ascii="Times New Roman" w:eastAsia="Times New Roman" w:hAnsi="Times New Roman"/>
          <w:i/>
          <w:szCs w:val="27"/>
          <w:lang w:eastAsia="ru-RU"/>
        </w:rPr>
        <w:t xml:space="preserve">(по данным </w:t>
      </w:r>
      <w:proofErr w:type="spellStart"/>
      <w:r>
        <w:rPr>
          <w:rFonts w:ascii="Times New Roman" w:eastAsia="Times New Roman" w:hAnsi="Times New Roman"/>
          <w:i/>
          <w:szCs w:val="27"/>
          <w:lang w:eastAsia="ru-RU"/>
        </w:rPr>
        <w:t>Липецкстата</w:t>
      </w:r>
      <w:proofErr w:type="spellEnd"/>
      <w:r>
        <w:rPr>
          <w:rFonts w:ascii="Times New Roman" w:eastAsia="Times New Roman" w:hAnsi="Times New Roman"/>
          <w:i/>
          <w:szCs w:val="27"/>
          <w:lang w:eastAsia="ru-RU"/>
        </w:rPr>
        <w:t>)</w:t>
      </w:r>
    </w:p>
    <w:tbl>
      <w:tblPr>
        <w:tblW w:w="765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2975"/>
        <w:gridCol w:w="2267"/>
      </w:tblGrid>
      <w:tr w:rsidR="00A41907" w:rsidTr="00A41907">
        <w:trPr>
          <w:trHeight w:hRule="exact" w:val="1050"/>
        </w:trPr>
        <w:tc>
          <w:tcPr>
            <w:tcW w:w="2410" w:type="dxa"/>
            <w:tcBorders>
              <w:top w:val="single" w:sz="4" w:space="0" w:color="auto"/>
              <w:left w:val="nil"/>
              <w:bottom w:val="single" w:sz="4" w:space="0" w:color="auto"/>
              <w:right w:val="single" w:sz="4" w:space="0" w:color="auto"/>
            </w:tcBorders>
            <w:shd w:val="clear" w:color="auto" w:fill="B6DDE8"/>
            <w:vAlign w:val="center"/>
          </w:tcPr>
          <w:p w:rsidR="00A41907" w:rsidRDefault="00A41907">
            <w:pPr>
              <w:spacing w:after="0" w:line="240" w:lineRule="auto"/>
              <w:jc w:val="center"/>
              <w:rPr>
                <w:rFonts w:ascii="Times New Roman" w:eastAsia="Times New Roman" w:hAnsi="Times New Roman"/>
                <w:b/>
                <w:i/>
                <w:sz w:val="20"/>
                <w:szCs w:val="20"/>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B6DDE8"/>
            <w:hideMark/>
          </w:tcPr>
          <w:p w:rsidR="00A41907" w:rsidRDefault="00A41907">
            <w:pPr>
              <w:spacing w:before="120" w:after="0" w:line="228"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Перевезено пассажиров автобусами общего пользования (крупных, средних и малых автопредприятий), млн. человек</w:t>
            </w:r>
          </w:p>
        </w:tc>
        <w:tc>
          <w:tcPr>
            <w:tcW w:w="2268" w:type="dxa"/>
            <w:tcBorders>
              <w:top w:val="single" w:sz="4" w:space="0" w:color="auto"/>
              <w:left w:val="single" w:sz="4" w:space="0" w:color="auto"/>
              <w:bottom w:val="single" w:sz="4" w:space="0" w:color="auto"/>
              <w:right w:val="nil"/>
            </w:tcBorders>
            <w:shd w:val="clear" w:color="auto" w:fill="B6DDE8"/>
            <w:hideMark/>
          </w:tcPr>
          <w:p w:rsidR="00A41907" w:rsidRDefault="00A41907">
            <w:pPr>
              <w:spacing w:before="120" w:after="0" w:line="228"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Число эксплуатационных автобусов общего пользования на 100 000 человек населения</w:t>
            </w:r>
          </w:p>
        </w:tc>
      </w:tr>
      <w:tr w:rsidR="00A41907" w:rsidTr="00A41907">
        <w:trPr>
          <w:trHeight w:val="340"/>
        </w:trPr>
        <w:tc>
          <w:tcPr>
            <w:tcW w:w="2410"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Белгородская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92,9</w:t>
            </w:r>
          </w:p>
        </w:tc>
        <w:tc>
          <w:tcPr>
            <w:tcW w:w="2268"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105</w:t>
            </w:r>
          </w:p>
        </w:tc>
      </w:tr>
      <w:tr w:rsidR="00A41907" w:rsidTr="00A41907">
        <w:trPr>
          <w:trHeight w:val="340"/>
        </w:trPr>
        <w:tc>
          <w:tcPr>
            <w:tcW w:w="2410"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Воронежская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224,0</w:t>
            </w:r>
          </w:p>
        </w:tc>
        <w:tc>
          <w:tcPr>
            <w:tcW w:w="2268"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146</w:t>
            </w:r>
          </w:p>
        </w:tc>
      </w:tr>
      <w:tr w:rsidR="00A41907" w:rsidTr="00A41907">
        <w:trPr>
          <w:trHeight w:val="340"/>
        </w:trPr>
        <w:tc>
          <w:tcPr>
            <w:tcW w:w="2410"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Курская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118, 0</w:t>
            </w:r>
          </w:p>
        </w:tc>
        <w:tc>
          <w:tcPr>
            <w:tcW w:w="2268"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114</w:t>
            </w:r>
          </w:p>
        </w:tc>
      </w:tr>
      <w:tr w:rsidR="00A41907" w:rsidTr="00A41907">
        <w:trPr>
          <w:trHeight w:val="340"/>
        </w:trPr>
        <w:tc>
          <w:tcPr>
            <w:tcW w:w="2410"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b/>
                <w:szCs w:val="24"/>
                <w:lang w:eastAsia="ru-RU"/>
              </w:rPr>
            </w:pPr>
            <w:r>
              <w:rPr>
                <w:rFonts w:ascii="Times New Roman" w:eastAsia="Times New Roman" w:hAnsi="Times New Roman"/>
                <w:b/>
                <w:szCs w:val="24"/>
                <w:lang w:eastAsia="ru-RU"/>
              </w:rPr>
              <w:t>Липецкая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117,3</w:t>
            </w:r>
          </w:p>
        </w:tc>
        <w:tc>
          <w:tcPr>
            <w:tcW w:w="2268"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106</w:t>
            </w:r>
          </w:p>
        </w:tc>
      </w:tr>
      <w:tr w:rsidR="00A41907" w:rsidTr="00A41907">
        <w:trPr>
          <w:trHeight w:val="340"/>
        </w:trPr>
        <w:tc>
          <w:tcPr>
            <w:tcW w:w="2410"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Орловская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49, 9</w:t>
            </w:r>
          </w:p>
        </w:tc>
        <w:tc>
          <w:tcPr>
            <w:tcW w:w="2268"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r>
      <w:tr w:rsidR="00A41907" w:rsidTr="00A41907">
        <w:trPr>
          <w:trHeight w:val="340"/>
        </w:trPr>
        <w:tc>
          <w:tcPr>
            <w:tcW w:w="2410"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Рязанская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94,6</w:t>
            </w:r>
          </w:p>
        </w:tc>
        <w:tc>
          <w:tcPr>
            <w:tcW w:w="2268"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139</w:t>
            </w:r>
          </w:p>
        </w:tc>
      </w:tr>
      <w:tr w:rsidR="00A41907" w:rsidTr="00A41907">
        <w:trPr>
          <w:trHeight w:val="340"/>
        </w:trPr>
        <w:tc>
          <w:tcPr>
            <w:tcW w:w="2410"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A41907" w:rsidRDefault="00A41907">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Тамбовская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A41907" w:rsidRDefault="00A419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67,8</w:t>
            </w:r>
          </w:p>
        </w:tc>
        <w:tc>
          <w:tcPr>
            <w:tcW w:w="2268" w:type="dxa"/>
            <w:tcBorders>
              <w:top w:val="single" w:sz="4" w:space="0" w:color="auto"/>
              <w:left w:val="single" w:sz="4" w:space="0" w:color="auto"/>
              <w:bottom w:val="single" w:sz="4" w:space="0" w:color="auto"/>
              <w:right w:val="nil"/>
            </w:tcBorders>
            <w:vAlign w:val="center"/>
            <w:hideMark/>
          </w:tcPr>
          <w:p w:rsidR="00A41907" w:rsidRDefault="00A4190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113</w:t>
            </w:r>
          </w:p>
        </w:tc>
      </w:tr>
    </w:tbl>
    <w:p w:rsidR="00A41907" w:rsidRDefault="00A41907" w:rsidP="00A41907">
      <w:pPr>
        <w:spacing w:after="0" w:line="240" w:lineRule="auto"/>
        <w:ind w:firstLine="709"/>
        <w:jc w:val="both"/>
        <w:rPr>
          <w:rFonts w:ascii="Times New Roman" w:eastAsia="Times New Roman" w:hAnsi="Times New Roman"/>
          <w:sz w:val="27"/>
          <w:szCs w:val="27"/>
          <w:lang w:eastAsia="ru-RU"/>
        </w:rPr>
      </w:pPr>
    </w:p>
    <w:p w:rsidR="00A41907" w:rsidRDefault="00A41907" w:rsidP="00A41907">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На территории региона расположены 1 автовокзал «Липецк» и 1 автостанция «Сокол», расположенные в областном центре, 2 автостанции, расположенные в городском округе </w:t>
      </w:r>
      <w:proofErr w:type="spellStart"/>
      <w:r>
        <w:rPr>
          <w:rFonts w:ascii="Times New Roman" w:eastAsia="Times New Roman" w:hAnsi="Times New Roman"/>
          <w:sz w:val="28"/>
          <w:szCs w:val="28"/>
          <w:lang w:eastAsia="ru-RU"/>
        </w:rPr>
        <w:t>г.Елец</w:t>
      </w:r>
      <w:proofErr w:type="spellEnd"/>
      <w:r>
        <w:rPr>
          <w:rFonts w:ascii="Times New Roman" w:eastAsia="Times New Roman" w:hAnsi="Times New Roman"/>
          <w:sz w:val="28"/>
          <w:szCs w:val="28"/>
          <w:lang w:eastAsia="ru-RU"/>
        </w:rPr>
        <w:t xml:space="preserve">, и 11 автостанций в районных центрах: </w:t>
      </w:r>
      <w:proofErr w:type="spellStart"/>
      <w:r>
        <w:rPr>
          <w:rFonts w:ascii="Times New Roman" w:eastAsia="Times New Roman" w:hAnsi="Times New Roman"/>
          <w:sz w:val="28"/>
          <w:szCs w:val="28"/>
          <w:lang w:eastAsia="ru-RU"/>
        </w:rPr>
        <w:t>с.Волово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г.Грязи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п.Добринка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с.Доброе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п.Лев</w:t>
      </w:r>
      <w:proofErr w:type="spellEnd"/>
      <w:r>
        <w:rPr>
          <w:rFonts w:ascii="Times New Roman" w:eastAsia="Times New Roman" w:hAnsi="Times New Roman"/>
          <w:sz w:val="28"/>
          <w:szCs w:val="28"/>
          <w:lang w:eastAsia="ru-RU"/>
        </w:rPr>
        <w:t xml:space="preserve"> Толстой, </w:t>
      </w:r>
      <w:proofErr w:type="spellStart"/>
      <w:r>
        <w:rPr>
          <w:rFonts w:ascii="Times New Roman" w:eastAsia="Times New Roman" w:hAnsi="Times New Roman"/>
          <w:sz w:val="28"/>
          <w:szCs w:val="28"/>
          <w:lang w:eastAsia="ru-RU"/>
        </w:rPr>
        <w:t>г.Лебедянь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с.Тербуны</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г.Усмань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с.Хлевное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г.Задонск</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г.Чаплыгин</w:t>
      </w:r>
      <w:proofErr w:type="spellEnd"/>
      <w:r>
        <w:rPr>
          <w:rFonts w:ascii="Times New Roman" w:eastAsia="Times New Roman" w:hAnsi="Times New Roman"/>
          <w:sz w:val="28"/>
          <w:szCs w:val="28"/>
          <w:lang w:eastAsia="ru-RU"/>
        </w:rPr>
        <w:t>.</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Среднесуточный пассажиропоток автовокзала «Липецк» составил 3589 чел. Среднесуточный пассажиропоток крупнейших автостанций составил: Сокол – 1592 чел., Елец № 2 - 574 чел., Елец № 1 – 424 чел., Задонск -311 чел.</w:t>
      </w:r>
    </w:p>
    <w:p w:rsidR="00A41907" w:rsidRDefault="00A41907" w:rsidP="00A41907">
      <w:pPr>
        <w:shd w:val="clear" w:color="auto" w:fill="FFFFFF"/>
        <w:tabs>
          <w:tab w:val="left" w:leader="underscore" w:pos="3331"/>
        </w:tabs>
        <w:spacing w:after="0" w:line="240" w:lineRule="auto"/>
        <w:ind w:right="10" w:firstLine="709"/>
        <w:jc w:val="both"/>
        <w:rPr>
          <w:rFonts w:ascii="Times New Roman" w:eastAsia="Times New Roman" w:hAnsi="Times New Roman" w:cstheme="minorBidi"/>
          <w:bCs/>
          <w:sz w:val="28"/>
          <w:szCs w:val="28"/>
          <w:lang w:eastAsia="x-none"/>
        </w:rPr>
      </w:pPr>
      <w:r>
        <w:rPr>
          <w:rFonts w:ascii="Times New Roman" w:eastAsia="Times New Roman" w:hAnsi="Times New Roman" w:cstheme="minorBidi"/>
          <w:bCs/>
          <w:sz w:val="28"/>
          <w:szCs w:val="28"/>
          <w:lang w:eastAsia="x-none"/>
        </w:rPr>
        <w:t>Развитие дорожного комплекса направлено на повышение технического уровня автомобильных дорог, их пропускной способности, уровня безопасности дорожного движения.</w:t>
      </w:r>
    </w:p>
    <w:p w:rsidR="00A41907" w:rsidRDefault="00A41907" w:rsidP="00A41907">
      <w:pPr>
        <w:shd w:val="clear" w:color="auto" w:fill="FFFFFF"/>
        <w:tabs>
          <w:tab w:val="left" w:leader="underscore" w:pos="3331"/>
        </w:tabs>
        <w:spacing w:after="0" w:line="240" w:lineRule="auto"/>
        <w:ind w:right="10" w:firstLine="709"/>
        <w:jc w:val="both"/>
        <w:rPr>
          <w:rFonts w:ascii="Times New Roman" w:eastAsia="Times New Roman" w:hAnsi="Times New Roman" w:cstheme="minorBidi"/>
          <w:bCs/>
          <w:sz w:val="28"/>
          <w:szCs w:val="28"/>
          <w:lang w:eastAsia="x-none"/>
        </w:rPr>
      </w:pPr>
      <w:r>
        <w:rPr>
          <w:rFonts w:ascii="Times New Roman" w:eastAsia="Times New Roman" w:hAnsi="Times New Roman" w:cstheme="minorBidi"/>
          <w:bCs/>
          <w:sz w:val="28"/>
          <w:szCs w:val="28"/>
          <w:lang w:eastAsia="x-none"/>
        </w:rPr>
        <w:t xml:space="preserve">В рамках исполнения регионального проекта «Общесистемные меры развития дорожного хозяйства» в 2019 году произведена закупка комплексов автоматической </w:t>
      </w:r>
      <w:proofErr w:type="spellStart"/>
      <w:r>
        <w:rPr>
          <w:rFonts w:ascii="Times New Roman" w:eastAsia="Times New Roman" w:hAnsi="Times New Roman" w:cstheme="minorBidi"/>
          <w:bCs/>
          <w:sz w:val="28"/>
          <w:szCs w:val="28"/>
          <w:lang w:eastAsia="x-none"/>
        </w:rPr>
        <w:t>фотовидеофиксации</w:t>
      </w:r>
      <w:proofErr w:type="spellEnd"/>
      <w:r>
        <w:rPr>
          <w:rFonts w:ascii="Times New Roman" w:eastAsia="Times New Roman" w:hAnsi="Times New Roman" w:cstheme="minorBidi"/>
          <w:bCs/>
          <w:sz w:val="28"/>
          <w:szCs w:val="28"/>
          <w:lang w:eastAsia="x-none"/>
        </w:rPr>
        <w:t xml:space="preserve"> нарушений Правил дорожного движения в количестве 59 единиц на общую сумму 195 673,5 тыс. руб., из них 29 единиц уже установлено на автодорогах регионального значения.</w:t>
      </w:r>
    </w:p>
    <w:p w:rsidR="00A41907" w:rsidRDefault="00A41907" w:rsidP="00A41907">
      <w:pPr>
        <w:shd w:val="clear" w:color="auto" w:fill="FFFFFF"/>
        <w:tabs>
          <w:tab w:val="left" w:leader="underscore" w:pos="3331"/>
        </w:tabs>
        <w:spacing w:after="0" w:line="240" w:lineRule="auto"/>
        <w:ind w:right="10" w:firstLine="709"/>
        <w:jc w:val="both"/>
        <w:rPr>
          <w:rFonts w:ascii="Times New Roman" w:eastAsia="Times New Roman" w:hAnsi="Times New Roman" w:cstheme="minorBidi"/>
          <w:bCs/>
          <w:sz w:val="28"/>
          <w:szCs w:val="28"/>
          <w:lang w:eastAsia="x-none"/>
        </w:rPr>
      </w:pPr>
      <w:r>
        <w:rPr>
          <w:rFonts w:ascii="Times New Roman" w:eastAsia="Times New Roman" w:hAnsi="Times New Roman" w:cstheme="minorBidi"/>
          <w:bCs/>
          <w:sz w:val="28"/>
          <w:szCs w:val="28"/>
          <w:lang w:eastAsia="x-none"/>
        </w:rPr>
        <w:t xml:space="preserve">Установка комплексов автоматической </w:t>
      </w:r>
      <w:proofErr w:type="spellStart"/>
      <w:r>
        <w:rPr>
          <w:rFonts w:ascii="Times New Roman" w:eastAsia="Times New Roman" w:hAnsi="Times New Roman" w:cstheme="minorBidi"/>
          <w:bCs/>
          <w:sz w:val="28"/>
          <w:szCs w:val="28"/>
          <w:lang w:eastAsia="x-none"/>
        </w:rPr>
        <w:t>фотовидеофиксации</w:t>
      </w:r>
      <w:proofErr w:type="spellEnd"/>
      <w:r>
        <w:rPr>
          <w:rFonts w:ascii="Times New Roman" w:eastAsia="Times New Roman" w:hAnsi="Times New Roman" w:cstheme="minorBidi"/>
          <w:bCs/>
          <w:sz w:val="28"/>
          <w:szCs w:val="28"/>
          <w:lang w:eastAsia="x-none"/>
        </w:rPr>
        <w:t xml:space="preserve"> нарушений Правил дорожного движения направлена на ликвидацию существующих очагов аварийности, а также с целью недопущения образования новых мест концентрации ДТП на потенциально аварийно-опасных участках, которые были установлены на основании проведенного анализа аварийности совместно с сотрудниками УГИБДД УМВД России по Липецкой области.</w:t>
      </w:r>
    </w:p>
    <w:p w:rsidR="00A41907" w:rsidRDefault="00A41907" w:rsidP="00A41907">
      <w:pPr>
        <w:shd w:val="clear" w:color="auto" w:fill="FFFFFF"/>
        <w:tabs>
          <w:tab w:val="left" w:leader="underscore" w:pos="3331"/>
        </w:tabs>
        <w:spacing w:after="0" w:line="240" w:lineRule="auto"/>
        <w:ind w:right="10" w:firstLine="709"/>
        <w:jc w:val="both"/>
        <w:rPr>
          <w:rFonts w:ascii="Times New Roman" w:eastAsia="Times New Roman" w:hAnsi="Times New Roman" w:cstheme="minorBidi"/>
          <w:bCs/>
          <w:sz w:val="28"/>
          <w:szCs w:val="28"/>
          <w:lang w:eastAsia="x-none"/>
        </w:rPr>
      </w:pPr>
      <w:r>
        <w:rPr>
          <w:rFonts w:ascii="Times New Roman" w:eastAsia="Times New Roman" w:hAnsi="Times New Roman" w:cstheme="minorBidi"/>
          <w:bCs/>
          <w:sz w:val="28"/>
          <w:szCs w:val="28"/>
          <w:lang w:eastAsia="x-none"/>
        </w:rPr>
        <w:t>Большое внимание уделяется сфере навигационного мониторинга транспорта Липецкой области. На сегодняшний день к базе данных учреждения подключено 1305 единиц автотранспортной техники, из них 503 единицы пассажирского транспорта, 456 единиц дорожно-строительной техники, 260 единиц автотранспорта, осуществляющего перевозку детей по школьным маршрутам, 10 единиц управления противопожарной службы и социальной защиты населения, 66 единиц ТС частных предпринимателей, 10 единиц автотранспорта государственных учреждений. Производится диспетчерский учет выполненных рейсов транспортными средствами по 239 выходам маршрутам социальной направленности.</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stheme="minorBidi"/>
          <w:bCs/>
          <w:sz w:val="28"/>
          <w:szCs w:val="28"/>
          <w:lang w:eastAsia="x-none"/>
        </w:rPr>
        <w:lastRenderedPageBreak/>
        <w:t>Основу дорожной деятельности области составляют автомобильные дороги общего пользования протяженностью 16 538,16 км, в том числе с твердым покрытием 12 985,4 км, из них:</w:t>
      </w:r>
    </w:p>
    <w:p w:rsidR="00A41907" w:rsidRDefault="00A41907" w:rsidP="00A41907">
      <w:pPr>
        <w:shd w:val="clear" w:color="auto" w:fill="FFFFFF"/>
        <w:tabs>
          <w:tab w:val="left" w:leader="underscore" w:pos="3331"/>
        </w:tabs>
        <w:spacing w:after="0" w:line="240" w:lineRule="auto"/>
        <w:ind w:right="10" w:firstLine="284"/>
        <w:jc w:val="both"/>
        <w:rPr>
          <w:rFonts w:ascii="Times New Roman" w:eastAsia="Times New Roman" w:hAnsi="Times New Roman" w:cstheme="minorBidi"/>
          <w:bCs/>
          <w:sz w:val="28"/>
          <w:szCs w:val="28"/>
          <w:lang w:eastAsia="x-none"/>
        </w:rPr>
      </w:pPr>
      <w:r>
        <w:rPr>
          <w:rFonts w:ascii="Times New Roman" w:eastAsia="Times New Roman" w:hAnsi="Times New Roman" w:cstheme="minorBidi"/>
          <w:bCs/>
          <w:sz w:val="28"/>
          <w:szCs w:val="28"/>
          <w:lang w:eastAsia="x-none"/>
        </w:rPr>
        <w:t>- федерального значения – 474 км (или 3%), в том числе с твердым покрытием – 474 км;</w:t>
      </w:r>
    </w:p>
    <w:p w:rsidR="00A41907" w:rsidRDefault="00A41907" w:rsidP="00A41907">
      <w:pPr>
        <w:shd w:val="clear" w:color="auto" w:fill="FFFFFF"/>
        <w:tabs>
          <w:tab w:val="left" w:leader="underscore" w:pos="3331"/>
        </w:tabs>
        <w:spacing w:after="0" w:line="240" w:lineRule="auto"/>
        <w:ind w:right="10" w:firstLine="284"/>
        <w:jc w:val="both"/>
        <w:rPr>
          <w:rFonts w:ascii="Times New Roman" w:eastAsia="Times New Roman" w:hAnsi="Times New Roman" w:cstheme="minorBidi"/>
          <w:bCs/>
          <w:sz w:val="28"/>
          <w:szCs w:val="28"/>
          <w:lang w:eastAsia="x-none"/>
        </w:rPr>
      </w:pPr>
      <w:r>
        <w:rPr>
          <w:rFonts w:ascii="Times New Roman" w:eastAsia="Times New Roman" w:hAnsi="Times New Roman" w:cstheme="minorBidi"/>
          <w:bCs/>
          <w:sz w:val="28"/>
          <w:szCs w:val="28"/>
          <w:lang w:eastAsia="x-none"/>
        </w:rPr>
        <w:t>- регионального значения – 5470,9 км (33%), в том числе с твердым покрытием – 4991,106 км;</w:t>
      </w:r>
    </w:p>
    <w:p w:rsidR="00A41907" w:rsidRDefault="00A41907" w:rsidP="00A41907">
      <w:pPr>
        <w:shd w:val="clear" w:color="auto" w:fill="FFFFFF"/>
        <w:tabs>
          <w:tab w:val="left" w:leader="underscore" w:pos="3331"/>
        </w:tabs>
        <w:spacing w:after="0" w:line="240" w:lineRule="auto"/>
        <w:ind w:right="10" w:firstLine="284"/>
        <w:jc w:val="both"/>
        <w:rPr>
          <w:rFonts w:ascii="Times New Roman" w:eastAsia="Times New Roman" w:hAnsi="Times New Roman" w:cstheme="minorBidi"/>
          <w:bCs/>
          <w:sz w:val="28"/>
          <w:szCs w:val="28"/>
          <w:lang w:eastAsia="x-none"/>
        </w:rPr>
      </w:pPr>
      <w:r>
        <w:rPr>
          <w:rFonts w:ascii="Times New Roman" w:eastAsia="Times New Roman" w:hAnsi="Times New Roman" w:cstheme="minorBidi"/>
          <w:bCs/>
          <w:sz w:val="28"/>
          <w:szCs w:val="28"/>
          <w:lang w:eastAsia="x-none"/>
        </w:rPr>
        <w:t>- местного значения – 10 593,2 км(64%), в том числе с твердым покрытием – 7 520,3 км.</w:t>
      </w:r>
    </w:p>
    <w:p w:rsidR="00A41907" w:rsidRDefault="00A41907" w:rsidP="00A41907">
      <w:pPr>
        <w:shd w:val="clear" w:color="auto" w:fill="FFFFFF"/>
        <w:tabs>
          <w:tab w:val="left" w:leader="underscore" w:pos="3331"/>
        </w:tabs>
        <w:spacing w:after="0" w:line="240" w:lineRule="auto"/>
        <w:ind w:right="10" w:firstLine="284"/>
        <w:jc w:val="both"/>
        <w:rPr>
          <w:rFonts w:ascii="Times New Roman" w:eastAsia="Times New Roman" w:hAnsi="Times New Roman" w:cstheme="minorBidi"/>
          <w:bCs/>
          <w:sz w:val="28"/>
          <w:szCs w:val="28"/>
          <w:lang w:eastAsia="x-none"/>
        </w:rPr>
      </w:pPr>
      <w:r>
        <w:rPr>
          <w:rFonts w:ascii="Times New Roman" w:eastAsia="Times New Roman" w:hAnsi="Times New Roman" w:cstheme="minorBidi"/>
          <w:bCs/>
          <w:sz w:val="28"/>
          <w:szCs w:val="28"/>
          <w:lang w:val="x-none" w:eastAsia="x-none"/>
        </w:rPr>
        <w:t xml:space="preserve">Оценочно, по данным операторов связи, протяженность участков автомобильных дорог федерального значения на территории региона, не имеющих покрытия подвижной радиотелефонной связью хотя бы одним из операторов составляет порядка 50 км, автомобильных дорог регионального значения – порядка 1000 км. </w:t>
      </w:r>
    </w:p>
    <w:p w:rsidR="00A41907" w:rsidRDefault="00A41907" w:rsidP="00A41907">
      <w:pPr>
        <w:shd w:val="clear" w:color="auto" w:fill="FFFFFF"/>
        <w:tabs>
          <w:tab w:val="left" w:leader="underscore" w:pos="3331"/>
        </w:tabs>
        <w:spacing w:after="0" w:line="240" w:lineRule="auto"/>
        <w:ind w:right="10" w:firstLine="284"/>
        <w:jc w:val="both"/>
        <w:rPr>
          <w:rFonts w:ascii="Times New Roman" w:eastAsia="Times New Roman" w:hAnsi="Times New Roman" w:cstheme="minorBidi"/>
          <w:bCs/>
          <w:sz w:val="28"/>
          <w:szCs w:val="28"/>
          <w:lang w:eastAsia="x-none"/>
        </w:rPr>
      </w:pPr>
      <w:r>
        <w:rPr>
          <w:rFonts w:ascii="Times New Roman" w:eastAsia="Times New Roman" w:hAnsi="Times New Roman"/>
          <w:bCs/>
          <w:sz w:val="28"/>
          <w:szCs w:val="28"/>
          <w:lang w:eastAsia="ru-RU"/>
        </w:rPr>
        <w:t>В целях получения объективной информации и принятия мер для улучшения качества связи на 2020 год запланирована реализация мероприятия по проведению объективного контроля фактического качества голосовой телефонной связи и мобильной передачи данных вдоль автомобильных дорог Липецкой области</w:t>
      </w:r>
      <w:r>
        <w:rPr>
          <w:rFonts w:ascii="Times New Roman" w:eastAsia="Times New Roman" w:hAnsi="Times New Roman" w:cstheme="minorBidi"/>
          <w:bCs/>
          <w:sz w:val="28"/>
          <w:szCs w:val="28"/>
          <w:lang w:eastAsia="x-none"/>
        </w:rPr>
        <w:t>.</w:t>
      </w:r>
    </w:p>
    <w:p w:rsidR="00506862" w:rsidRDefault="00506862" w:rsidP="00A41907">
      <w:pPr>
        <w:shd w:val="clear" w:color="auto" w:fill="FFFFFF"/>
        <w:tabs>
          <w:tab w:val="left" w:leader="underscore" w:pos="3331"/>
        </w:tabs>
        <w:spacing w:after="0" w:line="240" w:lineRule="auto"/>
        <w:ind w:right="10" w:firstLine="284"/>
        <w:jc w:val="both"/>
        <w:rPr>
          <w:rFonts w:ascii="Times New Roman" w:eastAsia="Times New Roman" w:hAnsi="Times New Roman" w:cstheme="minorBidi"/>
          <w:bCs/>
          <w:sz w:val="28"/>
          <w:szCs w:val="28"/>
          <w:lang w:eastAsia="x-none"/>
        </w:rPr>
      </w:pPr>
    </w:p>
    <w:p w:rsidR="00A41907" w:rsidRDefault="00A41907" w:rsidP="00A41907">
      <w:pPr>
        <w:spacing w:after="0" w:line="240" w:lineRule="auto"/>
        <w:jc w:val="center"/>
        <w:rPr>
          <w:rFonts w:ascii="Times New Roman" w:hAnsi="Times New Roman"/>
          <w:b/>
          <w:sz w:val="28"/>
          <w:szCs w:val="28"/>
        </w:rPr>
      </w:pPr>
      <w:r>
        <w:rPr>
          <w:rFonts w:ascii="Times New Roman" w:hAnsi="Times New Roman"/>
          <w:b/>
          <w:sz w:val="28"/>
          <w:szCs w:val="28"/>
        </w:rPr>
        <w:t>2.3.11 Результаты мониторинга развития передовых производственных технологий Липецкой области и их внедрения</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и продвижение новых технологий, продуктов и услуг, связанных с ускорением, удешевлением и децентрализацией процессов разработки и производства инновационной продукции способствуют росту производительности труда, повышению конкурентоспособности.</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2019 году Липецкая область вошла в число пилотных регионов РФ, </w:t>
      </w:r>
    </w:p>
    <w:p w:rsidR="00A41907" w:rsidRDefault="00A41907" w:rsidP="00A4190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реализуется нацпроект «Повышение производительности труда и поддержка занятости». </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Предприятиями-участниками являются компании базовых </w:t>
      </w:r>
      <w:proofErr w:type="spellStart"/>
      <w:r>
        <w:rPr>
          <w:rFonts w:ascii="Times New Roman" w:eastAsia="Times New Roman" w:hAnsi="Times New Roman"/>
          <w:sz w:val="28"/>
          <w:szCs w:val="28"/>
          <w:lang w:eastAsia="ru-RU"/>
        </w:rPr>
        <w:t>несырьевых</w:t>
      </w:r>
      <w:proofErr w:type="spellEnd"/>
      <w:r>
        <w:rPr>
          <w:rFonts w:ascii="Times New Roman" w:eastAsia="Times New Roman" w:hAnsi="Times New Roman"/>
          <w:sz w:val="28"/>
          <w:szCs w:val="28"/>
          <w:lang w:eastAsia="ru-RU"/>
        </w:rPr>
        <w:t xml:space="preserve"> отраслей (обрабатывающее производство, сельское хозяйство, транспорт, строительство, ЖКХ) с выручкой от 400 до 30 000 млн. руб. </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настоящее время с регионом заключены соглашения с 27 компаниями. </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рамках реализации проекта создан АНО «Региональный центр компетенций в сфере производительности труда». </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базе РЦК действует Центр опережающего профессиональной подготовки (ЦОПП), занимающийся разработкой образовательных программ в рамках кадрового обеспечения потребностей предприятий – участников национального проекта.</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декабре 2019 года АНО «РЦК» на своей площадке запустил «Фабрику процессов» для обучения специалистов предприятий механизмам бережливого производства.</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Внедрение автоматической системы управления и диспетчеризации (АСУД) на базе центра управления сетями (ЦУС) ОЭЗ ППТ «Липецк»                       </w:t>
      </w:r>
      <w:r>
        <w:rPr>
          <w:rFonts w:ascii="Times New Roman" w:eastAsia="Times New Roman" w:hAnsi="Times New Roman"/>
          <w:sz w:val="28"/>
          <w:szCs w:val="28"/>
          <w:lang w:eastAsia="ru-RU"/>
        </w:rPr>
        <w:lastRenderedPageBreak/>
        <w:t>с подключением построенных в 2019 г. объектов инфраструктуры Елецкой площадки способствовало повышению эффективности управления инфраструктурой ОЭЗ, надежности обеспечения энергоресурсами резидентов,  качества предоставляемых резидентам услуг.</w:t>
      </w:r>
    </w:p>
    <w:p w:rsidR="00512D6A" w:rsidRPr="00512D6A" w:rsidRDefault="00A41907" w:rsidP="00512D6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Благодаря внедрению ERP системы (</w:t>
      </w:r>
      <w:proofErr w:type="spellStart"/>
      <w:r>
        <w:rPr>
          <w:rFonts w:ascii="Times New Roman" w:eastAsia="Times New Roman" w:hAnsi="Times New Roman"/>
          <w:sz w:val="28"/>
          <w:szCs w:val="28"/>
          <w:lang w:eastAsia="ru-RU"/>
        </w:rPr>
        <w:t>lc:ERP</w:t>
      </w:r>
      <w:proofErr w:type="spellEnd"/>
      <w:r>
        <w:rPr>
          <w:rFonts w:ascii="Times New Roman" w:eastAsia="Times New Roman" w:hAnsi="Times New Roman"/>
          <w:sz w:val="28"/>
          <w:szCs w:val="28"/>
          <w:lang w:eastAsia="ru-RU"/>
        </w:rPr>
        <w:t xml:space="preserve"> «Управление производственным предприятием II») на </w:t>
      </w:r>
      <w:r>
        <w:rPr>
          <w:rFonts w:ascii="Times New Roman" w:eastAsia="Times New Roman" w:hAnsi="Times New Roman"/>
          <w:sz w:val="28"/>
          <w:szCs w:val="28"/>
          <w:lang w:eastAsia="ru-RU"/>
        </w:rPr>
        <w:tab/>
        <w:t>ОЭЗ ППТ «Липецк» автоматизированы основные бизнес-процессы, позволяющие контролировать ключевые показатели деятельности предприятия, осуществлять взаимодействие служб и подразделений, координировать деятельность производственных подразделений, оценивать эффективность деятельности предприятия, отдельных подразделений и персонала.</w:t>
      </w:r>
    </w:p>
    <w:p w:rsidR="00512D6A" w:rsidRDefault="00512D6A" w:rsidP="00512D6A">
      <w:pPr>
        <w:spacing w:after="0" w:line="240" w:lineRule="auto"/>
        <w:ind w:firstLine="567"/>
        <w:jc w:val="both"/>
        <w:rPr>
          <w:rFonts w:ascii="Times New Roman" w:eastAsia="Times New Roman" w:hAnsi="Times New Roman"/>
          <w:sz w:val="28"/>
          <w:szCs w:val="28"/>
          <w:lang w:eastAsia="ru-RU"/>
        </w:rPr>
      </w:pPr>
      <w:r w:rsidRPr="00512D6A">
        <w:rPr>
          <w:rFonts w:ascii="Times New Roman" w:eastAsia="Times New Roman" w:hAnsi="Times New Roman"/>
          <w:sz w:val="28"/>
          <w:szCs w:val="28"/>
          <w:lang w:eastAsia="ru-RU"/>
        </w:rPr>
        <w:t xml:space="preserve">ОЭЗ «Липецк» - лидер российских особых экономических зон в части создания высокотехнологичной современной инфраструктуры. </w:t>
      </w:r>
      <w:proofErr w:type="spellStart"/>
      <w:r w:rsidRPr="00512D6A">
        <w:rPr>
          <w:rFonts w:ascii="Times New Roman" w:eastAsia="Times New Roman" w:hAnsi="Times New Roman"/>
          <w:sz w:val="28"/>
          <w:szCs w:val="28"/>
          <w:lang w:eastAsia="ru-RU"/>
        </w:rPr>
        <w:t>Цифровизация</w:t>
      </w:r>
      <w:proofErr w:type="spellEnd"/>
      <w:r w:rsidRPr="00512D6A">
        <w:rPr>
          <w:rFonts w:ascii="Times New Roman" w:eastAsia="Times New Roman" w:hAnsi="Times New Roman"/>
          <w:sz w:val="28"/>
          <w:szCs w:val="28"/>
          <w:lang w:eastAsia="ru-RU"/>
        </w:rPr>
        <w:t xml:space="preserve"> инфраструктуры позволила повысить точность определения объемов потребления, составления балансов, оценки и анализа эффективности работы энергосистемы. В 2018 году управляющая компания ОЭЗ ППТ «Липецк» первой из российских особых экономических зон завершила работы по строительству инженерной инфраструктуры на </w:t>
      </w:r>
      <w:proofErr w:type="spellStart"/>
      <w:r w:rsidRPr="00512D6A">
        <w:rPr>
          <w:rFonts w:ascii="Times New Roman" w:eastAsia="Times New Roman" w:hAnsi="Times New Roman"/>
          <w:sz w:val="28"/>
          <w:szCs w:val="28"/>
          <w:lang w:eastAsia="ru-RU"/>
        </w:rPr>
        <w:t>грязинской</w:t>
      </w:r>
      <w:proofErr w:type="spellEnd"/>
      <w:r w:rsidRPr="00512D6A">
        <w:rPr>
          <w:rFonts w:ascii="Times New Roman" w:eastAsia="Times New Roman" w:hAnsi="Times New Roman"/>
          <w:sz w:val="28"/>
          <w:szCs w:val="28"/>
          <w:lang w:eastAsia="ru-RU"/>
        </w:rPr>
        <w:t xml:space="preserve"> площадке.</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Кроме того, в 2019 году на </w:t>
      </w:r>
      <w:r>
        <w:rPr>
          <w:rFonts w:ascii="Times New Roman" w:eastAsia="Times New Roman" w:hAnsi="Times New Roman"/>
          <w:sz w:val="28"/>
          <w:szCs w:val="28"/>
          <w:lang w:eastAsia="ru-RU"/>
        </w:rPr>
        <w:tab/>
        <w:t>ОЭЗ ППТ «Липецк»  внедрена система электронного документооборота (СЭД) «Е1 Евфрат») с помощью которой автоматизирован электронный документооборот, делопроизводство предприятия.</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ЗАО «Липецкий станкозавод «Возрождение» - разработаны новые и усовершенствованы прежние системы управления, основанные на использовании микроэлектронных логических контроллеров. Использование таких разработок не только повысило конкурентоспособность продукции, но и снизило в среднем на 6% трудоемкость изготовления станков.</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ООО «НПО ЭКОТЕКС» модернизировало производство и вывело на рынок композитную арматуру нового поколения. В сентябре 2019 года прошла первая поставка инновационной продукции предприятия в Мьянму на сумму свыше 68 </w:t>
      </w:r>
      <w:proofErr w:type="spellStart"/>
      <w:r>
        <w:rPr>
          <w:rFonts w:ascii="Times New Roman" w:eastAsia="Times New Roman" w:hAnsi="Times New Roman"/>
          <w:sz w:val="28"/>
          <w:szCs w:val="28"/>
          <w:lang w:eastAsia="ru-RU"/>
        </w:rPr>
        <w:t>тыс</w:t>
      </w:r>
      <w:proofErr w:type="spellEnd"/>
      <w:r>
        <w:rPr>
          <w:rFonts w:ascii="Times New Roman" w:eastAsia="Times New Roman" w:hAnsi="Times New Roman"/>
          <w:sz w:val="28"/>
          <w:szCs w:val="28"/>
          <w:lang w:eastAsia="ru-RU"/>
        </w:rPr>
        <w:t xml:space="preserve"> долларов.</w:t>
      </w:r>
    </w:p>
    <w:p w:rsidR="00A41907" w:rsidRDefault="00A41907" w:rsidP="00A41907">
      <w:pPr>
        <w:tabs>
          <w:tab w:val="left" w:pos="567"/>
          <w:tab w:val="left" w:pos="3514"/>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ООО «Новые Биотехнологии» разработано производство кормов для животных из личинок мух. Создан образец сушильной машины, проведена работа по доведению оборудования до необходимых кондиций. Проведены заключительные конструктивные изменения в действующее производственное оборудование, приступили к его масштабированию, пробная партия продукта поставлена на рынок, и получена положительная обратная реакция, наращиваются объемы для удовлетворения спроса. </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ООО «НПП Система48» в рамках реализации инновационного проекта  «Разработка технологии и оборудования индукционного осесимметричного нагрева металлических шаров», включенного в реестр в 2018 году, приступило к следующему этапу работ по проекту. Проведен ряд экспериментов на экспериментальной установке индукционного нагрева металлических шаров по равномерному нагреву объектов с целью повышения плановых значений </w:t>
      </w:r>
      <w:r>
        <w:rPr>
          <w:rFonts w:ascii="Times New Roman" w:eastAsia="Times New Roman" w:hAnsi="Times New Roman"/>
          <w:sz w:val="28"/>
          <w:szCs w:val="28"/>
          <w:lang w:eastAsia="ru-RU"/>
        </w:rPr>
        <w:lastRenderedPageBreak/>
        <w:t>КПД установки. Проведена подготовительная работа в рамках получения статуса резидента Фонда «</w:t>
      </w:r>
      <w:proofErr w:type="spellStart"/>
      <w:r>
        <w:rPr>
          <w:rFonts w:ascii="Times New Roman" w:eastAsia="Times New Roman" w:hAnsi="Times New Roman"/>
          <w:sz w:val="28"/>
          <w:szCs w:val="28"/>
          <w:lang w:eastAsia="ru-RU"/>
        </w:rPr>
        <w:t>Сколково</w:t>
      </w:r>
      <w:proofErr w:type="spellEnd"/>
      <w:r>
        <w:rPr>
          <w:rFonts w:ascii="Times New Roman" w:eastAsia="Times New Roman" w:hAnsi="Times New Roman"/>
          <w:sz w:val="28"/>
          <w:szCs w:val="28"/>
          <w:lang w:eastAsia="ru-RU"/>
        </w:rPr>
        <w:t>».</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ООО «ЛТК «Свободный сокол» в рамках реализации инновационного проекта «Модернизация процессов </w:t>
      </w:r>
      <w:proofErr w:type="spellStart"/>
      <w:r>
        <w:rPr>
          <w:rFonts w:ascii="Times New Roman" w:eastAsia="Times New Roman" w:hAnsi="Times New Roman"/>
          <w:sz w:val="28"/>
          <w:szCs w:val="28"/>
          <w:lang w:eastAsia="ru-RU"/>
        </w:rPr>
        <w:t>цинкования</w:t>
      </w:r>
      <w:proofErr w:type="spellEnd"/>
      <w:r>
        <w:rPr>
          <w:rFonts w:ascii="Times New Roman" w:eastAsia="Times New Roman" w:hAnsi="Times New Roman"/>
          <w:sz w:val="28"/>
          <w:szCs w:val="28"/>
          <w:lang w:eastAsia="ru-RU"/>
        </w:rPr>
        <w:t xml:space="preserve"> и нанесения защитных покрытий при производстве труб из ВЧШГ» проведена доработка конструкций установок металлизации труб и установок окраски труб и нанесения эпоксидных покрытий. Завершаются строительно-монтажные и пусконаладочные работы.   </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ООО «НМФ «</w:t>
      </w:r>
      <w:proofErr w:type="spellStart"/>
      <w:r>
        <w:rPr>
          <w:rFonts w:ascii="Times New Roman" w:eastAsia="Times New Roman" w:hAnsi="Times New Roman"/>
          <w:sz w:val="28"/>
          <w:szCs w:val="28"/>
          <w:lang w:eastAsia="ru-RU"/>
        </w:rPr>
        <w:t>Амбилайф</w:t>
      </w:r>
      <w:proofErr w:type="spellEnd"/>
      <w:r>
        <w:rPr>
          <w:rFonts w:ascii="Times New Roman" w:eastAsia="Times New Roman" w:hAnsi="Times New Roman"/>
          <w:sz w:val="28"/>
          <w:szCs w:val="28"/>
          <w:lang w:eastAsia="ru-RU"/>
        </w:rPr>
        <w:t xml:space="preserve">» в рамках реализации проекта «Организация производства инновационных </w:t>
      </w:r>
      <w:proofErr w:type="spellStart"/>
      <w:r>
        <w:rPr>
          <w:rFonts w:ascii="Times New Roman" w:eastAsia="Times New Roman" w:hAnsi="Times New Roman"/>
          <w:sz w:val="28"/>
          <w:szCs w:val="28"/>
          <w:lang w:eastAsia="ru-RU"/>
        </w:rPr>
        <w:t>энергоэффективных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фотокаталитических</w:t>
      </w:r>
      <w:proofErr w:type="spellEnd"/>
      <w:r>
        <w:rPr>
          <w:rFonts w:ascii="Times New Roman" w:eastAsia="Times New Roman" w:hAnsi="Times New Roman"/>
          <w:sz w:val="28"/>
          <w:szCs w:val="28"/>
          <w:lang w:eastAsia="ru-RU"/>
        </w:rPr>
        <w:t xml:space="preserve"> очистителей воздуха бытового и медицинского назначения» продолжает регистрацию собственных медицинских изделий в Росздравнадзоре РФ. Проведены работы по устранению замечаний после технических испытаний, доведены до нормы параметры по электро-магнитной совместимости новых медицинских изделий.</w:t>
      </w:r>
    </w:p>
    <w:p w:rsidR="00A41907" w:rsidRDefault="00A41907" w:rsidP="00A4190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ООО «Компания Игрушки» приступило к завершающей стадии реализации проекта, в рамках которого создан инновационный детский конструктор.  Инновационная продукция предприятия была представлена на международной выставке «</w:t>
      </w:r>
      <w:proofErr w:type="spellStart"/>
      <w:r>
        <w:rPr>
          <w:rFonts w:ascii="Times New Roman" w:eastAsia="Times New Roman" w:hAnsi="Times New Roman"/>
          <w:sz w:val="28"/>
          <w:szCs w:val="28"/>
          <w:lang w:eastAsia="ru-RU"/>
        </w:rPr>
        <w:t>Kids</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Russia</w:t>
      </w:r>
      <w:proofErr w:type="spellEnd"/>
      <w:r>
        <w:rPr>
          <w:rFonts w:ascii="Times New Roman" w:eastAsia="Times New Roman" w:hAnsi="Times New Roman"/>
          <w:sz w:val="28"/>
          <w:szCs w:val="28"/>
          <w:lang w:eastAsia="ru-RU"/>
        </w:rPr>
        <w:t>». Подано 5 заявок на регистрацию патентов (товарных знаков).</w:t>
      </w:r>
    </w:p>
    <w:p w:rsidR="00A41907" w:rsidRDefault="00A41907" w:rsidP="00A41907">
      <w:pPr>
        <w:tabs>
          <w:tab w:val="left" w:pos="567"/>
          <w:tab w:val="left" w:pos="709"/>
          <w:tab w:val="left" w:pos="851"/>
          <w:tab w:val="left" w:pos="1134"/>
        </w:tabs>
        <w:spacing w:after="0" w:line="240" w:lineRule="auto"/>
        <w:ind w:right="-1"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инновационной активности в регионе (удельный вес организаций, осуществлявших технологические, организационные, маркетинговые инновации, в общем числе обследованных организаций) в 2018 году (показатели за 2019 год будут опубликованы Росстатом во втором полугодии 2020 года) составил 23,6%, что выше среднероссийского уровня (12,8%) и среднего уровня по ЦФО (16,2%). По данному показателю Липецкая область по итогам 2018 года находится на 2 месте среди регионов ЦФО после Москвы (33,8%).</w:t>
      </w:r>
    </w:p>
    <w:p w:rsidR="00A41907" w:rsidRDefault="00A41907" w:rsidP="00A41907">
      <w:pPr>
        <w:tabs>
          <w:tab w:val="left" w:pos="567"/>
          <w:tab w:val="left" w:pos="709"/>
          <w:tab w:val="left" w:pos="851"/>
          <w:tab w:val="left" w:pos="1134"/>
        </w:tabs>
        <w:spacing w:after="0" w:line="240" w:lineRule="auto"/>
        <w:ind w:right="-1"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Удельный вес организаций, осуществлявших технологические инновации, в общем числе обследованных организаций в 2018 году (показатели за 2019 год будут опубликованы Росстатом во втором полугодии 2020 года) составил 26,4%, что выше среднероссийского уровня (19,8%) и среднего уровня по ЦФО (23,9%). По данному показателю Липецкая область по итогам 2018 года находится на 3 месте среди регионов ЦФО после Москвы (41,3%) и Калужской области (26,9%).</w:t>
      </w:r>
    </w:p>
    <w:p w:rsidR="00A41907" w:rsidRDefault="00A41907" w:rsidP="00A41907">
      <w:pPr>
        <w:spacing w:after="0" w:line="240" w:lineRule="auto"/>
        <w:ind w:firstLine="540"/>
        <w:jc w:val="both"/>
        <w:rPr>
          <w:rFonts w:ascii="Times New Roman" w:eastAsiaTheme="minorHAnsi" w:hAnsi="Times New Roman" w:cstheme="minorBidi"/>
          <w:b/>
          <w:sz w:val="28"/>
          <w:szCs w:val="28"/>
        </w:rPr>
      </w:pPr>
      <w:r>
        <w:rPr>
          <w:rFonts w:ascii="Times New Roman" w:eastAsiaTheme="minorHAnsi" w:hAnsi="Times New Roman" w:cstheme="minorBidi"/>
          <w:b/>
          <w:sz w:val="28"/>
          <w:szCs w:val="28"/>
        </w:rPr>
        <w:t xml:space="preserve">2.3.11.1. Передовые - производственные технологии в сфере ЖКХ </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w:t>
      </w:r>
      <w:r>
        <w:rPr>
          <w:rFonts w:asciiTheme="minorHAnsi" w:hAnsiTheme="minorHAnsi" w:cstheme="minorBidi"/>
          <w:szCs w:val="28"/>
        </w:rPr>
        <w:t xml:space="preserve"> </w:t>
      </w:r>
      <w:r>
        <w:rPr>
          <w:rFonts w:ascii="Times New Roman" w:eastAsiaTheme="minorHAnsi" w:hAnsi="Times New Roman" w:cstheme="minorBidi"/>
          <w:sz w:val="28"/>
          <w:szCs w:val="28"/>
        </w:rPr>
        <w:t>2019 году</w:t>
      </w:r>
      <w:r>
        <w:rPr>
          <w:rFonts w:asciiTheme="minorHAnsi" w:hAnsiTheme="minorHAnsi" w:cstheme="minorBidi"/>
          <w:szCs w:val="28"/>
        </w:rPr>
        <w:t xml:space="preserve"> </w:t>
      </w:r>
      <w:r>
        <w:rPr>
          <w:rFonts w:ascii="Times New Roman" w:eastAsiaTheme="minorHAnsi" w:hAnsi="Times New Roman" w:cstheme="minorBidi"/>
          <w:sz w:val="28"/>
          <w:szCs w:val="28"/>
        </w:rPr>
        <w:t xml:space="preserve">Фондом капитального ремонта Липецкой области была разработана и внедрена Техническая политика, которая направлена на обеспечение понятных заданий на проектирование работ по капитальному ремонту, повышению </w:t>
      </w:r>
      <w:proofErr w:type="spellStart"/>
      <w:r>
        <w:rPr>
          <w:rFonts w:ascii="Times New Roman" w:eastAsiaTheme="minorHAnsi" w:hAnsi="Times New Roman" w:cstheme="minorBidi"/>
          <w:sz w:val="28"/>
          <w:szCs w:val="28"/>
        </w:rPr>
        <w:t>энергоэффективности</w:t>
      </w:r>
      <w:proofErr w:type="spellEnd"/>
      <w:r>
        <w:rPr>
          <w:rFonts w:ascii="Times New Roman" w:eastAsiaTheme="minorHAnsi" w:hAnsi="Times New Roman" w:cstheme="minorBidi"/>
          <w:sz w:val="28"/>
          <w:szCs w:val="28"/>
        </w:rPr>
        <w:t xml:space="preserve"> многоквартирных домов, создание благоприятных условий проживания граждан, выполнение действующих нормативов по эксплуатации МКД. Внедрение передовых технологий в проектировании и производстве работ по капитальному ремонту — одно из приоритетных направлений развития отрасли. Новая техническая </w:t>
      </w:r>
      <w:r>
        <w:rPr>
          <w:rFonts w:ascii="Times New Roman" w:eastAsiaTheme="minorHAnsi" w:hAnsi="Times New Roman" w:cstheme="minorBidi"/>
          <w:sz w:val="28"/>
          <w:szCs w:val="28"/>
        </w:rPr>
        <w:lastRenderedPageBreak/>
        <w:t xml:space="preserve">политика является «живым» документом, который планируется актуализировать с учетом внедрения новых технологий, изменяющихся нормативных требований, с учетом эксплуатации МКД после проведенных капремонтов. </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Фондом капитального ремонта Липецкой области была начата разработка «Информационно-аналитической системы управления региональной программой капитального ремонта общего имущества в многоквартирных домах, расположенных на территории Липецкой области» (далее ИАС УРПКР). Основным назначением ИАС УРПКР является автоматизация рабочих процессов регионального оператора по капитальному ремонту, обеспечение органов исполнительной власти субъекта РФ, а также граждан информационной поддержкой по вопросам планирования и исполнения программы капитального ремонта. В структуре системы ИАС УРПКР запланировано создание следующих модулей: формирование программ; закупочные процедуры; проектирование; реализация капитального ремонта; бухгалтерский учет; абонентский блок; юридический блок; делопроизводство. </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 2020 году планируется разработка и внедрение мобильного приложения «Капитальный ремонт. Липецкая область».</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ОГУП «</w:t>
      </w:r>
      <w:proofErr w:type="spellStart"/>
      <w:r>
        <w:rPr>
          <w:rFonts w:ascii="Times New Roman" w:eastAsiaTheme="minorHAnsi" w:hAnsi="Times New Roman" w:cstheme="minorBidi"/>
          <w:sz w:val="28"/>
          <w:szCs w:val="28"/>
        </w:rPr>
        <w:t>Липецкоблводоканал</w:t>
      </w:r>
      <w:proofErr w:type="spellEnd"/>
      <w:r>
        <w:rPr>
          <w:rFonts w:ascii="Times New Roman" w:eastAsiaTheme="minorHAnsi" w:hAnsi="Times New Roman" w:cstheme="minorBidi"/>
          <w:sz w:val="28"/>
          <w:szCs w:val="28"/>
        </w:rPr>
        <w:t>» успешно внедрил программный продукт «Битрикс24»-многофункциональная</w:t>
      </w:r>
      <w:r>
        <w:rPr>
          <w:rFonts w:asciiTheme="minorHAnsi" w:eastAsiaTheme="minorHAnsi" w:hAnsiTheme="minorHAnsi" w:cstheme="minorBidi"/>
          <w:bCs/>
          <w:sz w:val="28"/>
          <w:szCs w:val="28"/>
        </w:rPr>
        <w:t xml:space="preserve"> </w:t>
      </w:r>
      <w:r>
        <w:rPr>
          <w:rFonts w:ascii="Times New Roman" w:eastAsiaTheme="minorHAnsi" w:hAnsi="Times New Roman"/>
          <w:bCs/>
          <w:sz w:val="28"/>
          <w:szCs w:val="28"/>
        </w:rPr>
        <w:t>CRM</w:t>
      </w:r>
      <w:r>
        <w:rPr>
          <w:rFonts w:ascii="Times New Roman" w:eastAsiaTheme="minorHAnsi" w:hAnsi="Times New Roman"/>
          <w:sz w:val="28"/>
          <w:szCs w:val="28"/>
        </w:rPr>
        <w:t>-система</w:t>
      </w:r>
      <w:r>
        <w:rPr>
          <w:rFonts w:ascii="Times New Roman" w:eastAsiaTheme="minorHAnsi" w:hAnsi="Times New Roman" w:cstheme="minorBidi"/>
          <w:sz w:val="28"/>
          <w:szCs w:val="28"/>
        </w:rPr>
        <w:t>, которая упрощает работу не только с клиентами, но и помогает вести процессы внутри компании, что ускорило деловое общение.</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 2020 году ОГУП «</w:t>
      </w:r>
      <w:proofErr w:type="spellStart"/>
      <w:r>
        <w:rPr>
          <w:rFonts w:ascii="Times New Roman" w:eastAsiaTheme="minorHAnsi" w:hAnsi="Times New Roman" w:cstheme="minorBidi"/>
          <w:sz w:val="28"/>
          <w:szCs w:val="28"/>
        </w:rPr>
        <w:t>Липецкоблводоканал</w:t>
      </w:r>
      <w:proofErr w:type="spellEnd"/>
      <w:r>
        <w:rPr>
          <w:rFonts w:ascii="Times New Roman" w:eastAsiaTheme="minorHAnsi" w:hAnsi="Times New Roman" w:cstheme="minorBidi"/>
          <w:sz w:val="28"/>
          <w:szCs w:val="28"/>
        </w:rPr>
        <w:t xml:space="preserve">» планирует осуществить переход на </w:t>
      </w:r>
      <w:proofErr w:type="spellStart"/>
      <w:r>
        <w:rPr>
          <w:rFonts w:ascii="Times New Roman" w:eastAsiaTheme="minorHAnsi" w:hAnsi="Times New Roman" w:cstheme="minorBidi"/>
          <w:sz w:val="28"/>
          <w:szCs w:val="28"/>
        </w:rPr>
        <w:t>Биллинговую</w:t>
      </w:r>
      <w:proofErr w:type="spellEnd"/>
      <w:r>
        <w:rPr>
          <w:rFonts w:ascii="Times New Roman" w:eastAsiaTheme="minorHAnsi" w:hAnsi="Times New Roman" w:cstheme="minorBidi"/>
          <w:sz w:val="28"/>
          <w:szCs w:val="28"/>
        </w:rPr>
        <w:t xml:space="preserve"> расчетно-информационную систему - БРИС ЖКХ; внедрение системы видеонаблюдения с использованием «Умных Камер» для обеспечения антитеррористической защищенности объектов.</w:t>
      </w:r>
    </w:p>
    <w:p w:rsidR="00A41907" w:rsidRDefault="00506862"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b/>
          <w:sz w:val="28"/>
          <w:szCs w:val="28"/>
        </w:rPr>
        <w:t xml:space="preserve">2.3.11.2. </w:t>
      </w:r>
      <w:r w:rsidR="00A41907">
        <w:rPr>
          <w:rFonts w:ascii="Times New Roman" w:eastAsiaTheme="minorHAnsi" w:hAnsi="Times New Roman" w:cstheme="minorBidi"/>
          <w:b/>
          <w:sz w:val="28"/>
          <w:szCs w:val="28"/>
        </w:rPr>
        <w:t>Передовые - производственные технологии в сфере дорожной деятельности</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 период с 2017 года на автомобильных дорогах регионального значения успешно реализована автоматизированная система управления наружным освещением «Кулон» (далее – АСУНО «Кулон»). В настоящее время в состав системы включено 94% (117 шт.) шкафов управления наружным освещением.</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Основные функциональные возможности АСУНО «Кулон»:</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1. Оперативный контроль, управление и настройка объектов наружного</w:t>
      </w:r>
      <w:r>
        <w:rPr>
          <w:rFonts w:asciiTheme="minorHAnsi" w:eastAsiaTheme="minorHAnsi" w:hAnsiTheme="minorHAnsi" w:cstheme="minorBidi"/>
          <w:szCs w:val="28"/>
        </w:rPr>
        <w:t xml:space="preserve"> </w:t>
      </w:r>
      <w:r>
        <w:rPr>
          <w:rFonts w:ascii="Times New Roman" w:eastAsiaTheme="minorHAnsi" w:hAnsi="Times New Roman" w:cstheme="minorBidi"/>
          <w:sz w:val="28"/>
          <w:szCs w:val="28"/>
        </w:rPr>
        <w:t>освещения, в том числе:</w:t>
      </w:r>
    </w:p>
    <w:p w:rsidR="00A41907" w:rsidRDefault="00A41907" w:rsidP="00A41907">
      <w:pPr>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контроль общей работоспособности шкафа;</w:t>
      </w:r>
    </w:p>
    <w:p w:rsidR="00A41907" w:rsidRDefault="00A41907" w:rsidP="00A41907">
      <w:pPr>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контроль работоспособности отходящих линий;</w:t>
      </w:r>
    </w:p>
    <w:p w:rsidR="00A41907" w:rsidRDefault="00A41907" w:rsidP="00A41907">
      <w:pPr>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контроль текущих параметров напряжения, силы тока и мощности;</w:t>
      </w:r>
    </w:p>
    <w:p w:rsidR="00A41907" w:rsidRDefault="00A41907" w:rsidP="00A41907">
      <w:pPr>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ручное и автоматизированное включение/выключение;</w:t>
      </w:r>
    </w:p>
    <w:p w:rsidR="00A41907" w:rsidRDefault="00A41907" w:rsidP="00A41907">
      <w:pPr>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настройка расписания включения/выключения всех линий.</w:t>
      </w:r>
    </w:p>
    <w:p w:rsidR="00A41907" w:rsidRDefault="00A41907" w:rsidP="00A41907">
      <w:pPr>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возможность настройки индивидуального вкл./выкл. для любой из линии;</w:t>
      </w:r>
    </w:p>
    <w:p w:rsidR="00A41907" w:rsidRDefault="00A41907" w:rsidP="00A41907">
      <w:pPr>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установка порогового значения по любому из параметров.</w:t>
      </w:r>
    </w:p>
    <w:p w:rsidR="00A41907" w:rsidRDefault="00A41907" w:rsidP="00A41907">
      <w:pPr>
        <w:spacing w:after="0" w:line="240" w:lineRule="auto"/>
        <w:ind w:left="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Просмотр всех объектов освещения на электронной карте.</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 Построение графиков по основным параметрам за любой промежуток времени (сила тока, напряжение, мощность для уточнения характера неисправности на линии).</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Реестр всех действия в системе по каждому пользователю с отображением выполненной операции.</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5.Формирование отчетов за любой промежуток времени о неисправностях, потреблению электроэнергии и т.д.</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6.Возможность просмотра и управления линиями с мобильных устройств (актуально для подрядной организации при обслуживании линии).</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Возможность </w:t>
      </w:r>
      <w:proofErr w:type="spellStart"/>
      <w:r>
        <w:rPr>
          <w:rFonts w:ascii="Times New Roman" w:eastAsia="Times New Roman" w:hAnsi="Times New Roman"/>
          <w:sz w:val="28"/>
          <w:szCs w:val="28"/>
          <w:lang w:eastAsia="ru-RU"/>
        </w:rPr>
        <w:t>диммирования</w:t>
      </w:r>
      <w:proofErr w:type="spellEnd"/>
      <w:r>
        <w:rPr>
          <w:rFonts w:ascii="Times New Roman" w:eastAsia="Times New Roman" w:hAnsi="Times New Roman"/>
          <w:sz w:val="28"/>
          <w:szCs w:val="28"/>
          <w:lang w:eastAsia="ru-RU"/>
        </w:rPr>
        <w:t xml:space="preserve"> линии по заданному расписанию (при наличии соответствующего оборудования).</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Использование АСУНО «Кулон» за счет применения единого графика включения/выключения линий позволило сократить количество потребляемой электроэнергии на 3%, что в денежном выражении составляет около 750 тыс. руб. в год.</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текущем году при строительстве новых линий наружного освещения в составе шкафов управления применены </w:t>
      </w:r>
      <w:proofErr w:type="spellStart"/>
      <w:r>
        <w:rPr>
          <w:rFonts w:ascii="Times New Roman" w:eastAsia="Times New Roman" w:hAnsi="Times New Roman"/>
          <w:sz w:val="28"/>
          <w:szCs w:val="28"/>
          <w:lang w:eastAsia="ru-RU"/>
        </w:rPr>
        <w:t>диммеры</w:t>
      </w:r>
      <w:proofErr w:type="spellEnd"/>
      <w:r>
        <w:rPr>
          <w:rFonts w:ascii="Times New Roman" w:eastAsia="Times New Roman" w:hAnsi="Times New Roman"/>
          <w:sz w:val="28"/>
          <w:szCs w:val="28"/>
          <w:lang w:eastAsia="ru-RU"/>
        </w:rPr>
        <w:t xml:space="preserve">, которые за счет </w:t>
      </w:r>
      <w:proofErr w:type="spellStart"/>
      <w:r>
        <w:rPr>
          <w:rFonts w:ascii="Times New Roman" w:eastAsia="Times New Roman" w:hAnsi="Times New Roman"/>
          <w:sz w:val="28"/>
          <w:szCs w:val="28"/>
          <w:lang w:eastAsia="ru-RU"/>
        </w:rPr>
        <w:t>диммирования</w:t>
      </w:r>
      <w:proofErr w:type="spellEnd"/>
      <w:r>
        <w:rPr>
          <w:rFonts w:ascii="Times New Roman" w:eastAsia="Times New Roman" w:hAnsi="Times New Roman"/>
          <w:sz w:val="28"/>
          <w:szCs w:val="28"/>
          <w:lang w:eastAsia="ru-RU"/>
        </w:rPr>
        <w:t xml:space="preserve"> линии в ночное время позволят экономить на потреблении электроэнергии до 30%.</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период с 2017 года на автомобильных дорогах регионального значения установлены 3 комплексных поста дорожного контроля метеоусловий (далее – КПДКМ), которые предоставляют в автоматическом режиме следующие типы данных:</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температуру воздуха;</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влажность воздуха;</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атмосферное давление;</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температуру поверхности автодороги;</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 xml:space="preserve">состояние дорожного полотна (сухо/влажно/мокро/критически влажно/снег/лед); </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содержание реагентов (</w:t>
      </w:r>
      <w:proofErr w:type="spellStart"/>
      <w:r>
        <w:rPr>
          <w:rFonts w:ascii="Times New Roman" w:eastAsia="Times New Roman" w:hAnsi="Times New Roman"/>
          <w:sz w:val="28"/>
          <w:szCs w:val="28"/>
          <w:lang w:eastAsia="ru-RU"/>
        </w:rPr>
        <w:t>NaCl</w:t>
      </w:r>
      <w:proofErr w:type="spellEnd"/>
      <w:r>
        <w:rPr>
          <w:rFonts w:ascii="Times New Roman" w:eastAsia="Times New Roman" w:hAnsi="Times New Roman"/>
          <w:sz w:val="28"/>
          <w:szCs w:val="28"/>
          <w:lang w:eastAsia="ru-RU"/>
        </w:rPr>
        <w:t>);</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точку росы;</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интенсивность осадков (мм/час);</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суммарный слой осадков за 12 или 24 час (мм);</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скорость ветра (м/сек);</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направление ветра (град);</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высоту слоя снега, льда, воды;</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коэффициент сцепления поверхности дороги;</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видеоизображение участка автодороги в месте установки поста.</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предупреждения о прогнозируемых неблагоприятных погодных условиях.</w:t>
      </w:r>
    </w:p>
    <w:p w:rsidR="00A41907" w:rsidRDefault="00A41907" w:rsidP="00A41907">
      <w:pPr>
        <w:spacing w:after="0" w:line="240" w:lineRule="auto"/>
        <w:ind w:left="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статистику интенсивности и состава транспортного потока (при наличии пункта учета интенсивности движения).</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Наличие КПДК на автомобильных дорогах позволяет в режиме реального времени отслеживать состояние дорожного покрытия (особенно </w:t>
      </w:r>
      <w:r>
        <w:rPr>
          <w:rFonts w:ascii="Times New Roman" w:eastAsia="Times New Roman" w:hAnsi="Times New Roman"/>
          <w:sz w:val="28"/>
          <w:szCs w:val="28"/>
          <w:lang w:eastAsia="ru-RU"/>
        </w:rPr>
        <w:lastRenderedPageBreak/>
        <w:t>важно в зимний период), а также контролировать качество исполнения работ подрядными организациями.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текущем году будут продолжены работы по расширению автоматизированной системы метеорологического обеспечения. При условии согласования дополнительного финансирования запланировано к установке еще 4 КПДКМ на региональных дорогах, а также будут включены в состав АСУНО «Кулон» оставшиеся 8 шкафов управления наружным освещением.</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hAnsi="Times New Roman"/>
          <w:sz w:val="28"/>
          <w:szCs w:val="28"/>
        </w:rPr>
        <w:t xml:space="preserve">В рамках регионального проекта «Дорожная сеть», являющегося частью национального проекта «Безопасные и качественные автомобильные дороги», </w:t>
      </w:r>
      <w:r>
        <w:rPr>
          <w:rFonts w:ascii="Times New Roman" w:eastAsia="Times New Roman" w:hAnsi="Times New Roman"/>
          <w:sz w:val="28"/>
          <w:szCs w:val="28"/>
          <w:lang w:eastAsia="ru-RU"/>
        </w:rPr>
        <w:t>при ремонте дорог используются новые технологи и материалы, включенные в Реестр новых и наилучших технологий, материалов и технологических решений повторного применения (</w:t>
      </w:r>
      <w:proofErr w:type="spellStart"/>
      <w:r>
        <w:rPr>
          <w:rFonts w:ascii="Times New Roman" w:eastAsia="Times New Roman" w:hAnsi="Times New Roman"/>
          <w:sz w:val="28"/>
          <w:szCs w:val="28"/>
          <w:lang w:eastAsia="ru-RU"/>
        </w:rPr>
        <w:t>ресайклинг</w:t>
      </w:r>
      <w:proofErr w:type="spellEnd"/>
      <w:r>
        <w:rPr>
          <w:rFonts w:ascii="Times New Roman" w:eastAsia="Times New Roman" w:hAnsi="Times New Roman"/>
          <w:sz w:val="28"/>
          <w:szCs w:val="28"/>
          <w:lang w:eastAsia="ru-RU"/>
        </w:rPr>
        <w:t xml:space="preserve"> с использованием стабилизирующей добавки, использование армирующих материалов, применение покрытия из ЩМА, ремонт железобетонных труб методом протаскивания  стеклопластиковой трубы).</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b/>
          <w:sz w:val="28"/>
          <w:szCs w:val="28"/>
        </w:rPr>
        <w:t>2.3.11.3. Передовые - производственные технологии в сфере транспортного обслуживания</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Одним из наиболее ярких примеров использования современных технологий в регионе является реализованная на основании постановления администрации Липецкой области от 03 октября 2016 года №421 «О создании автоматизированной системы </w:t>
      </w:r>
      <w:r>
        <w:rPr>
          <w:rFonts w:ascii="Times New Roman" w:eastAsia="Times New Roman" w:hAnsi="Times New Roman"/>
          <w:i/>
          <w:sz w:val="28"/>
          <w:szCs w:val="28"/>
          <w:lang w:eastAsia="ru-RU"/>
        </w:rPr>
        <w:t>безналичной оплаты проезда</w:t>
      </w:r>
      <w:r>
        <w:rPr>
          <w:rFonts w:ascii="Times New Roman" w:eastAsia="Times New Roman" w:hAnsi="Times New Roman"/>
          <w:sz w:val="28"/>
          <w:szCs w:val="28"/>
          <w:lang w:eastAsia="ru-RU"/>
        </w:rPr>
        <w:t xml:space="preserve"> пассажиров и перевозки багажа на транспорте Липецкой области» со второй половины 2017 года автоматизированная система безналичной оплаты проезда пассажиров и перевозки багажа на тра</w:t>
      </w:r>
      <w:bookmarkStart w:id="7" w:name="_Hlk504139778"/>
      <w:r>
        <w:rPr>
          <w:rFonts w:ascii="Times New Roman" w:eastAsia="Times New Roman" w:hAnsi="Times New Roman"/>
          <w:sz w:val="28"/>
          <w:szCs w:val="28"/>
          <w:lang w:eastAsia="ru-RU"/>
        </w:rPr>
        <w:t>нспорте Липецкой области.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Основными преимуществами системы являются: улучшение качества транспортного обслуживания пассажиров, единый стандарт обслуживания, возможность безналичного расчета, использование единой транспортной карты, для оплаты проезда на всей территории области, распространение права льготного проезда на весь транспорт города Липецка и пригородные маршруты Липецкой области, прозрачность финансовых отношений с перевозчиками, получение достоверных сведений о пассажиропотоке. </w:t>
      </w:r>
    </w:p>
    <w:p w:rsidR="00A41907" w:rsidRDefault="00A41907" w:rsidP="00A41907">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настоящее время к системе подключено:</w:t>
      </w:r>
    </w:p>
    <w:p w:rsidR="00A41907" w:rsidRDefault="00A41907" w:rsidP="00D252F9">
      <w:pPr>
        <w:numPr>
          <w:ilvl w:val="0"/>
          <w:numId w:val="34"/>
        </w:numPr>
        <w:spacing w:after="0" w:line="240" w:lineRule="auto"/>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100% перевозчиков Липецкой области (70 перевозчиков);</w:t>
      </w:r>
    </w:p>
    <w:p w:rsidR="00A41907" w:rsidRDefault="00A41907" w:rsidP="00D252F9">
      <w:pPr>
        <w:numPr>
          <w:ilvl w:val="0"/>
          <w:numId w:val="34"/>
        </w:numPr>
        <w:spacing w:after="0" w:line="240" w:lineRule="auto"/>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100% транспортных средств перевозчиков (1 314 ТС);</w:t>
      </w:r>
    </w:p>
    <w:p w:rsidR="00A41907" w:rsidRDefault="00A41907" w:rsidP="00D252F9">
      <w:pPr>
        <w:numPr>
          <w:ilvl w:val="0"/>
          <w:numId w:val="34"/>
        </w:numPr>
        <w:spacing w:after="0" w:line="18" w:lineRule="atLeast"/>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 xml:space="preserve">100% маршрутной сети Липецкой области (453 маршрута). </w:t>
      </w:r>
    </w:p>
    <w:p w:rsidR="00A41907" w:rsidRDefault="00A41907" w:rsidP="00D252F9">
      <w:pPr>
        <w:numPr>
          <w:ilvl w:val="0"/>
          <w:numId w:val="34"/>
        </w:numPr>
        <w:spacing w:after="0" w:line="18" w:lineRule="atLeast"/>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осуществлен выпуск 564 375 транспортных карт:</w:t>
      </w:r>
    </w:p>
    <w:p w:rsidR="00A41907" w:rsidRDefault="00A41907" w:rsidP="00D252F9">
      <w:pPr>
        <w:numPr>
          <w:ilvl w:val="0"/>
          <w:numId w:val="34"/>
        </w:numPr>
        <w:spacing w:after="0" w:line="18" w:lineRule="atLeast"/>
        <w:ind w:left="0" w:firstLine="851"/>
        <w:contextualSpacing/>
        <w:jc w:val="both"/>
        <w:rPr>
          <w:rFonts w:ascii="Times New Roman" w:eastAsia="Times New Roman" w:hAnsi="Times New Roman"/>
          <w:color w:val="00000A"/>
          <w:sz w:val="28"/>
          <w:szCs w:val="28"/>
          <w:lang w:eastAsia="ru-RU"/>
        </w:rPr>
      </w:pPr>
      <w:r>
        <w:rPr>
          <w:rFonts w:ascii="Times New Roman" w:hAnsi="Times New Roman"/>
          <w:color w:val="00000A"/>
          <w:sz w:val="28"/>
          <w:szCs w:val="28"/>
        </w:rPr>
        <w:t>422 185 общегражданских; </w:t>
      </w:r>
    </w:p>
    <w:p w:rsidR="00A41907" w:rsidRDefault="00A41907" w:rsidP="00D252F9">
      <w:pPr>
        <w:numPr>
          <w:ilvl w:val="0"/>
          <w:numId w:val="34"/>
        </w:numPr>
        <w:spacing w:after="0" w:line="18" w:lineRule="atLeast"/>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142 190 льготных.</w:t>
      </w:r>
    </w:p>
    <w:p w:rsidR="00A41907" w:rsidRDefault="00A41907" w:rsidP="00A41907">
      <w:pPr>
        <w:spacing w:after="0" w:line="18" w:lineRule="atLeast"/>
        <w:ind w:firstLine="426"/>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Количество транзакций списания в 2018 г. составило:</w:t>
      </w:r>
    </w:p>
    <w:p w:rsidR="00A41907" w:rsidRDefault="00A41907" w:rsidP="00D252F9">
      <w:pPr>
        <w:numPr>
          <w:ilvl w:val="0"/>
          <w:numId w:val="34"/>
        </w:numPr>
        <w:spacing w:after="0" w:line="18" w:lineRule="atLeast"/>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по общегражданским картам – 65 137 099 шт.;</w:t>
      </w:r>
    </w:p>
    <w:p w:rsidR="00A41907" w:rsidRDefault="00A41907" w:rsidP="00D252F9">
      <w:pPr>
        <w:numPr>
          <w:ilvl w:val="0"/>
          <w:numId w:val="34"/>
        </w:numPr>
        <w:spacing w:after="0" w:line="18" w:lineRule="atLeast"/>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по льготным картам -  26 075 220 шт.</w:t>
      </w:r>
    </w:p>
    <w:p w:rsidR="00A41907" w:rsidRDefault="00A41907" w:rsidP="00A41907">
      <w:pPr>
        <w:spacing w:after="0" w:line="18" w:lineRule="atLeast"/>
        <w:ind w:left="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 2019 г.:</w:t>
      </w:r>
    </w:p>
    <w:p w:rsidR="00A41907" w:rsidRDefault="00A41907" w:rsidP="00D252F9">
      <w:pPr>
        <w:numPr>
          <w:ilvl w:val="0"/>
          <w:numId w:val="35"/>
        </w:numPr>
        <w:spacing w:after="0" w:line="18" w:lineRule="atLeast"/>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по общегражданским картам – 68 755 283 шт.;</w:t>
      </w:r>
    </w:p>
    <w:p w:rsidR="00A41907" w:rsidRDefault="00A41907" w:rsidP="00D252F9">
      <w:pPr>
        <w:numPr>
          <w:ilvl w:val="0"/>
          <w:numId w:val="35"/>
        </w:numPr>
        <w:spacing w:after="0" w:line="18" w:lineRule="atLeast"/>
        <w:ind w:left="0" w:firstLine="851"/>
        <w:contextualSpacing/>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по льготным картам – 27 550 177 шт.</w:t>
      </w:r>
    </w:p>
    <w:p w:rsidR="00A41907" w:rsidRDefault="00A41907" w:rsidP="00A41907">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Значительным показателем внедрения современных технологий в сфере оплаты проезда на транспорте города Липецка является, реализация пилотного проекта по тестированию мобильного приложения «</w:t>
      </w:r>
      <w:proofErr w:type="spellStart"/>
      <w:r>
        <w:rPr>
          <w:rFonts w:ascii="Times New Roman" w:eastAsia="Times New Roman" w:hAnsi="Times New Roman"/>
          <w:sz w:val="28"/>
          <w:szCs w:val="28"/>
          <w:lang w:eastAsia="ru-RU"/>
        </w:rPr>
        <w:t>LitePASS</w:t>
      </w:r>
      <w:proofErr w:type="spellEnd"/>
      <w:r>
        <w:rPr>
          <w:rFonts w:ascii="Times New Roman" w:eastAsia="Times New Roman" w:hAnsi="Times New Roman"/>
          <w:sz w:val="28"/>
          <w:szCs w:val="28"/>
          <w:lang w:eastAsia="ru-RU"/>
        </w:rPr>
        <w:t xml:space="preserve">», которое позволяет </w:t>
      </w:r>
      <w:r>
        <w:rPr>
          <w:rFonts w:ascii="Times New Roman" w:eastAsia="Times New Roman" w:hAnsi="Times New Roman"/>
          <w:i/>
          <w:sz w:val="28"/>
          <w:szCs w:val="28"/>
          <w:lang w:eastAsia="ru-RU"/>
        </w:rPr>
        <w:t>оплачивать проезд при помощи смартфона</w:t>
      </w:r>
      <w:r>
        <w:rPr>
          <w:rFonts w:ascii="Times New Roman" w:eastAsia="Times New Roman" w:hAnsi="Times New Roman"/>
          <w:sz w:val="28"/>
          <w:szCs w:val="28"/>
          <w:lang w:eastAsia="ru-RU"/>
        </w:rPr>
        <w:t xml:space="preserve"> путем считывания QR-кода и не требует актуализации баланса. Стоимость проезда составляет 19 руб. так же, как и по общегражданской транспортной карте. На данный момент в проекте участвует один перевозчик города Липецка – МУП «Липецкий пассажирский транспорт». В 2020 году планируется подключение мобильного приложения «</w:t>
      </w:r>
      <w:proofErr w:type="spellStart"/>
      <w:r>
        <w:rPr>
          <w:rFonts w:ascii="Times New Roman" w:eastAsia="Times New Roman" w:hAnsi="Times New Roman"/>
          <w:sz w:val="28"/>
          <w:szCs w:val="28"/>
          <w:lang w:eastAsia="ru-RU"/>
        </w:rPr>
        <w:t>LitePASS</w:t>
      </w:r>
      <w:proofErr w:type="spellEnd"/>
      <w:r>
        <w:rPr>
          <w:rFonts w:ascii="Times New Roman" w:eastAsia="Times New Roman" w:hAnsi="Times New Roman"/>
          <w:sz w:val="28"/>
          <w:szCs w:val="28"/>
          <w:lang w:eastAsia="ru-RU"/>
        </w:rPr>
        <w:t>» к работе всех транспортных средств, осуществляющих перевозки пассажиров на городских маршрутах в пределах Липецкой области.</w:t>
      </w:r>
    </w:p>
    <w:p w:rsidR="00A41907" w:rsidRDefault="00A41907" w:rsidP="00A41907">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внедрения системы:</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удобство пользования для пассажиров – единая электронная транспортная карта действует во всех муниципальных образованиях региона и на всех видах маршрутов, независимо от формы собственности перевозчика. Кроме того, ею можно осуществить оплату проезда как в транспортных средствах, так и на объектах транспортной инфраструктуры (автовокзалах, автостанциях, пунктах кассовой продажи билетов);</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улучшение условий труда водителей за счет сокращения времени на сбор с пассажиров платы за проезд, что минимизирует отвлечение водителя от управления транспортным средством;</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значительной сокращение наличной выручки и дополнительный финансовый контроль за работой водительского состава – все действующие на территории области тарифы на проезд загружены в бортовое оборудование в автоматическом режиме и не могут корректироваться перевозчиком;</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прозрачность финансовых операций – используемое программное обеспечение учитывает все поездки по всем типам транспортных карт (общегражданские, льготные). Полученные данные используются для определения объемов компенсации недополученных перевозчиками доходов от перевозки льготных категорий пассажиров за счет средств областного бюджета;</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сбор актуальной статистики о количестве перевезенных пассажиров.</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Большое внимание уделяется сфере </w:t>
      </w:r>
      <w:r>
        <w:rPr>
          <w:rFonts w:ascii="Times New Roman" w:eastAsia="Times New Roman" w:hAnsi="Times New Roman"/>
          <w:i/>
          <w:sz w:val="28"/>
          <w:szCs w:val="28"/>
          <w:lang w:eastAsia="ru-RU"/>
        </w:rPr>
        <w:t>навигационного мониторинга транспорта</w:t>
      </w:r>
      <w:r>
        <w:rPr>
          <w:rFonts w:ascii="Times New Roman" w:eastAsia="Times New Roman" w:hAnsi="Times New Roman"/>
          <w:sz w:val="28"/>
          <w:szCs w:val="28"/>
          <w:lang w:eastAsia="ru-RU"/>
        </w:rPr>
        <w:t xml:space="preserve"> Липецкой области. </w:t>
      </w:r>
      <w:bookmarkEnd w:id="7"/>
      <w:r>
        <w:rPr>
          <w:rFonts w:ascii="Times New Roman" w:eastAsia="Times New Roman" w:hAnsi="Times New Roman"/>
          <w:sz w:val="28"/>
          <w:szCs w:val="28"/>
          <w:lang w:eastAsia="ru-RU"/>
        </w:rPr>
        <w:t>На сегодняшний день к системе мониторинга подключено 1305 единиц автотранспортной техники, из них 503 единиц пассажирского транспорта, 456 единиц дорожно-строительной техники, 260 единиц автотранспорта, осуществляющего перевозку детей по школьным маршрутам, 10 единиц управления противопожарной службы и социальной защиты населения, 66 единиц ТС частных предпринимателей, 10 единиц автотранспорта государственных учреждений. Производится диспетчерский учет выполненных рейсов автобусами по межмуниципальным маршрутам регулярных перевозок.</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Система мониторинга транспорта позволяет:</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 получать достоверные данные о выполненном пробеге маршрутных транспортных средств, используемые для расчета субсидий на возмещение недополученных перевозчиками доходов от регулирования тарифа;</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контролировать качество и безопасность пассажирских перевозок транспортом общего пользования.</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2020 году планируется оснащение всех транспортных средств, осуществляющих перевозку пассажиров в межмуниципальном сообщении, современными навигационными терминалами с информированием водителя о соблюдении расписания движения.</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запланировано внедрение программного обеспечения АСУ – Навигация версии 4.2 для создания единой системы мониторинга пассажирского транспорта региона, которая позволит:</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-осуществлять ведение реестра и паспортов маршрутов со всеми остановочными пунктами; </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-информировать граждан в режиме онлайн о времени прибытия пассажирского транспорта на остановочный пункт с помощью единого портала общественного транспорта Липецкой области;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маршрут поездки с учетом пересадок, пользуясь услугами общественного транспорта региона;</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-отображать в приложении </w:t>
      </w:r>
      <w:proofErr w:type="spellStart"/>
      <w:r>
        <w:rPr>
          <w:rFonts w:ascii="Times New Roman" w:eastAsia="Times New Roman" w:hAnsi="Times New Roman"/>
          <w:sz w:val="28"/>
          <w:szCs w:val="28"/>
          <w:lang w:eastAsia="ru-RU"/>
        </w:rPr>
        <w:t>Яндекс.Транспорт</w:t>
      </w:r>
      <w:proofErr w:type="spellEnd"/>
      <w:r>
        <w:rPr>
          <w:rFonts w:ascii="Times New Roman" w:eastAsia="Times New Roman" w:hAnsi="Times New Roman"/>
          <w:sz w:val="28"/>
          <w:szCs w:val="28"/>
          <w:lang w:eastAsia="ru-RU"/>
        </w:rPr>
        <w:t xml:space="preserve"> информацию о местоположении пассажирского транспорта.</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b/>
          <w:sz w:val="28"/>
          <w:szCs w:val="28"/>
        </w:rPr>
        <w:t>2.3.11.4. Передовые - производственные технологии в сфере здравоохранения</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сфере здравоохранения в 2019 году были разработаны и внедрены следующие модули региональной информационно-аналитической медицинской системы (РИАМС):</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«Родовые сертификаты» - данный модуль продолжает процесс автоматизации службы родовспоможения Липецкой области. Разработка модуля велась в рамках пилотного проекта Фонда социального страхования. Наша область вошла в пятерку регионов Российской Федерации, в которых разрабатывался этот модуль. После завершения пилотной эксплуатации и запуска модуля в промышленном режиме уйдут из обихода бумажные родовые сертификаты, что позволит не только сэкономить на их печати, но и повысит качество предоставления услуг роженицам и молодым мамам по выплатам в рамках программы родовых сертификатов.</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«Учет медоборудования» - данный модуль позволяет вести не только количественный, но качественный учет медицинского оборудования, анализировать нагрузку на него, что позволит в будущем оптимально использовать имеющееся и планировать закупаемое медицинское оборудование.</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«Тестирование на квалификационную категорию». Внедрение данного модуля позволило врачам и средним медицинским работникам проходить тестирование на квалификационную категорию дистанционно, без посещения центра последипломного образования и сократило время </w:t>
      </w:r>
      <w:r>
        <w:rPr>
          <w:rFonts w:ascii="Times New Roman" w:eastAsia="Times New Roman" w:hAnsi="Times New Roman"/>
          <w:sz w:val="28"/>
          <w:szCs w:val="28"/>
          <w:lang w:eastAsia="ru-RU"/>
        </w:rPr>
        <w:lastRenderedPageBreak/>
        <w:t>проведения аттестации более чем в 2 раза. Ежегодно такую аттестацию проходят более 2500 медицинских работников, экономия времени медицинских работников в масштабах региона, составит десятки тысяч часов рабочего времени.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Продолжилось развитие РИАМС в части предоставления пациентам услуг через Единый портал государственных услуг. В 2019 году на ЕПГУ начали предоставляться услуги «Вызов врача на дом», «Запись на </w:t>
      </w:r>
      <w:proofErr w:type="spellStart"/>
      <w:r>
        <w:rPr>
          <w:rFonts w:ascii="Times New Roman" w:eastAsia="Times New Roman" w:hAnsi="Times New Roman"/>
          <w:sz w:val="28"/>
          <w:szCs w:val="28"/>
          <w:lang w:eastAsia="ru-RU"/>
        </w:rPr>
        <w:t>профосмотры</w:t>
      </w:r>
      <w:proofErr w:type="spellEnd"/>
      <w:r>
        <w:rPr>
          <w:rFonts w:ascii="Times New Roman" w:eastAsia="Times New Roman" w:hAnsi="Times New Roman"/>
          <w:sz w:val="28"/>
          <w:szCs w:val="28"/>
          <w:lang w:eastAsia="ru-RU"/>
        </w:rPr>
        <w:t>, диспансеризацию».</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Впервые на ЕПГУ появилась услуга по предоставлению электронных медицинских документов, подписанных электронной подписью врача. В настоящее время реализованы: «Выписка из амбулаторного эпикриза» и «Направление на медико-социальную экспертизу». Реализация этой услуги позволит пациенту получать юридически значимые документы удаленно, без посещения медицинской организации.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Кроме того, продолжился перевод РИАМС на российское программное обеспечение. В 2019 году были переведены и глубоко модернизированы модули «Запись на прием к врачу» и «Ведение электронных медицинских карт амбулаторных пациентов».</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2020 году планируется дальнейшее внедрение новых модулей РИАМС, а также доработка и модернизация системы, которая будет заключаться в следующем:</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продолжится перевод основных модулей РИАМС на отечественное программное обеспечение. В обязательном порядке будут переписаны модули, касающиеся деятельности круглосуточного и дневного стационара, диспансеризации, учета смертности и рождаемости. В общей сложности не менее 80% модулей системы должны быть переведены на отечественное программное обеспечение; </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глубокая модернизация модулей РИАМС «Электронная регистратура», «Осмотр врача» и «Стоматология» на базе процессной модели разработанной по итогам реинжиниринга данных процессов с применением </w:t>
      </w:r>
      <w:proofErr w:type="spellStart"/>
      <w:r>
        <w:rPr>
          <w:rFonts w:ascii="Times New Roman" w:eastAsia="Times New Roman" w:hAnsi="Times New Roman"/>
          <w:sz w:val="28"/>
          <w:szCs w:val="28"/>
          <w:lang w:eastAsia="ru-RU"/>
        </w:rPr>
        <w:t>Lean</w:t>
      </w:r>
      <w:proofErr w:type="spellEnd"/>
      <w:r>
        <w:rPr>
          <w:rFonts w:ascii="Times New Roman" w:eastAsia="Times New Roman" w:hAnsi="Times New Roman"/>
          <w:sz w:val="28"/>
          <w:szCs w:val="28"/>
          <w:lang w:eastAsia="ru-RU"/>
        </w:rPr>
        <w:t xml:space="preserve"> - технологий. Данная доработка позволит значительно повысить доступность, качество и преемственность в оказании медицинской помощи, установит единую модель взаимодействия с пациентом во всех поликлиниках области;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модернизация модуля «Управление потоком пациентов» с маршрутизацией пациентов посредством электронной очереди до кабинета врача. Внедрение данной технологии обеспечит справедливое и беспристрастное распределение пациентов в очереди, и повысит удовлетворенность пациентов.</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модернизация модуля «Скорая помощь», с целью рационального использования времени всех участников процесса, сокращении общего времени реагирования на вызов, и повышении качества оказываемой скорой медицинской помощи (СМП). При модернизации данного модуля будет разработано мобильное приложение РИАМС для размещения на планшетных </w:t>
      </w:r>
      <w:r>
        <w:rPr>
          <w:rFonts w:ascii="Times New Roman" w:eastAsia="Times New Roman" w:hAnsi="Times New Roman"/>
          <w:sz w:val="28"/>
          <w:szCs w:val="28"/>
          <w:lang w:eastAsia="ru-RU"/>
        </w:rPr>
        <w:lastRenderedPageBreak/>
        <w:t>компьютерах, которые будут использоваться бригадой СМП как основное средство связи и взаимодействия с диспетчером и дежурными стационарами.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продолжено расширение перечня учетных медицинских документов формируемых РИАМС в формате электронных медицинских документов. В 2020 году планируется «</w:t>
      </w:r>
      <w:proofErr w:type="spellStart"/>
      <w:r>
        <w:rPr>
          <w:rFonts w:ascii="Times New Roman" w:eastAsia="Times New Roman" w:hAnsi="Times New Roman"/>
          <w:sz w:val="28"/>
          <w:szCs w:val="28"/>
          <w:lang w:eastAsia="ru-RU"/>
        </w:rPr>
        <w:t>цифровизировать</w:t>
      </w:r>
      <w:proofErr w:type="spellEnd"/>
      <w:r>
        <w:rPr>
          <w:rFonts w:ascii="Times New Roman" w:eastAsia="Times New Roman" w:hAnsi="Times New Roman"/>
          <w:sz w:val="28"/>
          <w:szCs w:val="28"/>
          <w:lang w:eastAsia="ru-RU"/>
        </w:rPr>
        <w:t>» не менее 70% учетных медицинских документов в амбулаторно-поликлиническом звене.</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разработка модуля для автоматизации процесса профилактических осмотров и диспансеризации детей. Внедрение данного модуля позволит получать и автоматизировано обрабатывать более полную информацию о состоянии здоровья детей и рисках развития хронических заболеваний. </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расширение функционала подсистемы ведения беременных по учету абортов и пациенток с патологиями репродуктивной функции подлежащих процедуре экстракорпорального оплодотворения, позволит более трагично подходить к вопросам выполнения демографических показателей региона.</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разработка модуля по автоматизации оказания паллиативной помощи и ведению паллиативных пациентов, обеспечит прозрачность и повысит доступность и качество паллиативной медицинской помощи.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разработка модуля предназначенного для автоматизации деятельности сотрудников медицинских организаций, участвующих в телемедицинских консультациях. Этот модуль обеспечит прозрачный учет и формирование всего пакета документов в электроном виде, начиная от согласия пациента, до электронного заключения.</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b/>
          <w:sz w:val="28"/>
          <w:szCs w:val="28"/>
        </w:rPr>
        <w:t>2.3.11.5. Передовые - производственные технологии в агропромышленном комплексе</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сельском хозяйстве Липецкой области широко используются передовые производственные технологий и цифровые решения. </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 отрасль производства сырого молока в настоящее время ведут более 70 сельскохозяйственных предприятий, крестьянских (фермерских) хозяйств, производственных кооперативов. Наиболее востребованными и успешно применяемыми технологиями в последнее десятилетие является строительство современных молочных комплексов с беспривязным содержанием коров и связанные с этим внедряемыми разработками всех направлений и этапов производства.</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Лучшие молочные комплексы области, такие как ООО «</w:t>
      </w:r>
      <w:proofErr w:type="spellStart"/>
      <w:r>
        <w:rPr>
          <w:rFonts w:ascii="Times New Roman" w:eastAsia="Times New Roman" w:hAnsi="Times New Roman"/>
          <w:sz w:val="28"/>
          <w:szCs w:val="28"/>
          <w:lang w:eastAsia="ru-RU"/>
        </w:rPr>
        <w:t>КолоСС</w:t>
      </w:r>
      <w:proofErr w:type="spellEnd"/>
      <w:r>
        <w:rPr>
          <w:rFonts w:ascii="Times New Roman" w:eastAsia="Times New Roman" w:hAnsi="Times New Roman"/>
          <w:sz w:val="28"/>
          <w:szCs w:val="28"/>
          <w:lang w:eastAsia="ru-RU"/>
        </w:rPr>
        <w:t>» (4 молочных комплекса), ООО «Мокрое» (2 комплекса), ООО «ТРИО» (2 комплекса), ООО «</w:t>
      </w:r>
      <w:proofErr w:type="spellStart"/>
      <w:r>
        <w:rPr>
          <w:rFonts w:ascii="Times New Roman" w:eastAsia="Times New Roman" w:hAnsi="Times New Roman"/>
          <w:sz w:val="28"/>
          <w:szCs w:val="28"/>
          <w:lang w:eastAsia="ru-RU"/>
        </w:rPr>
        <w:t>Вербиловское</w:t>
      </w:r>
      <w:proofErr w:type="spellEnd"/>
      <w:r>
        <w:rPr>
          <w:rFonts w:ascii="Times New Roman" w:eastAsia="Times New Roman" w:hAnsi="Times New Roman"/>
          <w:sz w:val="28"/>
          <w:szCs w:val="28"/>
          <w:lang w:eastAsia="ru-RU"/>
        </w:rPr>
        <w:t>», ООО «</w:t>
      </w:r>
      <w:proofErr w:type="spellStart"/>
      <w:r>
        <w:rPr>
          <w:rFonts w:ascii="Times New Roman" w:eastAsia="Times New Roman" w:hAnsi="Times New Roman"/>
          <w:sz w:val="28"/>
          <w:szCs w:val="28"/>
          <w:lang w:eastAsia="ru-RU"/>
        </w:rPr>
        <w:t>Агроконсалтинг</w:t>
      </w:r>
      <w:proofErr w:type="spellEnd"/>
      <w:r>
        <w:rPr>
          <w:rFonts w:ascii="Times New Roman" w:eastAsia="Times New Roman" w:hAnsi="Times New Roman"/>
          <w:sz w:val="28"/>
          <w:szCs w:val="28"/>
          <w:lang w:eastAsia="ru-RU"/>
        </w:rPr>
        <w:t>», ООО «Согласие» оборудованы доильными залами типа «елочка», «карусель», в которых одновременно на дойку может становиться до 70 животных и производство молока одного комплекса достигать в сутки до 60 тонн молока.</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вышеуказанных предприятиях в системе воспроизводства стада и племенной работы с поголовьем применяются программы подбора и закрепления быков производителей, оценки дочерей по качеству потомства, оптимальные сроки осеменения, проведения бонитировки, передачи </w:t>
      </w:r>
      <w:r>
        <w:rPr>
          <w:rFonts w:ascii="Times New Roman" w:eastAsia="Times New Roman" w:hAnsi="Times New Roman"/>
          <w:sz w:val="28"/>
          <w:szCs w:val="28"/>
          <w:lang w:eastAsia="ru-RU"/>
        </w:rPr>
        <w:lastRenderedPageBreak/>
        <w:t xml:space="preserve">информации в региональный </w:t>
      </w:r>
      <w:proofErr w:type="spellStart"/>
      <w:r>
        <w:rPr>
          <w:rFonts w:ascii="Times New Roman" w:eastAsia="Times New Roman" w:hAnsi="Times New Roman"/>
          <w:sz w:val="28"/>
          <w:szCs w:val="28"/>
          <w:lang w:eastAsia="ru-RU"/>
        </w:rPr>
        <w:t>селекционно</w:t>
      </w:r>
      <w:proofErr w:type="spellEnd"/>
      <w:r>
        <w:rPr>
          <w:rFonts w:ascii="Times New Roman" w:eastAsia="Times New Roman" w:hAnsi="Times New Roman"/>
          <w:sz w:val="28"/>
          <w:szCs w:val="28"/>
          <w:lang w:eastAsia="ru-RU"/>
        </w:rPr>
        <w:t>-генетический центр, ассоциации по породе.</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Программы кормления предусматривают составление оптимальных рационов различных технологических групп животных – от молодняка до дойного стада, определения кратности кормления.</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Программы учета продуктивности позволяют посредством использования систем транспондеров считывать индивидуальные номера животных, учитывать объем надаиваемого молока от коровы, передавать данные в единую систему учета стада.</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Особого внимания заслуживает животноводческий комплекс ООО «</w:t>
      </w:r>
      <w:proofErr w:type="spellStart"/>
      <w:r>
        <w:rPr>
          <w:rFonts w:ascii="Times New Roman" w:eastAsia="Times New Roman" w:hAnsi="Times New Roman"/>
          <w:sz w:val="28"/>
          <w:szCs w:val="28"/>
          <w:lang w:eastAsia="ru-RU"/>
        </w:rPr>
        <w:t>Бетагран</w:t>
      </w:r>
      <w:proofErr w:type="spellEnd"/>
      <w:r>
        <w:rPr>
          <w:rFonts w:ascii="Times New Roman" w:eastAsia="Times New Roman" w:hAnsi="Times New Roman"/>
          <w:sz w:val="28"/>
          <w:szCs w:val="28"/>
          <w:lang w:eastAsia="ru-RU"/>
        </w:rPr>
        <w:t>-Липецк». Предприятие ведет отрасль производства молока, получение и трансплантацию эмбрионов крупного рогатого скота, развивает направление станции искусственного осеменения (получение семени быков производителей мировой генетики). Все технологические процессы на комплексе выстроены по системе «электронного управления стадом».</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2020 в области планируется внедрение идентификации племенного поголовья крупного рогатого скота с присвоением животным единых общероссийских индивидуальных номеров (которые выдает </w:t>
      </w:r>
      <w:proofErr w:type="spellStart"/>
      <w:r>
        <w:rPr>
          <w:rFonts w:ascii="Times New Roman" w:eastAsia="Times New Roman" w:hAnsi="Times New Roman"/>
          <w:sz w:val="28"/>
          <w:szCs w:val="28"/>
          <w:lang w:eastAsia="ru-RU"/>
        </w:rPr>
        <w:t>Россельхознадзор</w:t>
      </w:r>
      <w:proofErr w:type="spellEnd"/>
      <w:r>
        <w:rPr>
          <w:rFonts w:ascii="Times New Roman" w:eastAsia="Times New Roman" w:hAnsi="Times New Roman"/>
          <w:sz w:val="28"/>
          <w:szCs w:val="28"/>
          <w:lang w:eastAsia="ru-RU"/>
        </w:rPr>
        <w:t>) с системами сканирование на расстоянии. Внедрение идентификации необходимо для совершенствования проведения единой племенной работы в рамках ассоциаций по породе.</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Высокий уровень развития передовых производственных технологий присутствует и на предприятиях региона по производству плодоовощной консервной, сахарной, кондитерской, молочной, алкогольной продукции и прохладительных напитков, а также в  отрасли мясной,  хлебопекарной и мукомольно-крупяной промышленности.</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Цифровая трансформация сельского хозяйства на современным этапе  востребована по следующим направлениям производства:</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-растениеводство, первичная переработка, ускоренная селекция и  генетика;</w:t>
      </w:r>
    </w:p>
    <w:p w:rsidR="00A41907" w:rsidRDefault="00A41907" w:rsidP="00A41907">
      <w:pPr>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-овощи открытого и закрытого грунтов, тепличная отрасль;</w:t>
      </w:r>
    </w:p>
    <w:p w:rsidR="00A41907" w:rsidRDefault="00A41907" w:rsidP="00A41907">
      <w:pPr>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-фрукты и ягоды, технологии переработки и хранения;</w:t>
      </w:r>
    </w:p>
    <w:p w:rsidR="00A41907" w:rsidRDefault="00A41907" w:rsidP="00A41907">
      <w:pPr>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eastAsia="ru-RU"/>
        </w:rPr>
        <w:t>аквакультура</w:t>
      </w:r>
      <w:proofErr w:type="spellEnd"/>
      <w:r>
        <w:rPr>
          <w:rFonts w:ascii="Times New Roman" w:eastAsia="Times New Roman" w:hAnsi="Times New Roman"/>
          <w:sz w:val="28"/>
          <w:szCs w:val="28"/>
          <w:lang w:eastAsia="ru-RU"/>
        </w:rPr>
        <w:t>, рыбоводство, технологии переработки;</w:t>
      </w:r>
    </w:p>
    <w:p w:rsidR="00A41907" w:rsidRDefault="00A41907" w:rsidP="00A41907">
      <w:pPr>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-птицеводство и животноводство.</w:t>
      </w:r>
    </w:p>
    <w:p w:rsidR="00A41907" w:rsidRDefault="00A41907" w:rsidP="00A41907">
      <w:pPr>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Растениеводческие предприятия региона также успешно внедряют современные технологии. Это оцифровка используемых площадей с высокой точностью для эффективного и рационального земледелия. С применением электронных карт полей в хозяйстве могут собирать, классифицировать и использовать информацию по севообороту, урожайности, типам почв, болезням, вносимым удобрениям и средствам защите растений. Кроме этого, сельскохозяйственными предприятиями осуществлено внедрение системы точного земледелия и оснащение сельскохозяйственной техники спутниковыми системами навигации (системами параллельного вождения и подруливающими устройствами для автопилотирования). Система </w:t>
      </w:r>
      <w:r>
        <w:rPr>
          <w:rFonts w:ascii="Times New Roman" w:eastAsia="Times New Roman" w:hAnsi="Times New Roman"/>
          <w:sz w:val="28"/>
          <w:szCs w:val="28"/>
          <w:lang w:eastAsia="ru-RU"/>
        </w:rPr>
        <w:lastRenderedPageBreak/>
        <w:t>параллельного вождения зарекомендовала себя самой наглядной и быстро окупаемой частью технологии точного земледелия, предназначенной для проведения полевых работ и наиболее эффективно показала себя на территории Липецкой области в условиях применения с широкозахватной техникой.</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настоящее время удельный вес курируемых организаций и предприятий, использующих инновационные технологии в общем числе организаций и предприятий отрасли составляет 60%.</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перспективе внедрение передовых цифровых технологий в отрасли сельского хозяйства Липецкой области планируется довести до 90%.</w:t>
      </w:r>
    </w:p>
    <w:p w:rsidR="00A41907" w:rsidRDefault="00A41907" w:rsidP="00A41907">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образом, аграрии Липецкой области уже имеют накопленный опыт применения современных цифровых решений в сельском хозяйстве и ими будет продолжено внедрение в хозяйствах региона передовых производственных технологии. Агропромышленный комплекс и его базовая отрасль - сельское хозяйство являются одной из ведущих сфер экономики Липецкой области, формирующих агропродовольственный рынок, продовольственную безопасность, трудовой потенциал сельских территорий. На территории региона сложились крупные производства практически всех основных продуктов питания, влияние внешнего рынка на которые минимальное. Агропромышленный комплекс области в полном объеме обеспечивает основными видами продуктов питания (сахаром, хлебом и хлебобулочными изделиями, картофелем, овощами, мясом птицы и свининой, макаронными и кондитерскими изделиями, мукой, яйцом) население региона и позволяет вывозить значительную часть продукции за пределы области.</w:t>
      </w:r>
    </w:p>
    <w:p w:rsidR="00A41907" w:rsidRDefault="00A41907" w:rsidP="00A41907">
      <w:pPr>
        <w:spacing w:after="0" w:line="240" w:lineRule="auto"/>
        <w:jc w:val="center"/>
        <w:rPr>
          <w:rFonts w:ascii="Times New Roman" w:hAnsi="Times New Roman"/>
          <w:b/>
          <w:sz w:val="28"/>
          <w:szCs w:val="28"/>
        </w:rPr>
      </w:pPr>
      <w:r>
        <w:rPr>
          <w:rFonts w:ascii="Times New Roman" w:hAnsi="Times New Roman"/>
          <w:b/>
          <w:sz w:val="28"/>
          <w:szCs w:val="28"/>
        </w:rPr>
        <w:t xml:space="preserve">2.3.12. Результаты мониторинга процесса </w:t>
      </w:r>
      <w:proofErr w:type="spellStart"/>
      <w:r>
        <w:rPr>
          <w:rFonts w:ascii="Times New Roman" w:hAnsi="Times New Roman"/>
          <w:b/>
          <w:sz w:val="28"/>
          <w:szCs w:val="28"/>
        </w:rPr>
        <w:t>цифровизации</w:t>
      </w:r>
      <w:proofErr w:type="spellEnd"/>
      <w:r>
        <w:rPr>
          <w:rFonts w:ascii="Times New Roman" w:hAnsi="Times New Roman"/>
          <w:b/>
          <w:sz w:val="28"/>
          <w:szCs w:val="28"/>
        </w:rPr>
        <w:t xml:space="preserve"> экономики в  Липецкой области</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Обеспечение ускоренного внедрения цифровых технологий в экономике и социальной сфере является одной из национальных целей развития (Указ Президента Российской Федерации от 07.05.2018 № 204 «О национальных целях и стратегических задачах развития Российской Федерации на период до 2024 года», (далее — Указ № 204). Для достижения данной цели в Липецкой области реализуется региональная программа «Цифровая экономика» (утверждена протоколом заседания координационного Совета по проектному управлению в Липецкой области от 13.12.2018 № 6).</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В 2019 году в рамках 1-го этапа конкурса цифровых решений, проводимом АНО «Агентство стратегических инициатив» проект Липецкой области «Эффективное развитие сети уличного освещения» получил высокую оценку жюри и по результатам конкурса Липецкая область заняла II место по России.</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В рамках этапа внедрения конкурса Липецкая область  вошла в финал с проектами «Анализ цифрового следа туриста» и «Анализ профиля бедности в регионе».</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Проект «Анализ цифрового следа туриста» способствует построению эффективной маркетинговой стратегии привлечения туристов на территорию </w:t>
      </w:r>
      <w:r>
        <w:rPr>
          <w:rFonts w:ascii="Times New Roman" w:eastAsia="Times New Roman" w:hAnsi="Times New Roman"/>
          <w:kern w:val="24"/>
          <w:sz w:val="28"/>
          <w:szCs w:val="28"/>
          <w:lang w:eastAsia="ru-RU"/>
        </w:rPr>
        <w:lastRenderedPageBreak/>
        <w:t xml:space="preserve">Липецкой области на основе анализа цифрового следа (используются данные сотовых операторов, поисковых систем, </w:t>
      </w:r>
      <w:proofErr w:type="spellStart"/>
      <w:r>
        <w:rPr>
          <w:rFonts w:ascii="Times New Roman" w:eastAsia="Times New Roman" w:hAnsi="Times New Roman"/>
          <w:kern w:val="24"/>
          <w:sz w:val="28"/>
          <w:szCs w:val="28"/>
          <w:lang w:eastAsia="ru-RU"/>
        </w:rPr>
        <w:t>соцсетей</w:t>
      </w:r>
      <w:proofErr w:type="spellEnd"/>
      <w:r>
        <w:rPr>
          <w:rFonts w:ascii="Times New Roman" w:eastAsia="Times New Roman" w:hAnsi="Times New Roman"/>
          <w:kern w:val="24"/>
          <w:sz w:val="28"/>
          <w:szCs w:val="28"/>
          <w:lang w:eastAsia="ru-RU"/>
        </w:rPr>
        <w:t>).</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Проект «Анализ профиля бедности в регионе» является для региона социально значимым и позволит провести оценку реального уровня и структуры бедности, анализ причин бедности граждан и семей Липецкой области, создать региональный реестр граждан с доходами ниже прожиточного минимума.</w:t>
      </w:r>
    </w:p>
    <w:p w:rsidR="00A41907" w:rsidRDefault="00630EF7" w:rsidP="00A41907">
      <w:pPr>
        <w:spacing w:after="0" w:line="240" w:lineRule="auto"/>
        <w:ind w:firstLine="709"/>
        <w:jc w:val="both"/>
        <w:rPr>
          <w:rFonts w:ascii="Times New Roman" w:eastAsia="Times New Roman" w:hAnsi="Times New Roman"/>
          <w:b/>
          <w:iCs/>
          <w:color w:val="000000"/>
          <w:sz w:val="28"/>
          <w:szCs w:val="28"/>
          <w:lang w:eastAsia="ru-RU"/>
        </w:rPr>
      </w:pPr>
      <w:r>
        <w:rPr>
          <w:rFonts w:ascii="Times New Roman" w:hAnsi="Times New Roman"/>
          <w:b/>
          <w:sz w:val="28"/>
          <w:szCs w:val="28"/>
        </w:rPr>
        <w:t>2.3.12</w:t>
      </w:r>
      <w:r w:rsidR="00A41907">
        <w:rPr>
          <w:rFonts w:ascii="Times New Roman" w:eastAsia="Times New Roman" w:hAnsi="Times New Roman"/>
          <w:b/>
          <w:iCs/>
          <w:color w:val="000000"/>
          <w:sz w:val="28"/>
          <w:szCs w:val="28"/>
          <w:lang w:eastAsia="ru-RU"/>
        </w:rPr>
        <w:t>.1. Развитие ИКТ- инфраструктуры</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Повсеместная доступность телекоммуникационных услуг значительно повышает качество жизни населения, создает условия для экономического развития, является важным фактором инвестиционной привлекательности региона. Администрация Липецкой области осуществляет тесное взаимодействие с операторами связи, действующими на территории региона, с крупными телекоммуникационными компаниями заключены соглашения о социально-экономическом сотрудничестве.</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На территории Липецкой области предоставляется полный спектр телекоммуникационных услуг. Увеличивается территория и улучшается качество предоставления услуги широкополосного доступа к сети Интернет, внедряются новые перспективные технологии. Услуги широкополосного доступа к сети Интернет на территории области оказывают порядка 30 операторов связи. </w:t>
      </w:r>
    </w:p>
    <w:p w:rsidR="00A41907" w:rsidRDefault="00A41907" w:rsidP="00A41907">
      <w:pPr>
        <w:autoSpaceDE w:val="0"/>
        <w:autoSpaceDN w:val="0"/>
        <w:adjustRightInd w:val="0"/>
        <w:spacing w:after="0" w:line="240" w:lineRule="auto"/>
        <w:ind w:firstLine="540"/>
        <w:jc w:val="both"/>
        <w:rPr>
          <w:rFonts w:ascii="Times New Roman" w:eastAsiaTheme="minorHAnsi" w:hAnsi="Times New Roman"/>
          <w:bCs/>
          <w:sz w:val="28"/>
          <w:szCs w:val="28"/>
          <w:lang w:eastAsia="ru-RU"/>
        </w:rPr>
      </w:pPr>
      <w:r>
        <w:rPr>
          <w:rFonts w:ascii="Times New Roman" w:eastAsiaTheme="minorHAnsi" w:hAnsi="Times New Roman"/>
          <w:bCs/>
          <w:sz w:val="28"/>
          <w:szCs w:val="28"/>
          <w:lang w:eastAsia="ru-RU"/>
        </w:rPr>
        <w:t>В 2012 – 2015гг. на территории Липецкой области был реализован проект по организации Единой информационно-коммуникационной среды (ЕИКС), вошедший в число лучших практик регионов по итогам конкурса «Лучшие управленческие решения региональных органов власти по развитию инвестиционной среды» Минэкономразвития России.</w:t>
      </w:r>
    </w:p>
    <w:p w:rsidR="00A41907" w:rsidRDefault="00A41907" w:rsidP="00A41907">
      <w:pPr>
        <w:spacing w:after="0" w:line="240" w:lineRule="auto"/>
        <w:ind w:firstLine="709"/>
        <w:jc w:val="both"/>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В итоге реализации проекта волоконно-оптические линии связи были доведены до всех поселений области, 100%  администраций городских и сельских поселений региона получили доступ к услугам Единой информационно-коммуникационной среды, а именно, </w:t>
      </w:r>
      <w:proofErr w:type="spellStart"/>
      <w:r>
        <w:rPr>
          <w:rFonts w:ascii="Times New Roman" w:eastAsia="Times New Roman" w:hAnsi="Times New Roman"/>
          <w:color w:val="000000"/>
          <w:kern w:val="24"/>
          <w:sz w:val="28"/>
          <w:szCs w:val="28"/>
          <w:lang w:eastAsia="ru-RU"/>
        </w:rPr>
        <w:t>мультисервисной</w:t>
      </w:r>
      <w:proofErr w:type="spellEnd"/>
      <w:r>
        <w:rPr>
          <w:rFonts w:ascii="Times New Roman" w:eastAsia="Times New Roman" w:hAnsi="Times New Roman"/>
          <w:color w:val="000000"/>
          <w:kern w:val="24"/>
          <w:sz w:val="28"/>
          <w:szCs w:val="28"/>
          <w:lang w:eastAsia="ru-RU"/>
        </w:rPr>
        <w:t xml:space="preserve"> сети с защитой каналов в соответствии с установленными законодательством требованиями и высокоскоростному Интернету. На территории администраций поселений и в прилегающих зонах для населения были организованы зоны свободного доступа в сеть Интернет по технологии </w:t>
      </w:r>
      <w:proofErr w:type="spellStart"/>
      <w:r>
        <w:rPr>
          <w:rFonts w:ascii="Times New Roman" w:eastAsia="Times New Roman" w:hAnsi="Times New Roman"/>
          <w:color w:val="000000"/>
          <w:kern w:val="24"/>
          <w:sz w:val="28"/>
          <w:szCs w:val="28"/>
          <w:lang w:eastAsia="ru-RU"/>
        </w:rPr>
        <w:t>WiFi</w:t>
      </w:r>
      <w:proofErr w:type="spellEnd"/>
      <w:r>
        <w:rPr>
          <w:rFonts w:ascii="Times New Roman" w:eastAsia="Times New Roman" w:hAnsi="Times New Roman"/>
          <w:color w:val="000000"/>
          <w:kern w:val="24"/>
          <w:sz w:val="28"/>
          <w:szCs w:val="28"/>
          <w:lang w:eastAsia="ru-RU"/>
        </w:rPr>
        <w:t xml:space="preserve">. Созданная в рамках проекта новая телекоммуникационная инфраструктура позволила предоставить возможность доступа к современным услугам связи  для бюджетных учреждений, предприятий и жителей сельских населенных пунктов области. </w:t>
      </w:r>
    </w:p>
    <w:p w:rsidR="00A41907" w:rsidRDefault="00A41907" w:rsidP="00A41907">
      <w:pPr>
        <w:shd w:val="clear" w:color="auto" w:fill="FFFFFF"/>
        <w:spacing w:after="0" w:line="240" w:lineRule="auto"/>
        <w:ind w:firstLine="709"/>
        <w:jc w:val="both"/>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Проект по созданию Единой информационно-коммуникационной среды был направлен на устранение неравенства между уровнем информационного развития муниципальных образований региона, упрощение процедуры взаимодействия общества и государства, обеспечение качественно нового уровня предоставления государственных и муниципальных услуг, создание </w:t>
      </w:r>
      <w:r>
        <w:rPr>
          <w:rFonts w:ascii="Times New Roman" w:eastAsia="Times New Roman" w:hAnsi="Times New Roman"/>
          <w:color w:val="000000"/>
          <w:kern w:val="24"/>
          <w:sz w:val="28"/>
          <w:szCs w:val="28"/>
          <w:lang w:eastAsia="ru-RU"/>
        </w:rPr>
        <w:lastRenderedPageBreak/>
        <w:t xml:space="preserve">условий для реализации межведомственного взаимодействия, повышение инвестиционной привлекательности Липецкой области. </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Повышению доступности услуг связи для населения способствует реализация федерального проекта по  устранению цифрового неравенства, в рамках которого Липецким филиалом ПАО «Ростелеком» организуются точки доступа к сети Интернет на скорости не менее 10 Мбит/сек в населенных пунктах с численностью от 250 до 500 жителей. </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На территории Липецкой области активно развивается сеть подвижной радиотелефонной связи. Услуги населению оказывают 6 операторов сотовой связи. Все операторы работают в стандартах 3</w:t>
      </w:r>
      <w:r>
        <w:rPr>
          <w:rFonts w:ascii="Times New Roman" w:eastAsia="Times New Roman" w:hAnsi="Times New Roman"/>
          <w:kern w:val="24"/>
          <w:sz w:val="28"/>
          <w:szCs w:val="28"/>
          <w:lang w:val="en-US" w:eastAsia="ru-RU"/>
        </w:rPr>
        <w:t>G</w:t>
      </w:r>
      <w:r>
        <w:rPr>
          <w:rFonts w:ascii="Times New Roman" w:eastAsia="Times New Roman" w:hAnsi="Times New Roman"/>
          <w:kern w:val="24"/>
          <w:sz w:val="28"/>
          <w:szCs w:val="28"/>
          <w:lang w:eastAsia="ru-RU"/>
        </w:rPr>
        <w:t xml:space="preserve"> и 4</w:t>
      </w:r>
      <w:r>
        <w:rPr>
          <w:rFonts w:ascii="Times New Roman" w:eastAsia="Times New Roman" w:hAnsi="Times New Roman"/>
          <w:kern w:val="24"/>
          <w:sz w:val="28"/>
          <w:szCs w:val="28"/>
          <w:lang w:val="en-US" w:eastAsia="ru-RU"/>
        </w:rPr>
        <w:t>G</w:t>
      </w:r>
      <w:r>
        <w:rPr>
          <w:rFonts w:ascii="Times New Roman" w:eastAsia="Times New Roman" w:hAnsi="Times New Roman"/>
          <w:kern w:val="24"/>
          <w:sz w:val="28"/>
          <w:szCs w:val="28"/>
          <w:lang w:eastAsia="ru-RU"/>
        </w:rPr>
        <w:t>, предоставляющих возможность доступа к высокоскоростному мобильному Интернету. Внедряются новые инновационные технологии, разворачивается сеть LTE-</w:t>
      </w:r>
      <w:proofErr w:type="spellStart"/>
      <w:r>
        <w:rPr>
          <w:rFonts w:ascii="Times New Roman" w:eastAsia="Times New Roman" w:hAnsi="Times New Roman"/>
          <w:kern w:val="24"/>
          <w:sz w:val="28"/>
          <w:szCs w:val="28"/>
          <w:lang w:eastAsia="ru-RU"/>
        </w:rPr>
        <w:t>Advanced</w:t>
      </w:r>
      <w:proofErr w:type="spellEnd"/>
      <w:r>
        <w:rPr>
          <w:rFonts w:ascii="Times New Roman" w:eastAsia="Times New Roman" w:hAnsi="Times New Roman"/>
          <w:kern w:val="24"/>
          <w:sz w:val="28"/>
          <w:szCs w:val="28"/>
          <w:lang w:eastAsia="ru-RU"/>
        </w:rPr>
        <w:t>.</w:t>
      </w:r>
    </w:p>
    <w:p w:rsidR="00A41907" w:rsidRDefault="00630EF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hAnsi="Times New Roman"/>
          <w:b/>
          <w:sz w:val="28"/>
          <w:szCs w:val="28"/>
        </w:rPr>
        <w:t>2.3.12</w:t>
      </w:r>
      <w:r w:rsidR="00A41907">
        <w:rPr>
          <w:rFonts w:ascii="Times New Roman" w:eastAsia="Times New Roman" w:hAnsi="Times New Roman"/>
          <w:b/>
          <w:kern w:val="24"/>
          <w:sz w:val="28"/>
          <w:szCs w:val="28"/>
          <w:lang w:eastAsia="ru-RU"/>
        </w:rPr>
        <w:t>.2. Электронные услуги</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Основными элементами технологической инфраструктуры предоставления и получения электронных услуг являются региональный и федеральный (т.н. единый) порталы государственных и муниципальных услуг </w:t>
      </w:r>
      <w:r w:rsidRPr="008F129E">
        <w:rPr>
          <w:rFonts w:ascii="Times New Roman" w:eastAsia="Times New Roman" w:hAnsi="Times New Roman"/>
          <w:kern w:val="24"/>
          <w:sz w:val="28"/>
          <w:szCs w:val="28"/>
          <w:lang w:eastAsia="ru-RU"/>
        </w:rPr>
        <w:t>(</w:t>
      </w:r>
      <w:hyperlink r:id="rId271" w:history="1">
        <w:r w:rsidRPr="008F129E">
          <w:rPr>
            <w:rStyle w:val="af"/>
            <w:rFonts w:ascii="Times New Roman" w:hAnsi="Times New Roman"/>
            <w:kern w:val="24"/>
            <w:sz w:val="28"/>
            <w:szCs w:val="28"/>
            <w:lang w:eastAsia="ru-RU"/>
          </w:rPr>
          <w:t>http://pgu.admlr.lipetsk.ru</w:t>
        </w:r>
      </w:hyperlink>
      <w:r w:rsidRPr="008F129E">
        <w:rPr>
          <w:rFonts w:ascii="Times New Roman" w:eastAsia="Times New Roman" w:hAnsi="Times New Roman"/>
          <w:kern w:val="24"/>
          <w:sz w:val="28"/>
          <w:szCs w:val="28"/>
          <w:lang w:eastAsia="ru-RU"/>
        </w:rPr>
        <w:t xml:space="preserve"> и </w:t>
      </w:r>
      <w:hyperlink r:id="rId272" w:history="1">
        <w:r w:rsidRPr="008F129E">
          <w:rPr>
            <w:rStyle w:val="af"/>
            <w:rFonts w:ascii="Times New Roman" w:hAnsi="Times New Roman"/>
            <w:kern w:val="24"/>
            <w:sz w:val="28"/>
            <w:szCs w:val="28"/>
            <w:lang w:eastAsia="ru-RU"/>
          </w:rPr>
          <w:t>http://www.gosuslugi.ru</w:t>
        </w:r>
      </w:hyperlink>
      <w:r w:rsidRPr="008F129E">
        <w:rPr>
          <w:rFonts w:ascii="Times New Roman" w:eastAsia="Times New Roman" w:hAnsi="Times New Roman"/>
          <w:kern w:val="24"/>
          <w:sz w:val="28"/>
          <w:szCs w:val="28"/>
          <w:lang w:eastAsia="ru-RU"/>
        </w:rPr>
        <w:t xml:space="preserve"> ),</w:t>
      </w:r>
      <w:r>
        <w:rPr>
          <w:rFonts w:ascii="Times New Roman" w:eastAsia="Times New Roman" w:hAnsi="Times New Roman"/>
          <w:kern w:val="24"/>
          <w:sz w:val="28"/>
          <w:szCs w:val="28"/>
          <w:lang w:eastAsia="ru-RU"/>
        </w:rPr>
        <w:t xml:space="preserve"> на которых содержится подробная и систематизированная информация о предоставляемых услугах, а также интерактивные формы заявлений и иные электронные сервисы.</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На регулярной основе ведется работа по актуализации информации, размещенной на портале и в реестре государственных и муниципальных услуг.</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В 2019 году управлением информатизации администрации области рассмотрено 175 описаний услуг и функций, актуализировано 109 из 976 региональных и муниципальных услуг и функций (11%).</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На едином и региональном портале государственных и муниципальных услуг гражданам доступно получение в электронном виде более 540 услуг. По итогам 2019 года количество поданных электронных заявлений с единого и регионального порталов </w:t>
      </w:r>
      <w:proofErr w:type="spellStart"/>
      <w:r>
        <w:rPr>
          <w:rFonts w:ascii="Times New Roman" w:eastAsia="Times New Roman" w:hAnsi="Times New Roman"/>
          <w:kern w:val="24"/>
          <w:sz w:val="28"/>
          <w:szCs w:val="28"/>
          <w:lang w:eastAsia="ru-RU"/>
        </w:rPr>
        <w:t>госуслуг</w:t>
      </w:r>
      <w:proofErr w:type="spellEnd"/>
      <w:r>
        <w:rPr>
          <w:rFonts w:ascii="Times New Roman" w:eastAsia="Times New Roman" w:hAnsi="Times New Roman"/>
          <w:kern w:val="24"/>
          <w:sz w:val="28"/>
          <w:szCs w:val="28"/>
          <w:lang w:eastAsia="ru-RU"/>
        </w:rPr>
        <w:t xml:space="preserve"> в 2 раза превысило значение 2018 года. В электронной форме подано свыше 1,15 млн. заявлений  на получение услуг, из них 31% подано в региональные органы исполнительной власти и органы местного самоуправления. Рост заявлений в региональные органы исполнительной власти составил 5%,  в органы местного самоуправления – 18%. </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Наиболее популярными среди граждан остаются онлайн услуги, обеспечивающие быстрое получение результата в электронной форме, например, информирование об успеваемости школьников, о положении на рынке труда области, профессиональная ориентация граждан, запись к врачу, запись в детский сад и др.</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Количество граждан, зарегистрированных на портале </w:t>
      </w:r>
      <w:proofErr w:type="spellStart"/>
      <w:r>
        <w:rPr>
          <w:rFonts w:ascii="Times New Roman" w:eastAsia="Times New Roman" w:hAnsi="Times New Roman"/>
          <w:kern w:val="24"/>
          <w:sz w:val="28"/>
          <w:szCs w:val="28"/>
          <w:lang w:eastAsia="ru-RU"/>
        </w:rPr>
        <w:t>госуслуг</w:t>
      </w:r>
      <w:proofErr w:type="spellEnd"/>
      <w:r>
        <w:rPr>
          <w:rFonts w:ascii="Times New Roman" w:eastAsia="Times New Roman" w:hAnsi="Times New Roman"/>
          <w:kern w:val="24"/>
          <w:sz w:val="28"/>
          <w:szCs w:val="28"/>
          <w:lang w:eastAsia="ru-RU"/>
        </w:rPr>
        <w:t xml:space="preserve"> в 2019 году выросло на 131,7 тыс. граждан и составляет 792,5 тыс. или 80,7% от численности населения области старше 14 лет. Их регистрация осуществлялась в 231 пункте регистрации (подтверждения личности) граждан в единой системе идентификации и аутентификации (далее - ЕСИА) </w:t>
      </w:r>
      <w:r>
        <w:rPr>
          <w:rFonts w:ascii="Times New Roman" w:eastAsia="Times New Roman" w:hAnsi="Times New Roman"/>
          <w:kern w:val="24"/>
          <w:sz w:val="28"/>
          <w:szCs w:val="28"/>
          <w:lang w:eastAsia="ru-RU"/>
        </w:rPr>
        <w:lastRenderedPageBreak/>
        <w:t>организованных, в том числе, на базе МФЦ, центров занятости, органов ЗАГС, отделов муниципальных администраций, отделений ПФР, отделов МВД и других организаций области. За 2019 год на базе центров обслуживания прошли регистрацию (для получения подтвержденной учетной записи) 66,5 тыс. граждан, что составляет 6,8% от численности населения области старше 14 лет.</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Для удобства граждан на региональном портале </w:t>
      </w:r>
      <w:proofErr w:type="spellStart"/>
      <w:r>
        <w:rPr>
          <w:rFonts w:ascii="Times New Roman" w:eastAsia="Times New Roman" w:hAnsi="Times New Roman"/>
          <w:kern w:val="24"/>
          <w:sz w:val="28"/>
          <w:szCs w:val="28"/>
          <w:lang w:eastAsia="ru-RU"/>
        </w:rPr>
        <w:t>госуслуг</w:t>
      </w:r>
      <w:proofErr w:type="spellEnd"/>
      <w:r>
        <w:rPr>
          <w:rFonts w:ascii="Times New Roman" w:eastAsia="Times New Roman" w:hAnsi="Times New Roman"/>
          <w:kern w:val="24"/>
          <w:sz w:val="28"/>
          <w:szCs w:val="28"/>
          <w:lang w:eastAsia="ru-RU"/>
        </w:rPr>
        <w:t xml:space="preserve"> предоставляется возможность в личном кабинете узнать информацию о ходе и результате исполнения услуги, в том числе и по услугам, заказанным в МФЦ, а также по аналогии с единым порталом, оплатить любые начисления из государственной информационной системы о государственных и муниципальных платежах (далее - ГИС ГМП).</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В 2019 году через ЕПГУ осуществлено свыше 312 тыс. платежей, что в 1,2 раза больше по сравнению с 2018 г. Общая сумма оплаченных в 2019 году средств выросла на 24% по сравнению с 2018 годом и составила более 298 млн. руб. Большая часть из них это оплата госпошлины – 137,1 млн. руб. (46%), налоги – 86,7 млн. руб. (29%), судебные задолженности – 42,7 млн. руб. (14%), штрафы – 32 млн. руб. (11%).</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Для сокращения количества документов, предоставляемых заявителем при получении услуг, региональными и муниципальными органами власти активно используется система межведомственного электронного взаимодействия (далее – СМЭВ). За 2019 год было направлено свыше 1,25 млн. межведомственных запросов, что на 22,7% больше показателя предыдущего года, из них 96% запросов было сделано по каналам СМЭВ с использованием региональных систем. Количество запросов, направленных по каналам СМЭВ в 2019 году по сравнению с 2018 годом, выросло на 23,7% (по региональным органам исполнительной власти прирост составил 19,2%, по органам местного самоуправления – 21,5%, МФЦ – 45,4%).</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В рамках автоматизации контрольно-надзорной деятельности к концу 2019 года к типовому облачному решению, обеспечивающему автоматизацию основных процессов при реализации контрольно-надзорных функций (далее – ТОР КНД), подключено 16 контрольно-надзорных органов, 5 из них - в 2019 году. При этом в регионе автоматизировано 22 вида контроля (надзора), из них 5 - в 2019 году.</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Кроме того, осуществлена доработка автоматизированной информационной системы управления органами </w:t>
      </w:r>
      <w:proofErr w:type="spellStart"/>
      <w:r>
        <w:rPr>
          <w:rFonts w:ascii="Times New Roman" w:eastAsia="Times New Roman" w:hAnsi="Times New Roman"/>
          <w:kern w:val="24"/>
          <w:sz w:val="28"/>
          <w:szCs w:val="28"/>
          <w:lang w:eastAsia="ru-RU"/>
        </w:rPr>
        <w:t>гостехнадзора</w:t>
      </w:r>
      <w:proofErr w:type="spellEnd"/>
      <w:r>
        <w:rPr>
          <w:rFonts w:ascii="Times New Roman" w:eastAsia="Times New Roman" w:hAnsi="Times New Roman"/>
          <w:kern w:val="24"/>
          <w:sz w:val="28"/>
          <w:szCs w:val="28"/>
          <w:lang w:eastAsia="ru-RU"/>
        </w:rPr>
        <w:t xml:space="preserve"> Липецкой области в части предоставления государственных услуг в цифровом виде.</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Развивается единая система электронного документооборота администрации Липецкой области (СЭД «Дело»), в которой работают все исполнительные органы государственной власти области, администрации муниципальных районов и городских округов, а также областные бюджетные предприятия и учреждения, закрепленные за отраслевыми исполнительными органами государственной власти Липецкой области. </w:t>
      </w:r>
    </w:p>
    <w:p w:rsidR="00A41907" w:rsidRDefault="00A41907" w:rsidP="00A41907">
      <w:pPr>
        <w:spacing w:after="0" w:line="240" w:lineRule="auto"/>
        <w:ind w:firstLine="709"/>
        <w:jc w:val="both"/>
        <w:rPr>
          <w:rFonts w:ascii="Times New Roman" w:eastAsia="Times New Roman" w:hAnsi="Times New Roman"/>
          <w:b/>
          <w:kern w:val="24"/>
          <w:sz w:val="28"/>
          <w:szCs w:val="28"/>
          <w:lang w:eastAsia="ru-RU"/>
        </w:rPr>
      </w:pPr>
      <w:r>
        <w:rPr>
          <w:rFonts w:ascii="Times New Roman" w:eastAsia="Times New Roman" w:hAnsi="Times New Roman"/>
          <w:b/>
          <w:kern w:val="24"/>
          <w:sz w:val="28"/>
          <w:szCs w:val="28"/>
          <w:lang w:eastAsia="ru-RU"/>
        </w:rPr>
        <w:lastRenderedPageBreak/>
        <w:t>Региональная информационная система «Управление имуществом Липецкой области»</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В 2019 году в информационной системе «Управление имуществом Липецкой области» (далее – ИС УИЛО) разработан блок для оценки эффективности использования государственного имущества Липецкой области областными государственными унитарными предприятиями и областными государственными учреждениями и доработан блок договорной и претензионной работы. </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Кроме того,  в отчетном году в ИС УИЛО реализована массовая печать квитанций на оплату арендной платы за пользование земельными участками, находящимися в областной собственности, собственности города Липецка и Липецкого района. Квитанция содержит УИН и QR-код, сканирование которого позволяет оплачивать начисление через интернет, банкомат или терминал для оплаты. В результате оплаты по квитанциям, в УИЛО происходит автоматическое квитирование платежей с начислениями по </w:t>
      </w:r>
      <w:proofErr w:type="spellStart"/>
      <w:r>
        <w:rPr>
          <w:rFonts w:ascii="Times New Roman" w:eastAsia="Times New Roman" w:hAnsi="Times New Roman"/>
          <w:kern w:val="24"/>
          <w:sz w:val="28"/>
          <w:szCs w:val="28"/>
          <w:lang w:eastAsia="ru-RU"/>
        </w:rPr>
        <w:t>УИНу</w:t>
      </w:r>
      <w:proofErr w:type="spellEnd"/>
      <w:r>
        <w:rPr>
          <w:rFonts w:ascii="Times New Roman" w:eastAsia="Times New Roman" w:hAnsi="Times New Roman"/>
          <w:kern w:val="24"/>
          <w:sz w:val="28"/>
          <w:szCs w:val="28"/>
          <w:lang w:eastAsia="ru-RU"/>
        </w:rPr>
        <w:t>, что позволяет снизить трудозатраты пользователей и уменьшить количество невыясненных платежей, требующих дополнительной обработки.</w:t>
      </w:r>
    </w:p>
    <w:p w:rsidR="00A41907" w:rsidRDefault="00A41907" w:rsidP="00A41907">
      <w:pPr>
        <w:spacing w:after="0" w:line="240" w:lineRule="auto"/>
        <w:ind w:firstLine="709"/>
        <w:jc w:val="both"/>
        <w:rPr>
          <w:rFonts w:ascii="Times New Roman" w:eastAsia="Times New Roman" w:hAnsi="Times New Roman"/>
          <w:b/>
          <w:kern w:val="24"/>
          <w:sz w:val="28"/>
          <w:szCs w:val="28"/>
          <w:lang w:eastAsia="ru-RU"/>
        </w:rPr>
      </w:pPr>
      <w:r>
        <w:rPr>
          <w:rFonts w:ascii="Times New Roman" w:eastAsia="Times New Roman" w:hAnsi="Times New Roman"/>
          <w:b/>
          <w:kern w:val="24"/>
          <w:sz w:val="28"/>
          <w:szCs w:val="28"/>
          <w:lang w:eastAsia="ru-RU"/>
        </w:rPr>
        <w:t>Региональная информационная система «Электронная школа»</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В 2019 году в рамках проекта по </w:t>
      </w:r>
      <w:proofErr w:type="spellStart"/>
      <w:r>
        <w:rPr>
          <w:rFonts w:ascii="Times New Roman" w:eastAsia="Times New Roman" w:hAnsi="Times New Roman"/>
          <w:kern w:val="24"/>
          <w:sz w:val="28"/>
          <w:szCs w:val="28"/>
          <w:lang w:eastAsia="ru-RU"/>
        </w:rPr>
        <w:t>цифровизации</w:t>
      </w:r>
      <w:proofErr w:type="spellEnd"/>
      <w:r>
        <w:rPr>
          <w:rFonts w:ascii="Times New Roman" w:eastAsia="Times New Roman" w:hAnsi="Times New Roman"/>
          <w:kern w:val="24"/>
          <w:sz w:val="28"/>
          <w:szCs w:val="28"/>
          <w:lang w:eastAsia="ru-RU"/>
        </w:rPr>
        <w:t xml:space="preserve"> школьного питания разработан  модуль </w:t>
      </w:r>
      <w:r>
        <w:rPr>
          <w:rFonts w:ascii="Times New Roman" w:eastAsia="Times New Roman" w:hAnsi="Times New Roman"/>
          <w:i/>
          <w:kern w:val="24"/>
          <w:sz w:val="28"/>
          <w:szCs w:val="28"/>
          <w:lang w:eastAsia="ru-RU"/>
        </w:rPr>
        <w:t>«Учет питания»</w:t>
      </w:r>
      <w:r>
        <w:rPr>
          <w:rFonts w:ascii="Times New Roman" w:eastAsia="Times New Roman" w:hAnsi="Times New Roman"/>
          <w:kern w:val="24"/>
          <w:sz w:val="28"/>
          <w:szCs w:val="28"/>
          <w:lang w:eastAsia="ru-RU"/>
        </w:rPr>
        <w:t xml:space="preserve"> региональной информационной системы «Электронная школа».</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В сентябре 2019 года проект был запущен в 8 образовательных учреждениях, а к концу 2019 проектом были охвачены все школы г. Липецка и г. Ельца.</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Благодаря проведенной работе у родителей появилась возможность оплаты питания через личный кабинет в электронном дневнике или по квитанции. Создан удобный интерфейс  просмотра меню, что позволяет родителю знать, чем ежедневно питается его ребенок в школе, а также контролировать процесс пополнения и списания денежных средств с лицевого счета. </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В результате реализации проекта органы управления образованием получили возможность контроля за расходованием бюджетных средств, т. к. система содержит реальные и достоверные данные по охвату питанием школьников.</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В рамках совместной работы с управлением образования и науки на территории области запущено мобильное приложение </w:t>
      </w:r>
      <w:r>
        <w:rPr>
          <w:rFonts w:ascii="Times New Roman" w:eastAsia="Times New Roman" w:hAnsi="Times New Roman"/>
          <w:i/>
          <w:kern w:val="24"/>
          <w:sz w:val="28"/>
          <w:szCs w:val="28"/>
          <w:lang w:eastAsia="ru-RU"/>
        </w:rPr>
        <w:t>«Мой журнал»</w:t>
      </w:r>
      <w:r>
        <w:rPr>
          <w:rFonts w:ascii="Times New Roman" w:eastAsia="Times New Roman" w:hAnsi="Times New Roman"/>
          <w:kern w:val="24"/>
          <w:sz w:val="28"/>
          <w:szCs w:val="28"/>
          <w:lang w:eastAsia="ru-RU"/>
        </w:rPr>
        <w:t xml:space="preserve"> для учителей школ, созданное на базе региональной информационной системы «Электронная школа».</w:t>
      </w:r>
    </w:p>
    <w:p w:rsidR="00A41907" w:rsidRDefault="00A41907" w:rsidP="00A41907">
      <w:pPr>
        <w:spacing w:after="0" w:line="240" w:lineRule="auto"/>
        <w:ind w:firstLine="709"/>
        <w:jc w:val="both"/>
        <w:rPr>
          <w:rFonts w:ascii="Times New Roman" w:eastAsia="Times New Roman" w:hAnsi="Times New Roman"/>
          <w:b/>
          <w:kern w:val="24"/>
          <w:sz w:val="28"/>
          <w:szCs w:val="28"/>
          <w:lang w:eastAsia="ru-RU"/>
        </w:rPr>
      </w:pPr>
      <w:r>
        <w:rPr>
          <w:rFonts w:ascii="Times New Roman" w:eastAsia="Times New Roman" w:hAnsi="Times New Roman"/>
          <w:b/>
          <w:kern w:val="24"/>
          <w:sz w:val="28"/>
          <w:szCs w:val="28"/>
          <w:lang w:eastAsia="ru-RU"/>
        </w:rPr>
        <w:t>Проект «Супер сервис социальной работы»</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Управлением информатизации администрации Липецкой области совместно с управлением социальной защиты населения Липецкой области был запущен пилотный проект «Супер сервис социальной работы» по </w:t>
      </w:r>
      <w:proofErr w:type="spellStart"/>
      <w:r>
        <w:rPr>
          <w:rFonts w:ascii="Times New Roman" w:eastAsia="Times New Roman" w:hAnsi="Times New Roman"/>
          <w:kern w:val="24"/>
          <w:sz w:val="28"/>
          <w:szCs w:val="28"/>
          <w:lang w:eastAsia="ru-RU"/>
        </w:rPr>
        <w:t>цифровизации</w:t>
      </w:r>
      <w:proofErr w:type="spellEnd"/>
      <w:r>
        <w:rPr>
          <w:rFonts w:ascii="Times New Roman" w:eastAsia="Times New Roman" w:hAnsi="Times New Roman"/>
          <w:kern w:val="24"/>
          <w:sz w:val="28"/>
          <w:szCs w:val="28"/>
          <w:lang w:eastAsia="ru-RU"/>
        </w:rPr>
        <w:t xml:space="preserve"> предоставления гражданам надомных социальных услуг.</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lastRenderedPageBreak/>
        <w:t xml:space="preserve">Проводилась работа по созданию прототипа для мониторинга процесса оказания социальных услуг населению, в котором приняли участие соцработники отделений Центров социальной защиты по </w:t>
      </w:r>
      <w:proofErr w:type="spellStart"/>
      <w:r>
        <w:rPr>
          <w:rFonts w:ascii="Times New Roman" w:eastAsia="Times New Roman" w:hAnsi="Times New Roman"/>
          <w:kern w:val="24"/>
          <w:sz w:val="28"/>
          <w:szCs w:val="28"/>
          <w:lang w:eastAsia="ru-RU"/>
        </w:rPr>
        <w:t>Данковскому</w:t>
      </w:r>
      <w:proofErr w:type="spellEnd"/>
      <w:r>
        <w:rPr>
          <w:rFonts w:ascii="Times New Roman" w:eastAsia="Times New Roman" w:hAnsi="Times New Roman"/>
          <w:kern w:val="24"/>
          <w:sz w:val="28"/>
          <w:szCs w:val="28"/>
          <w:lang w:eastAsia="ru-RU"/>
        </w:rPr>
        <w:t xml:space="preserve">, </w:t>
      </w:r>
      <w:proofErr w:type="spellStart"/>
      <w:r>
        <w:rPr>
          <w:rFonts w:ascii="Times New Roman" w:eastAsia="Times New Roman" w:hAnsi="Times New Roman"/>
          <w:kern w:val="24"/>
          <w:sz w:val="28"/>
          <w:szCs w:val="28"/>
          <w:lang w:eastAsia="ru-RU"/>
        </w:rPr>
        <w:t>Добровского</w:t>
      </w:r>
      <w:proofErr w:type="spellEnd"/>
      <w:r>
        <w:rPr>
          <w:rFonts w:ascii="Times New Roman" w:eastAsia="Times New Roman" w:hAnsi="Times New Roman"/>
          <w:kern w:val="24"/>
          <w:sz w:val="28"/>
          <w:szCs w:val="28"/>
          <w:lang w:eastAsia="ru-RU"/>
        </w:rPr>
        <w:t xml:space="preserve"> районам и городу Липецку. </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В результате проделанной работы разработано мобильное приложение для социального работника и доработана </w:t>
      </w:r>
      <w:r>
        <w:rPr>
          <w:rFonts w:ascii="Times New Roman" w:eastAsia="Times New Roman" w:hAnsi="Times New Roman"/>
          <w:i/>
          <w:kern w:val="24"/>
          <w:sz w:val="28"/>
          <w:szCs w:val="28"/>
          <w:lang w:eastAsia="ru-RU"/>
        </w:rPr>
        <w:t>АС «Адресная социальная помощь».</w:t>
      </w:r>
      <w:r>
        <w:rPr>
          <w:rFonts w:ascii="Times New Roman" w:eastAsia="Times New Roman" w:hAnsi="Times New Roman"/>
          <w:kern w:val="24"/>
          <w:sz w:val="28"/>
          <w:szCs w:val="28"/>
          <w:lang w:eastAsia="ru-RU"/>
        </w:rPr>
        <w:t xml:space="preserve"> </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Мобильное приложение содержит необходимый функционал для работы социального работника: план работы на месяц, информация по получателям социальных услуг (перечень услуг, количество). Приложение дает возможность формировать  фотоотчет о предоставлении услуги. Одним из важных аспектов проекта стала возможность вносить информацию об оказанных услугах специалистами учреждений социального обслуживания на месте оказания услуг. </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Использование мобильного приложения привело  к автоматизации отчетности соцработников и повышению прозрачности процесса оказания социальных услуг на дому. На базе АС «Адресная социальная помощь» создана онлайн-карта социальных работников, формируется и хранится история передвижений социального работника, доступна информация о времени оказания социальной услуги.</w:t>
      </w:r>
    </w:p>
    <w:p w:rsidR="00A41907" w:rsidRDefault="00A41907" w:rsidP="00A41907">
      <w:pPr>
        <w:spacing w:after="0" w:line="240" w:lineRule="auto"/>
        <w:ind w:firstLine="709"/>
        <w:jc w:val="both"/>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В итоге управление социальной защиты населения Липецкой области получило возможность контроля и анализа работы каждого социального работника, что позволит в дальнейшем вывести на новый уровень качество оказания услуг на дому.</w:t>
      </w:r>
    </w:p>
    <w:p w:rsidR="00A41907" w:rsidRDefault="00A41907" w:rsidP="00A41907">
      <w:pPr>
        <w:spacing w:after="0" w:line="240" w:lineRule="auto"/>
        <w:ind w:firstLine="709"/>
        <w:jc w:val="both"/>
        <w:rPr>
          <w:rFonts w:ascii="Times New Roman" w:eastAsia="Times New Roman" w:hAnsi="Times New Roman"/>
          <w:b/>
          <w:kern w:val="24"/>
          <w:sz w:val="28"/>
          <w:szCs w:val="28"/>
          <w:lang w:eastAsia="ru-RU"/>
        </w:rPr>
      </w:pPr>
      <w:r>
        <w:rPr>
          <w:rFonts w:ascii="Times New Roman" w:eastAsia="Times New Roman" w:hAnsi="Times New Roman"/>
          <w:b/>
          <w:kern w:val="24"/>
          <w:sz w:val="28"/>
          <w:szCs w:val="28"/>
          <w:lang w:eastAsia="ru-RU"/>
        </w:rPr>
        <w:t xml:space="preserve">Открытость власти </w:t>
      </w:r>
    </w:p>
    <w:p w:rsidR="00A41907" w:rsidRDefault="00A41907" w:rsidP="00A4190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kern w:val="24"/>
          <w:sz w:val="28"/>
          <w:szCs w:val="28"/>
          <w:lang w:eastAsia="ru-RU"/>
        </w:rPr>
        <w:t xml:space="preserve">Принцип открытости власти области реализуется на официальном сайте администрации Липецкой области </w:t>
      </w:r>
      <w:r w:rsidRPr="008F129E">
        <w:rPr>
          <w:rFonts w:ascii="Times New Roman" w:eastAsia="Times New Roman" w:hAnsi="Times New Roman"/>
          <w:kern w:val="24"/>
          <w:sz w:val="28"/>
          <w:szCs w:val="28"/>
          <w:lang w:eastAsia="ru-RU"/>
        </w:rPr>
        <w:t>(</w:t>
      </w:r>
      <w:hyperlink r:id="rId273" w:history="1">
        <w:r w:rsidRPr="008F129E">
          <w:rPr>
            <w:rStyle w:val="af"/>
            <w:rFonts w:ascii="Times New Roman" w:hAnsi="Times New Roman"/>
            <w:kern w:val="24"/>
            <w:sz w:val="28"/>
            <w:szCs w:val="28"/>
            <w:lang w:eastAsia="ru-RU"/>
          </w:rPr>
          <w:t>www.admlip.ru</w:t>
        </w:r>
      </w:hyperlink>
      <w:r w:rsidRPr="008F129E">
        <w:rPr>
          <w:rFonts w:ascii="Times New Roman" w:eastAsia="Times New Roman" w:hAnsi="Times New Roman"/>
          <w:kern w:val="24"/>
          <w:sz w:val="28"/>
          <w:szCs w:val="28"/>
          <w:lang w:eastAsia="ru-RU"/>
        </w:rPr>
        <w:t>),</w:t>
      </w:r>
      <w:r>
        <w:rPr>
          <w:rFonts w:ascii="Times New Roman" w:eastAsia="Times New Roman" w:hAnsi="Times New Roman"/>
          <w:kern w:val="24"/>
          <w:sz w:val="28"/>
          <w:szCs w:val="28"/>
          <w:lang w:eastAsia="ru-RU"/>
        </w:rPr>
        <w:t xml:space="preserve"> на котором освещается деятельность структур администрации области, исполнительных органов государственной власти области, муниципальных образований в соответствии с положениями Федерального Закона № 8-ФЗ от 09.02.2009г. «Об обеспечении доступа к информации о</w:t>
      </w:r>
      <w:r>
        <w:rPr>
          <w:rFonts w:ascii="Times New Roman" w:eastAsia="Times New Roman" w:hAnsi="Times New Roman"/>
          <w:sz w:val="28"/>
          <w:szCs w:val="28"/>
          <w:lang w:eastAsia="ru-RU"/>
        </w:rPr>
        <w:t xml:space="preserve"> деятельности государственных органов и органов местного самоуправления» и областным законодательством.</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Сайт постоянно обновляется. Ежедневно официальный сайт посещают в среднем около 1300 посетителей. Аудитория сайта за 2019 год составила свыше 700 тысяч посетителей (более 950 тысяч визитов). </w:t>
      </w:r>
    </w:p>
    <w:p w:rsidR="00A41907" w:rsidRDefault="00A41907" w:rsidP="00A41907">
      <w:pPr>
        <w:spacing w:after="0" w:line="240" w:lineRule="auto"/>
        <w:ind w:firstLine="708"/>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Анализ географии посетителей сайта показал, что 62% – жители Липецкой области, 10% - Москвы, 3% -  Воронежской области, по 1 % - Краснодарский край, Пензенская и Тюменская области. 17 % посетителей сайта – представители Ставропольского края, Санкт-Петербурга, Республики Чувашии  и других регионов, 5% - зарубежные пользователи (США, Украина, Китай, Киргизия и другие). </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В 2019 году начал работу обновленный официальный Портал администрации Липецкой области - </w:t>
      </w:r>
      <w:proofErr w:type="spellStart"/>
      <w:r>
        <w:rPr>
          <w:rFonts w:ascii="Times New Roman" w:eastAsiaTheme="minorHAnsi" w:hAnsi="Times New Roman" w:cstheme="minorBidi"/>
          <w:sz w:val="28"/>
          <w:szCs w:val="28"/>
        </w:rPr>
        <w:t>липецкаяобласть.рф</w:t>
      </w:r>
      <w:proofErr w:type="spellEnd"/>
      <w:r>
        <w:rPr>
          <w:rFonts w:ascii="Times New Roman" w:eastAsiaTheme="minorHAnsi" w:hAnsi="Times New Roman" w:cstheme="minorBidi"/>
          <w:sz w:val="28"/>
          <w:szCs w:val="28"/>
        </w:rPr>
        <w:t>. Портал предлагает жителям региона информацию в удобном, семантически доступном варианте.</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lastRenderedPageBreak/>
        <w:t xml:space="preserve">Новые сервисы позволяют пользоваться услугами и взаимодействовать с органами власти. К данным сервисам можно отнести разрабатываемую геоинформационную систему в сфере жилищного хозяйства и реконструкции общественных территорий, разделы объективного контроля статуса проблемных домов по программам долевого строительства, рейтинг управляющих компаний и т.д. В личном кабинете на Портале можно оставить обращение и предложения по развитию региона с любого вида устройств. Ведутся работы по наполнению информационных разделов Портала, созданию новых функциональных возможностей для размещения информации. </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В регионе создан и актуализируется Интернет-портал «Открытые данные Липецкой области» </w:t>
      </w:r>
      <w:r w:rsidRPr="008F129E">
        <w:rPr>
          <w:rFonts w:ascii="Times New Roman" w:eastAsiaTheme="minorHAnsi" w:hAnsi="Times New Roman"/>
          <w:sz w:val="28"/>
          <w:szCs w:val="28"/>
        </w:rPr>
        <w:t>(</w:t>
      </w:r>
      <w:hyperlink r:id="rId274" w:history="1">
        <w:r w:rsidRPr="008F129E">
          <w:rPr>
            <w:rStyle w:val="af"/>
            <w:rFonts w:ascii="Times New Roman" w:eastAsiaTheme="minorHAnsi" w:hAnsi="Times New Roman"/>
            <w:sz w:val="28"/>
            <w:szCs w:val="28"/>
          </w:rPr>
          <w:t>http://opendata48.ru/</w:t>
        </w:r>
      </w:hyperlink>
      <w:r w:rsidRPr="008F129E">
        <w:rPr>
          <w:rFonts w:ascii="Times New Roman" w:eastAsiaTheme="minorHAnsi" w:hAnsi="Times New Roman"/>
          <w:sz w:val="28"/>
          <w:szCs w:val="28"/>
        </w:rPr>
        <w:t>) - один</w:t>
      </w:r>
      <w:r>
        <w:rPr>
          <w:rFonts w:ascii="Times New Roman" w:eastAsiaTheme="minorHAnsi" w:hAnsi="Times New Roman" w:cstheme="minorBidi"/>
          <w:sz w:val="28"/>
          <w:szCs w:val="28"/>
        </w:rPr>
        <w:t xml:space="preserve"> из ключевых элементов системы открытого правительства, способствующих повышению уровня информационной открытости госорганов и органов местного самоуправления. На сегодняшний день на портале опубликовано более 110 наборов открытых данных, сформированных в различных органах государственной власти Липецкой области. Каждый посетитель портала может оставить запрос на размещение открытых данных и задать вопрос через специальную форму обратной связи. </w:t>
      </w:r>
    </w:p>
    <w:p w:rsidR="00A41907" w:rsidRDefault="00A41907" w:rsidP="00A41907">
      <w:pPr>
        <w:spacing w:after="0" w:line="240" w:lineRule="auto"/>
        <w:ind w:firstLine="709"/>
        <w:jc w:val="both"/>
        <w:rPr>
          <w:rFonts w:ascii="Times New Roman" w:eastAsiaTheme="minorHAnsi" w:hAnsi="Times New Roman" w:cstheme="minorBidi"/>
          <w:b/>
          <w:sz w:val="28"/>
          <w:szCs w:val="28"/>
        </w:rPr>
      </w:pPr>
      <w:r>
        <w:rPr>
          <w:rFonts w:ascii="Times New Roman" w:eastAsiaTheme="minorHAnsi" w:hAnsi="Times New Roman" w:cstheme="minorBidi"/>
          <w:b/>
          <w:sz w:val="28"/>
          <w:szCs w:val="28"/>
        </w:rPr>
        <w:t>Информационно-аналитическая система администрации Липецкой области</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Информационные технологии развиваются особенно стремительно. Это позволяет </w:t>
      </w:r>
      <w:r>
        <w:rPr>
          <w:rFonts w:ascii="Times New Roman" w:eastAsiaTheme="minorHAnsi" w:hAnsi="Times New Roman" w:cstheme="minorBidi"/>
          <w:i/>
          <w:sz w:val="28"/>
          <w:szCs w:val="28"/>
        </w:rPr>
        <w:t xml:space="preserve">усовершенствовать процедуры управления </w:t>
      </w:r>
      <w:r>
        <w:rPr>
          <w:rFonts w:ascii="Times New Roman" w:eastAsiaTheme="minorHAnsi" w:hAnsi="Times New Roman" w:cstheme="minorBidi"/>
          <w:sz w:val="28"/>
          <w:szCs w:val="28"/>
        </w:rPr>
        <w:t>и, тем самым, повысить качество управленческой деятельности в органах государственной власти области в рамках основных направлений деятельности, чему и служит Информационно-аналитическая система администрации Липецкой области.</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Информационно-аналитическая система администрации области (далее – Система, ИАС АЛО) обеспечивает информационное взаимодействие органов государственной власти и местного самоуправления области, формирует единое региональное информационное пространство за счет объединения государственных, муниципальных и корпоративных ресурсов в едином центральном хранилище данных (ЦХД), а использование </w:t>
      </w:r>
      <w:proofErr w:type="spellStart"/>
      <w:r>
        <w:rPr>
          <w:rFonts w:ascii="Times New Roman" w:eastAsiaTheme="minorHAnsi" w:hAnsi="Times New Roman" w:cstheme="minorBidi"/>
          <w:sz w:val="28"/>
          <w:szCs w:val="28"/>
        </w:rPr>
        <w:t>web</w:t>
      </w:r>
      <w:proofErr w:type="spellEnd"/>
      <w:r>
        <w:rPr>
          <w:rFonts w:ascii="Times New Roman" w:eastAsiaTheme="minorHAnsi" w:hAnsi="Times New Roman" w:cstheme="minorBidi"/>
          <w:sz w:val="28"/>
          <w:szCs w:val="28"/>
        </w:rPr>
        <w:t xml:space="preserve">-интерфейса предоставляет возможности широкого доступа к информационным ресурсам. </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 системе реализованы механизмы импорта разнородных данных из множества источников как регионального уровня, так и федерального. В их числе: портал государственных закупок, данные по исполнению бюджетов, ГАС Управление, федеральная и региональная статистика, Смарт-Планирование.</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С помощью настроенной бизнес-логики Система позволяет представлять пользователям необходимую информацию, которая требуется для принятия решений, реализации конкретных мер и действий. Для эффективного восприятия пользователями информация представляется в виде сводных отчетов, пояснительных записок, информационно-аналитических панелей – </w:t>
      </w:r>
      <w:proofErr w:type="spellStart"/>
      <w:r>
        <w:rPr>
          <w:rFonts w:ascii="Times New Roman" w:eastAsiaTheme="minorHAnsi" w:hAnsi="Times New Roman" w:cstheme="minorBidi"/>
          <w:sz w:val="28"/>
          <w:szCs w:val="28"/>
        </w:rPr>
        <w:t>Dashboard</w:t>
      </w:r>
      <w:proofErr w:type="spellEnd"/>
      <w:r>
        <w:rPr>
          <w:rFonts w:ascii="Times New Roman" w:eastAsiaTheme="minorHAnsi" w:hAnsi="Times New Roman" w:cstheme="minorBidi"/>
          <w:sz w:val="28"/>
          <w:szCs w:val="28"/>
        </w:rPr>
        <w:t>.</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lastRenderedPageBreak/>
        <w:t>На текущий момент ИАС включает в себя 37 отраслевых тематических подсистем со 117 программными модулями и охватывает все органы исполнительной власти и местного самоуправления. В течение года проведено тринадцать обучающих семинара, общее число авторизированных пользователей Системы более 2900 человек. Ежедневно ведется консультационная работа по решению текущих вопросов в рамках работ по поддержке работоспособности и функционирования ИАС АЛО.</w:t>
      </w:r>
    </w:p>
    <w:p w:rsidR="00A41907" w:rsidRDefault="00A41907" w:rsidP="00A41907">
      <w:pPr>
        <w:autoSpaceDE w:val="0"/>
        <w:autoSpaceDN w:val="0"/>
        <w:adjustRightInd w:val="0"/>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За период с начала года в ЦХД ИАС АЛО, средствами которого обеспечивается непрерывный сбор и накопление информации, включая данные федеральной и региональной статистики, федеральных органов власти, исполнительных органов государственной власти области, муниципальных районов и городских округов, ведомственной статистики, отчетные данные предприятий и организаций Липецкой области, аккумулированы данные более чем по 10,5  тыс. показателей и порядка 125 млн. их значений в ежедневной, недельной, месячной, квартальной и годовой динамике. Основными результатами работ за 2019 год по наполнению ЦХД статистическими информационными ресурсами стала загрузка порядка 1230 статистических телеграмм с 9 млн. значений. Вся информация, содержащаяся в ЦХД, структурирована в соответствии с едиными общероссийскими классификаторами. </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Проводимый с начала года комплекс работ по сопровождению Системы обеспечил актуализацию всех действующих отраслевых тематических подсистем,  модернизацию порядка 20 программных модулей и введению в эксплуатацию 19 новых масштабных задач.</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Централизованная реализация задач на базе единого хранилища данных позволяет обеспечить формирование региональных информационных ресурсов в едином формате, что значительно сокращает бюджетные расходы и обеспечивает доведение современных ИКТ-решений до муниципального уровня.</w:t>
      </w:r>
    </w:p>
    <w:p w:rsidR="00A41907" w:rsidRDefault="00A41907" w:rsidP="00A41907">
      <w:pPr>
        <w:spacing w:after="0" w:line="240" w:lineRule="auto"/>
        <w:ind w:firstLine="709"/>
        <w:jc w:val="both"/>
        <w:rPr>
          <w:rFonts w:ascii="Times New Roman" w:eastAsiaTheme="minorHAnsi" w:hAnsi="Times New Roman" w:cstheme="minorBidi"/>
          <w:iCs/>
          <w:color w:val="000000"/>
          <w:sz w:val="28"/>
          <w:szCs w:val="28"/>
        </w:rPr>
      </w:pPr>
      <w:r>
        <w:rPr>
          <w:rFonts w:ascii="Times New Roman" w:eastAsiaTheme="minorHAnsi" w:hAnsi="Times New Roman" w:cstheme="minorBidi"/>
          <w:iCs/>
          <w:color w:val="000000"/>
          <w:sz w:val="28"/>
          <w:szCs w:val="28"/>
        </w:rPr>
        <w:t>Регион активно участвует в создании, внедрении и развитии аппаратно-программного комплекса «Безопасный город» и системы обеспечения вызова экстренных оперативных служб по единому номеру «112» на территории Липецкой области.</w:t>
      </w:r>
    </w:p>
    <w:p w:rsidR="00A41907" w:rsidRDefault="00A41907" w:rsidP="00A41907">
      <w:pPr>
        <w:spacing w:after="0" w:line="240" w:lineRule="auto"/>
        <w:ind w:firstLine="709"/>
        <w:jc w:val="both"/>
        <w:rPr>
          <w:rFonts w:ascii="Times New Roman" w:eastAsiaTheme="minorHAnsi" w:hAnsi="Times New Roman" w:cstheme="minorBidi"/>
          <w:b/>
          <w:iCs/>
          <w:color w:val="000000"/>
          <w:sz w:val="28"/>
          <w:szCs w:val="28"/>
        </w:rPr>
      </w:pPr>
      <w:r>
        <w:rPr>
          <w:rFonts w:ascii="Times New Roman" w:eastAsiaTheme="minorHAnsi" w:hAnsi="Times New Roman" w:cstheme="minorBidi"/>
          <w:b/>
          <w:iCs/>
          <w:color w:val="000000"/>
          <w:sz w:val="28"/>
          <w:szCs w:val="28"/>
        </w:rPr>
        <w:t>Внедрение системы «Умный город»</w:t>
      </w:r>
    </w:p>
    <w:p w:rsidR="00A41907" w:rsidRDefault="00A41907" w:rsidP="00A41907">
      <w:pPr>
        <w:spacing w:after="0" w:line="240" w:lineRule="auto"/>
        <w:ind w:firstLine="709"/>
        <w:jc w:val="both"/>
        <w:rPr>
          <w:rFonts w:ascii="Times New Roman" w:eastAsiaTheme="minorHAnsi" w:hAnsi="Times New Roman" w:cstheme="minorBidi"/>
          <w:iCs/>
          <w:color w:val="000000"/>
          <w:sz w:val="28"/>
          <w:szCs w:val="28"/>
        </w:rPr>
      </w:pPr>
      <w:r>
        <w:rPr>
          <w:rFonts w:ascii="Times New Roman" w:eastAsiaTheme="minorHAnsi" w:hAnsi="Times New Roman" w:cstheme="minorBidi"/>
          <w:iCs/>
          <w:color w:val="000000"/>
          <w:sz w:val="28"/>
          <w:szCs w:val="28"/>
        </w:rPr>
        <w:t xml:space="preserve">В областном центре и крупных городах региона внедряются элементы системы </w:t>
      </w:r>
      <w:r>
        <w:rPr>
          <w:rFonts w:ascii="Times New Roman" w:eastAsiaTheme="minorHAnsi" w:hAnsi="Times New Roman" w:cstheme="minorBidi"/>
          <w:b/>
          <w:iCs/>
          <w:color w:val="000000"/>
          <w:sz w:val="28"/>
          <w:szCs w:val="28"/>
        </w:rPr>
        <w:t>«Умный город».</w:t>
      </w:r>
      <w:r>
        <w:rPr>
          <w:rFonts w:ascii="Times New Roman" w:eastAsiaTheme="minorHAnsi" w:hAnsi="Times New Roman" w:cstheme="minorBidi"/>
          <w:iCs/>
          <w:color w:val="000000"/>
          <w:sz w:val="28"/>
          <w:szCs w:val="28"/>
        </w:rPr>
        <w:t xml:space="preserve"> Основные сферы для внедрения цифровых технологий с учетом специфики Липецка - экология, </w:t>
      </w:r>
      <w:proofErr w:type="spellStart"/>
      <w:r>
        <w:rPr>
          <w:rFonts w:ascii="Times New Roman" w:eastAsiaTheme="minorHAnsi" w:hAnsi="Times New Roman" w:cstheme="minorBidi"/>
          <w:iCs/>
          <w:color w:val="000000"/>
          <w:sz w:val="28"/>
          <w:szCs w:val="28"/>
        </w:rPr>
        <w:t>энергоэффективное</w:t>
      </w:r>
      <w:proofErr w:type="spellEnd"/>
      <w:r>
        <w:rPr>
          <w:rFonts w:ascii="Times New Roman" w:eastAsiaTheme="minorHAnsi" w:hAnsi="Times New Roman" w:cstheme="minorBidi"/>
          <w:iCs/>
          <w:color w:val="000000"/>
          <w:sz w:val="28"/>
          <w:szCs w:val="28"/>
        </w:rPr>
        <w:t xml:space="preserve"> ЖКХ, безопасность, дороги и транспорт, образование, здравоохранение и социальная сфера, обратная связь.</w:t>
      </w:r>
    </w:p>
    <w:p w:rsidR="00A41907" w:rsidRDefault="00A41907" w:rsidP="00A41907">
      <w:pPr>
        <w:spacing w:after="0" w:line="240" w:lineRule="auto"/>
        <w:ind w:firstLine="709"/>
        <w:jc w:val="both"/>
        <w:rPr>
          <w:rFonts w:ascii="Times New Roman" w:hAnsi="Times New Roman"/>
          <w:sz w:val="28"/>
          <w:szCs w:val="28"/>
        </w:rPr>
      </w:pPr>
      <w:r>
        <w:rPr>
          <w:rFonts w:ascii="Times New Roman" w:eastAsiaTheme="minorHAnsi" w:hAnsi="Times New Roman" w:cstheme="minorBidi"/>
          <w:iCs/>
          <w:color w:val="000000"/>
          <w:sz w:val="28"/>
          <w:szCs w:val="28"/>
        </w:rPr>
        <w:t>В 2019 году п</w:t>
      </w:r>
      <w:r>
        <w:rPr>
          <w:rFonts w:ascii="Times New Roman" w:hAnsi="Times New Roman"/>
          <w:bCs/>
          <w:sz w:val="28"/>
          <w:szCs w:val="28"/>
        </w:rPr>
        <w:t>одписано</w:t>
      </w:r>
      <w:r>
        <w:rPr>
          <w:rFonts w:ascii="Times New Roman" w:hAnsi="Times New Roman"/>
          <w:sz w:val="28"/>
          <w:szCs w:val="28"/>
        </w:rPr>
        <w:t xml:space="preserve"> </w:t>
      </w:r>
      <w:r>
        <w:rPr>
          <w:rFonts w:ascii="Times New Roman" w:hAnsi="Times New Roman"/>
          <w:bCs/>
          <w:sz w:val="28"/>
          <w:szCs w:val="28"/>
        </w:rPr>
        <w:t>трёхстороннее</w:t>
      </w:r>
      <w:r>
        <w:rPr>
          <w:rFonts w:ascii="Times New Roman" w:hAnsi="Times New Roman"/>
          <w:sz w:val="28"/>
          <w:szCs w:val="28"/>
        </w:rPr>
        <w:t xml:space="preserve"> </w:t>
      </w:r>
      <w:r>
        <w:rPr>
          <w:rFonts w:ascii="Times New Roman" w:hAnsi="Times New Roman"/>
          <w:bCs/>
          <w:sz w:val="28"/>
          <w:szCs w:val="28"/>
        </w:rPr>
        <w:t>Соглашение</w:t>
      </w:r>
      <w:r>
        <w:rPr>
          <w:rFonts w:ascii="Times New Roman" w:hAnsi="Times New Roman"/>
          <w:sz w:val="28"/>
          <w:szCs w:val="28"/>
        </w:rPr>
        <w:t xml:space="preserve"> </w:t>
      </w:r>
      <w:r>
        <w:rPr>
          <w:rFonts w:ascii="Times New Roman" w:hAnsi="Times New Roman"/>
          <w:bCs/>
          <w:sz w:val="28"/>
          <w:szCs w:val="28"/>
        </w:rPr>
        <w:t xml:space="preserve">о реализации пилотного проекта по </w:t>
      </w:r>
      <w:proofErr w:type="spellStart"/>
      <w:r>
        <w:rPr>
          <w:rFonts w:ascii="Times New Roman" w:hAnsi="Times New Roman"/>
          <w:bCs/>
          <w:sz w:val="28"/>
          <w:szCs w:val="28"/>
        </w:rPr>
        <w:t>цифровизации</w:t>
      </w:r>
      <w:proofErr w:type="spellEnd"/>
      <w:r>
        <w:rPr>
          <w:rFonts w:ascii="Times New Roman" w:hAnsi="Times New Roman"/>
          <w:bCs/>
          <w:sz w:val="28"/>
          <w:szCs w:val="28"/>
        </w:rPr>
        <w:t xml:space="preserve"> городского хозяйства  на территории городского округа города  Липецк</w:t>
      </w:r>
      <w:r>
        <w:rPr>
          <w:rFonts w:ascii="Times New Roman" w:hAnsi="Times New Roman"/>
          <w:sz w:val="28"/>
          <w:szCs w:val="28"/>
        </w:rPr>
        <w:t xml:space="preserve"> Липецкой области в рамках ведомственного проекта Министерства строительства и жилищно-коммунального хозяйства </w:t>
      </w:r>
      <w:r>
        <w:rPr>
          <w:rFonts w:ascii="Times New Roman" w:hAnsi="Times New Roman"/>
          <w:sz w:val="28"/>
          <w:szCs w:val="28"/>
        </w:rPr>
        <w:lastRenderedPageBreak/>
        <w:t xml:space="preserve">Российской Федерации по </w:t>
      </w:r>
      <w:proofErr w:type="spellStart"/>
      <w:r>
        <w:rPr>
          <w:rFonts w:ascii="Times New Roman" w:hAnsi="Times New Roman"/>
          <w:sz w:val="28"/>
          <w:szCs w:val="28"/>
        </w:rPr>
        <w:t>цифровизации</w:t>
      </w:r>
      <w:proofErr w:type="spellEnd"/>
      <w:r>
        <w:rPr>
          <w:rFonts w:ascii="Times New Roman" w:hAnsi="Times New Roman"/>
          <w:sz w:val="28"/>
          <w:szCs w:val="28"/>
        </w:rPr>
        <w:t xml:space="preserve"> городского хозяйства «Умный город».</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bCs/>
          <w:sz w:val="28"/>
          <w:szCs w:val="28"/>
          <w:lang w:eastAsia="ru-RU"/>
        </w:rPr>
        <w:t xml:space="preserve">Разработана «дорожная карта» реализации пилотного проекта по </w:t>
      </w:r>
      <w:proofErr w:type="spellStart"/>
      <w:r>
        <w:rPr>
          <w:rFonts w:ascii="Times New Roman" w:hAnsi="Times New Roman"/>
          <w:bCs/>
          <w:sz w:val="28"/>
          <w:szCs w:val="28"/>
          <w:lang w:eastAsia="ru-RU"/>
        </w:rPr>
        <w:t>цифровизации</w:t>
      </w:r>
      <w:proofErr w:type="spellEnd"/>
      <w:r>
        <w:rPr>
          <w:rFonts w:ascii="Times New Roman" w:hAnsi="Times New Roman"/>
          <w:bCs/>
          <w:sz w:val="28"/>
          <w:szCs w:val="28"/>
          <w:lang w:eastAsia="ru-RU"/>
        </w:rPr>
        <w:t xml:space="preserve"> городского хозяйства  на территории городского округа города Липецк </w:t>
      </w:r>
      <w:r>
        <w:rPr>
          <w:rFonts w:ascii="Times New Roman" w:hAnsi="Times New Roman"/>
          <w:sz w:val="28"/>
          <w:szCs w:val="28"/>
          <w:lang w:eastAsia="ru-RU"/>
        </w:rPr>
        <w:t xml:space="preserve">Липецкой области в рамках ведомственного проекта Министерства строительства и жилищно-коммунального хозяйства Российской Федерации по </w:t>
      </w:r>
      <w:proofErr w:type="spellStart"/>
      <w:r>
        <w:rPr>
          <w:rFonts w:ascii="Times New Roman" w:hAnsi="Times New Roman"/>
          <w:sz w:val="28"/>
          <w:szCs w:val="28"/>
          <w:lang w:eastAsia="ru-RU"/>
        </w:rPr>
        <w:t>цифровизации</w:t>
      </w:r>
      <w:proofErr w:type="spellEnd"/>
      <w:r>
        <w:rPr>
          <w:rFonts w:ascii="Times New Roman" w:hAnsi="Times New Roman"/>
          <w:sz w:val="28"/>
          <w:szCs w:val="28"/>
          <w:lang w:eastAsia="ru-RU"/>
        </w:rPr>
        <w:t xml:space="preserve"> городского хозяйства «Умный город».</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bCs/>
          <w:sz w:val="28"/>
          <w:szCs w:val="28"/>
          <w:lang w:eastAsia="ru-RU"/>
        </w:rPr>
        <w:t xml:space="preserve">Разработан и утвержден паспорт регионального проекта «Умные города Липецкой области» </w:t>
      </w:r>
      <w:r>
        <w:rPr>
          <w:rFonts w:ascii="Times New Roman" w:hAnsi="Times New Roman"/>
          <w:sz w:val="28"/>
          <w:szCs w:val="28"/>
          <w:lang w:eastAsia="ru-RU"/>
        </w:rPr>
        <w:t xml:space="preserve">в рамках ведомственного проекта Министерства строительства и жилищно-коммунального хозяйства Российской Федерации по </w:t>
      </w:r>
      <w:proofErr w:type="spellStart"/>
      <w:r>
        <w:rPr>
          <w:rFonts w:ascii="Times New Roman" w:hAnsi="Times New Roman"/>
          <w:sz w:val="28"/>
          <w:szCs w:val="28"/>
          <w:lang w:eastAsia="ru-RU"/>
        </w:rPr>
        <w:t>цифровизации</w:t>
      </w:r>
      <w:proofErr w:type="spellEnd"/>
      <w:r>
        <w:rPr>
          <w:rFonts w:ascii="Times New Roman" w:hAnsi="Times New Roman"/>
          <w:sz w:val="28"/>
          <w:szCs w:val="28"/>
          <w:lang w:eastAsia="ru-RU"/>
        </w:rPr>
        <w:t xml:space="preserve"> городского хозяйства «Умный город» и национального проекта «Цифровая экономика». </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bCs/>
          <w:sz w:val="28"/>
          <w:szCs w:val="28"/>
          <w:lang w:eastAsia="ru-RU"/>
        </w:rPr>
        <w:t>Проведен аудит хода и эффективности цифровой трансформации городского хозяйства в субъектах Российской Федерации (IQ городов) городах Липецк и Елец.</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Наиболее значимые проекты, внедрение которых уже начато или запланировано в Липецкой области в рамках внедрения технологий «Умных </w:t>
      </w:r>
      <w:r>
        <w:rPr>
          <w:rFonts w:ascii="Times New Roman" w:hAnsi="Times New Roman"/>
          <w:sz w:val="28"/>
          <w:szCs w:val="28"/>
          <w:lang w:eastAsia="ru-RU"/>
        </w:rPr>
        <w:t>городов»:</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Создана цифровая платформа вовлечения граждан в решение вопросов городского развития «Активный гражданин» на базе сайта </w:t>
      </w:r>
      <w:proofErr w:type="spellStart"/>
      <w:r>
        <w:rPr>
          <w:rFonts w:ascii="Times New Roman" w:hAnsi="Times New Roman"/>
          <w:sz w:val="28"/>
          <w:szCs w:val="28"/>
          <w:lang w:eastAsia="ru-RU"/>
        </w:rPr>
        <w:t>липецкаяобласть.рф</w:t>
      </w:r>
      <w:proofErr w:type="spellEnd"/>
      <w:r>
        <w:rPr>
          <w:rFonts w:ascii="Times New Roman" w:hAnsi="Times New Roman"/>
          <w:sz w:val="28"/>
          <w:szCs w:val="28"/>
          <w:lang w:eastAsia="ru-RU"/>
        </w:rPr>
        <w:t>. Разработка мобильного приложения.</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Создана муниципальная ГИС с различными модулями: «Градостроительство», «ЖКХ», «Экология», «Транспорт», «Благоустройство» и т.п. и интегрированы существующие данные.</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Создана региональная диспетчерская служба для приема заявок от населения по всем и внедрения электронного сервиса контроля по их исполнению, мониторингу аварийных ситуаций, оценке потребителем выполненных работ. Единая диспетчерская служба оперативно работает со 120 управляющими компаниями, поставщиками энергоресурсов и другими коммунальными структурами.</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Внедрена уникальная система оплаты проезда в общественном транспорте с возможностью безналичного способа оплаты проезда по QR-коду через мобильное приложение.</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Внедрена система отслеживания передвижения общественного транспорта в онлайн-режиме на </w:t>
      </w:r>
      <w:proofErr w:type="spellStart"/>
      <w:r>
        <w:rPr>
          <w:rFonts w:ascii="Times New Roman" w:hAnsi="Times New Roman"/>
          <w:sz w:val="28"/>
          <w:szCs w:val="28"/>
          <w:lang w:eastAsia="ru-RU"/>
        </w:rPr>
        <w:t>Яндекс.транспорт</w:t>
      </w:r>
      <w:proofErr w:type="spellEnd"/>
      <w:r>
        <w:rPr>
          <w:rFonts w:ascii="Times New Roman" w:hAnsi="Times New Roman"/>
          <w:sz w:val="28"/>
          <w:szCs w:val="28"/>
          <w:lang w:eastAsia="ru-RU"/>
        </w:rPr>
        <w:t xml:space="preserve"> (региональный и городской общественный транспорт).  Создана единая региональная система навигации и маршрутизации общественного транспорта на базе ОКУ «ААТ». </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Внедрение системы автоматического контроля за передвижением и работой коммунальной, дорожной и иной специализированной техники с использованием систем навигации (пилотный проект).</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 Создание единой региональной платформы видеонаблюдения, в том числе организация видеонаблюдения в общественных пространствах. Система видеонаблюдения создана в Нижнем парке, парке </w:t>
      </w:r>
      <w:proofErr w:type="spellStart"/>
      <w:r>
        <w:rPr>
          <w:rFonts w:ascii="Times New Roman" w:hAnsi="Times New Roman"/>
          <w:sz w:val="28"/>
          <w:szCs w:val="28"/>
          <w:lang w:eastAsia="ru-RU"/>
        </w:rPr>
        <w:t>Быханов</w:t>
      </w:r>
      <w:proofErr w:type="spellEnd"/>
      <w:r>
        <w:rPr>
          <w:rFonts w:ascii="Times New Roman" w:hAnsi="Times New Roman"/>
          <w:sz w:val="28"/>
          <w:szCs w:val="28"/>
          <w:lang w:eastAsia="ru-RU"/>
        </w:rPr>
        <w:t xml:space="preserve"> сад, Парке </w:t>
      </w:r>
      <w:r>
        <w:rPr>
          <w:rFonts w:ascii="Times New Roman" w:hAnsi="Times New Roman"/>
          <w:sz w:val="28"/>
          <w:szCs w:val="28"/>
          <w:lang w:eastAsia="ru-RU"/>
        </w:rPr>
        <w:lastRenderedPageBreak/>
        <w:t>металлургов, сквере Сорокина, Парке Победы (</w:t>
      </w:r>
      <w:proofErr w:type="spellStart"/>
      <w:r>
        <w:rPr>
          <w:rFonts w:ascii="Times New Roman" w:hAnsi="Times New Roman"/>
          <w:sz w:val="28"/>
          <w:szCs w:val="28"/>
          <w:lang w:eastAsia="ru-RU"/>
        </w:rPr>
        <w:t>скейт</w:t>
      </w:r>
      <w:proofErr w:type="spellEnd"/>
      <w:r>
        <w:rPr>
          <w:rFonts w:ascii="Times New Roman" w:hAnsi="Times New Roman"/>
          <w:sz w:val="28"/>
          <w:szCs w:val="28"/>
          <w:lang w:eastAsia="ru-RU"/>
        </w:rPr>
        <w:t>-парк), Парке 40-летия Октября, сквере Александровский.</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Разработан ГИС портал: карты </w:t>
      </w:r>
      <w:proofErr w:type="spellStart"/>
      <w:r>
        <w:rPr>
          <w:rFonts w:ascii="Times New Roman" w:hAnsi="Times New Roman"/>
          <w:sz w:val="28"/>
          <w:szCs w:val="28"/>
          <w:lang w:eastAsia="ru-RU"/>
        </w:rPr>
        <w:t>энергоэффективности</w:t>
      </w:r>
      <w:proofErr w:type="spellEnd"/>
      <w:r>
        <w:rPr>
          <w:rFonts w:ascii="Times New Roman" w:hAnsi="Times New Roman"/>
          <w:sz w:val="28"/>
          <w:szCs w:val="28"/>
          <w:lang w:eastAsia="ru-RU"/>
        </w:rPr>
        <w:t xml:space="preserve"> МКД; карты МКД, подлежащих капитальному ремонту, слой по общественным пространствам, благоустройство дворовых территорий, карта безопасности дорожного движения и проч.</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Внедрение системы автоматической фото-</w:t>
      </w:r>
      <w:proofErr w:type="spellStart"/>
      <w:r>
        <w:rPr>
          <w:rFonts w:ascii="Times New Roman" w:hAnsi="Times New Roman"/>
          <w:sz w:val="28"/>
          <w:szCs w:val="28"/>
          <w:lang w:eastAsia="ru-RU"/>
        </w:rPr>
        <w:t>видеофиксации</w:t>
      </w:r>
      <w:proofErr w:type="spellEnd"/>
      <w:r>
        <w:rPr>
          <w:rFonts w:ascii="Times New Roman" w:hAnsi="Times New Roman"/>
          <w:sz w:val="28"/>
          <w:szCs w:val="28"/>
          <w:lang w:eastAsia="ru-RU"/>
        </w:rPr>
        <w:t xml:space="preserve"> нарушений правил дорожного движения на региональных дорогах - 27 точек.</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 </w:t>
      </w:r>
      <w:r>
        <w:rPr>
          <w:rFonts w:ascii="Times New Roman" w:hAnsi="Times New Roman"/>
          <w:sz w:val="28"/>
          <w:szCs w:val="28"/>
          <w:lang w:eastAsia="ru-RU"/>
        </w:rPr>
        <w:t>Модернизация уличного освещения, заменено 4252 светильника на энергосберегающие лампы.</w:t>
      </w:r>
    </w:p>
    <w:p w:rsidR="00A41907" w:rsidRDefault="00A41907" w:rsidP="00A41907">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val="en-US" w:eastAsia="ru-RU"/>
        </w:rPr>
        <w:t>Lean</w:t>
      </w:r>
      <w:r>
        <w:rPr>
          <w:rFonts w:ascii="Times New Roman" w:hAnsi="Times New Roman"/>
          <w:b/>
          <w:sz w:val="28"/>
          <w:szCs w:val="28"/>
          <w:lang w:eastAsia="ru-RU"/>
        </w:rPr>
        <w:t>-технологии</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рамках внедрения системы бережливых технологий в</w:t>
      </w:r>
      <w:r>
        <w:rPr>
          <w:rFonts w:ascii="Times New Roman" w:eastAsia="Times New Roman" w:hAnsi="Times New Roman"/>
          <w:bCs/>
          <w:sz w:val="24"/>
          <w:szCs w:val="24"/>
          <w:lang w:eastAsia="ru-RU"/>
        </w:rPr>
        <w:t xml:space="preserve"> </w:t>
      </w:r>
      <w:r>
        <w:rPr>
          <w:rFonts w:ascii="Times New Roman" w:hAnsi="Times New Roman"/>
          <w:sz w:val="28"/>
          <w:szCs w:val="28"/>
          <w:lang w:eastAsia="ru-RU"/>
        </w:rPr>
        <w:t>2019 году обучено (включая студентов) - 1450 участников проектных команд.</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Всего за 2019 год на 118 площадках открыто 242 проекта. </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том числе по сферам: </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Государственное и муниципальное управление – 32 площадки, 47 проектов;</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Образование – 24 площадки, 48 проектов;</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МФЦ – 23 площадки 42 проекта;</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Здравоохранение (без поликлиник) – 10 площадок, 39 проектов;</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ЖКХ – 15 площадок, 19 проектов;</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Дороги и транспорт – 6 площадок, 27 проектов;</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Сельское хозяйство, ветеринария – 4 площадки, 14 проектов;</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Спорт – 2 площадки, 3 проекта;</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Социальная сфера – 1 площадка, 2 проекта;</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Служба занятости – 1 площадка, 1 проект</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Всего за 2019 год завершено 47 проектов.</w:t>
      </w:r>
    </w:p>
    <w:p w:rsidR="00A41907" w:rsidRDefault="00A41907" w:rsidP="00A41907">
      <w:pPr>
        <w:spacing w:after="0" w:line="240" w:lineRule="auto"/>
        <w:ind w:firstLine="709"/>
        <w:jc w:val="both"/>
        <w:rPr>
          <w:rFonts w:ascii="Times New Roman" w:hAnsi="Times New Roman"/>
          <w:i/>
          <w:sz w:val="28"/>
          <w:szCs w:val="28"/>
          <w:lang w:eastAsia="ru-RU"/>
        </w:rPr>
      </w:pPr>
      <w:r>
        <w:rPr>
          <w:rFonts w:ascii="Times New Roman" w:hAnsi="Times New Roman"/>
          <w:i/>
          <w:sz w:val="28"/>
          <w:szCs w:val="28"/>
          <w:lang w:eastAsia="ru-RU"/>
        </w:rPr>
        <w:t>Эффекты от реализации проектов:</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Здравоохранение: повышение удовлетворенности населения относительно 2018 года в 1,5 раза.</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Дороги, транспорт: эффект от реализованных проектов 50 млн. руб.</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МФЦ: сумма средств, поступивших в бюджет Липецкой области от государственной пошлины, увеличилась на 17 % (12 млн. руб.)</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Образование: планируемая экономия от реализованных проектов в 1 учреждении 0,5 млн. руб.</w:t>
      </w:r>
    </w:p>
    <w:p w:rsidR="00A41907" w:rsidRDefault="00A41907" w:rsidP="00A419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ЖКХ: планируемая экономия от реализованных проектов 6 млн. руб. </w:t>
      </w:r>
    </w:p>
    <w:p w:rsidR="00A41907" w:rsidRDefault="00A41907" w:rsidP="00A41907">
      <w:pPr>
        <w:spacing w:after="0" w:line="240" w:lineRule="auto"/>
        <w:ind w:firstLine="540"/>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Информатизация сегодня охватывает все сферы развития нашей области. Информационные технологии в регионе наиболее активно используются для совершенствования финансовой сферы области, повышения качества образования, медицинского обслуживания, социальной защиты населения, развития системы культурного и гуманитарного просвещения. Широко используются информационные технологии и в жилищно-коммунальном хозяйстве Липецкой области, для обеспечения эффективного управления государственным имуществом, обеспечения общественной безопасности.</w:t>
      </w:r>
    </w:p>
    <w:p w:rsidR="00A41907" w:rsidRDefault="00A41907" w:rsidP="00A41907">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lastRenderedPageBreak/>
        <w:t xml:space="preserve">Власти Липецкой области заинтересованы в том, чтобы граждане, представители бизнес-сообщества пользовались всеми преимуществами, которые дает внедрение цифровых технологий. Упрощение и ускорение процедур получения </w:t>
      </w:r>
      <w:proofErr w:type="spellStart"/>
      <w:r>
        <w:rPr>
          <w:rFonts w:ascii="Times New Roman" w:eastAsiaTheme="minorHAnsi" w:hAnsi="Times New Roman" w:cstheme="minorBidi"/>
          <w:sz w:val="28"/>
          <w:szCs w:val="28"/>
        </w:rPr>
        <w:t>госуслуг</w:t>
      </w:r>
      <w:proofErr w:type="spellEnd"/>
      <w:r>
        <w:rPr>
          <w:rFonts w:ascii="Times New Roman" w:eastAsiaTheme="minorHAnsi" w:hAnsi="Times New Roman" w:cstheme="minorBidi"/>
          <w:sz w:val="28"/>
          <w:szCs w:val="28"/>
        </w:rPr>
        <w:t>, снижение административных барьеров, бюрократии, обеспечение открытости власти, обратной связи с гражданами, в</w:t>
      </w:r>
      <w:r>
        <w:rPr>
          <w:rFonts w:ascii="Times New Roman" w:eastAsia="Times New Roman" w:hAnsi="Times New Roman" w:cstheme="minorBidi"/>
          <w:sz w:val="28"/>
          <w:szCs w:val="28"/>
          <w:lang w:eastAsia="ru-RU"/>
        </w:rPr>
        <w:t>недрение бережливых технологий, сервисов интерактивного взаимодействия с населением и бизнес сообществом,</w:t>
      </w:r>
      <w:r>
        <w:rPr>
          <w:rFonts w:ascii="Times New Roman" w:eastAsiaTheme="minorHAnsi" w:hAnsi="Times New Roman" w:cstheme="minorBidi"/>
          <w:sz w:val="28"/>
          <w:szCs w:val="28"/>
        </w:rPr>
        <w:t xml:space="preserve"> повышение качества </w:t>
      </w:r>
      <w:proofErr w:type="spellStart"/>
      <w:r>
        <w:rPr>
          <w:rFonts w:ascii="Times New Roman" w:eastAsiaTheme="minorHAnsi" w:hAnsi="Times New Roman" w:cstheme="minorBidi"/>
          <w:sz w:val="28"/>
          <w:szCs w:val="28"/>
        </w:rPr>
        <w:t>госуправления</w:t>
      </w:r>
      <w:proofErr w:type="spellEnd"/>
      <w:r>
        <w:rPr>
          <w:rFonts w:ascii="Times New Roman" w:eastAsiaTheme="minorHAnsi" w:hAnsi="Times New Roman" w:cstheme="minorBidi"/>
          <w:sz w:val="28"/>
          <w:szCs w:val="28"/>
        </w:rPr>
        <w:t xml:space="preserve"> на основе современных методов работы с массивами д</w:t>
      </w:r>
      <w:r w:rsidR="00485900">
        <w:rPr>
          <w:rFonts w:ascii="Times New Roman" w:eastAsiaTheme="minorHAnsi" w:hAnsi="Times New Roman" w:cstheme="minorBidi"/>
          <w:sz w:val="28"/>
          <w:szCs w:val="28"/>
        </w:rPr>
        <w:t>анных,– ключевые факторы цифровой</w:t>
      </w:r>
      <w:r>
        <w:rPr>
          <w:rFonts w:ascii="Times New Roman" w:eastAsiaTheme="minorHAnsi" w:hAnsi="Times New Roman" w:cstheme="minorBidi"/>
          <w:sz w:val="28"/>
          <w:szCs w:val="28"/>
        </w:rPr>
        <w:t xml:space="preserve"> трансформации региона.</w:t>
      </w:r>
    </w:p>
    <w:p w:rsidR="00C83F95" w:rsidRPr="00630EF7" w:rsidRDefault="00630EF7" w:rsidP="00946009">
      <w:pPr>
        <w:spacing w:after="0" w:line="240" w:lineRule="auto"/>
        <w:ind w:firstLine="567"/>
        <w:jc w:val="both"/>
        <w:rPr>
          <w:rFonts w:ascii="Times New Roman" w:hAnsi="Times New Roman"/>
          <w:b/>
          <w:sz w:val="28"/>
          <w:szCs w:val="28"/>
        </w:rPr>
      </w:pPr>
      <w:r>
        <w:rPr>
          <w:rFonts w:ascii="Times New Roman" w:hAnsi="Times New Roman"/>
          <w:b/>
          <w:sz w:val="28"/>
          <w:szCs w:val="28"/>
        </w:rPr>
        <w:t>2.3.13. Информация об эффективности контрольно-надзорной деятельности в Липецкой области</w:t>
      </w:r>
    </w:p>
    <w:p w:rsidR="00485900" w:rsidRPr="00485900" w:rsidRDefault="00485900" w:rsidP="00485900">
      <w:pPr>
        <w:tabs>
          <w:tab w:val="left" w:pos="708"/>
          <w:tab w:val="left" w:pos="6237"/>
        </w:tabs>
        <w:spacing w:after="0" w:line="240" w:lineRule="auto"/>
        <w:ind w:firstLine="709"/>
        <w:jc w:val="both"/>
        <w:rPr>
          <w:rFonts w:ascii="Times New Roman" w:eastAsia="Times New Roman" w:hAnsi="Times New Roman"/>
          <w:sz w:val="28"/>
          <w:szCs w:val="28"/>
          <w:shd w:val="clear" w:color="auto" w:fill="FFFFFF"/>
          <w:lang w:eastAsia="ru-RU"/>
        </w:rPr>
      </w:pPr>
      <w:r w:rsidRPr="00485900">
        <w:rPr>
          <w:rFonts w:ascii="Times New Roman" w:eastAsia="Times New Roman" w:hAnsi="Times New Roman"/>
          <w:sz w:val="28"/>
          <w:szCs w:val="28"/>
          <w:lang w:eastAsia="ru-RU"/>
        </w:rPr>
        <w:t xml:space="preserve">В 2019 году в рамках </w:t>
      </w:r>
      <w:r w:rsidRPr="00485900">
        <w:rPr>
          <w:rFonts w:ascii="Times New Roman" w:eastAsia="Times New Roman" w:hAnsi="Times New Roman"/>
          <w:sz w:val="28"/>
          <w:szCs w:val="28"/>
          <w:shd w:val="clear" w:color="auto" w:fill="FFFFFF"/>
          <w:lang w:eastAsia="ru-RU"/>
        </w:rPr>
        <w:t xml:space="preserve">реформирования контрольно-надзорной деятельности </w:t>
      </w:r>
      <w:r w:rsidRPr="00485900">
        <w:rPr>
          <w:rFonts w:ascii="Times New Roman" w:eastAsia="Times New Roman" w:hAnsi="Times New Roman"/>
          <w:sz w:val="28"/>
          <w:szCs w:val="28"/>
          <w:lang w:eastAsia="ru-RU"/>
        </w:rPr>
        <w:t xml:space="preserve">в Липецкой области была продолжена работа, </w:t>
      </w:r>
      <w:r w:rsidRPr="00485900">
        <w:rPr>
          <w:rFonts w:ascii="Times New Roman" w:eastAsia="Times New Roman" w:hAnsi="Times New Roman"/>
          <w:sz w:val="28"/>
          <w:szCs w:val="28"/>
          <w:shd w:val="clear" w:color="auto" w:fill="FFFFFF"/>
          <w:lang w:eastAsia="ru-RU"/>
        </w:rPr>
        <w:t>направленная на внедрение риск-ориентированного подхода при проведении контрольных (надзорных) мероприятий, комплексной системы оценки результативности, эффективности контрольно-надзорных органов и их деятельности, механизмов профилактики нарушений обязательных требований и обеспечение соблюдения требований законодательства, а также на совершенствование процессов информатизации и автоматизации в сфере контроля (надзора).</w:t>
      </w:r>
    </w:p>
    <w:p w:rsidR="00485900" w:rsidRPr="00485900" w:rsidRDefault="00485900" w:rsidP="00485900">
      <w:pPr>
        <w:tabs>
          <w:tab w:val="left" w:pos="708"/>
          <w:tab w:val="left" w:pos="6237"/>
        </w:tabs>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Контрольно-надзорная деятельность осуществлялась в соответствии с нормативной правовой базой, сформированной на федеральном и региональном уровнях.</w:t>
      </w:r>
    </w:p>
    <w:p w:rsidR="00485900" w:rsidRPr="00485900" w:rsidRDefault="00485900" w:rsidP="00485900">
      <w:pPr>
        <w:tabs>
          <w:tab w:val="left" w:pos="7404"/>
        </w:tabs>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В целях координации деятельности исполнительных органов государственной власти области, уполномоченных на осуществление видов государственного контроля (надзора), в течение 2019 года разработаны и утверждены 7 нормативных правовых и правовых актов по вопросам совершенствования контрольно-надзорной деятельности, в том числе: 3 постановления администрации области, 1 распоряжение главы администрации области и 3 распоряжения администрации области.</w:t>
      </w:r>
    </w:p>
    <w:p w:rsidR="00485900" w:rsidRPr="00485900" w:rsidRDefault="00485900" w:rsidP="00485900">
      <w:pPr>
        <w:tabs>
          <w:tab w:val="left" w:pos="7404"/>
        </w:tabs>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В соответствии с распоряжением Правительства Российской Федерации от 31.01.2017 № 147-р «О целевых моделях упрощения процедур ведения бизнеса и повышения инвестиционной привлекательности субъектов Российской Федерации» актуализирован План мероприятий («дорожная карта») по внедрению целевой модели «Осуществление контрольно-надзорной деятельности в субъектах Российской Федерации» на территории Липецкой области на 2019 год, который был утвержден главой</w:t>
      </w:r>
      <w:r>
        <w:rPr>
          <w:rFonts w:ascii="Times New Roman" w:eastAsia="Times New Roman" w:hAnsi="Times New Roman"/>
          <w:sz w:val="28"/>
          <w:szCs w:val="28"/>
          <w:lang w:eastAsia="ru-RU"/>
        </w:rPr>
        <w:t xml:space="preserve"> администрации области.</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В рамках реализации целевой модели «Осуществление контрольно-надзорной деятельности в субъектах Российской Федерации» (далее – целевая модель) распоряжением администрации области от 18.06.2019 № 364-р утвержден перечень исполнителей и соисполнителей, ответственных за достижение значений целевых показателей. </w:t>
      </w:r>
    </w:p>
    <w:p w:rsidR="00485900" w:rsidRPr="00485900" w:rsidRDefault="00485900" w:rsidP="00485900">
      <w:pPr>
        <w:tabs>
          <w:tab w:val="left" w:pos="7404"/>
        </w:tabs>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В 2019 году государственную функцию по осуществлению контрольно-надзорной деятельности на территории Липецкой области реализовывали 17 </w:t>
      </w:r>
      <w:r w:rsidRPr="00485900">
        <w:rPr>
          <w:rFonts w:ascii="Times New Roman" w:eastAsia="Times New Roman" w:hAnsi="Times New Roman"/>
          <w:sz w:val="28"/>
          <w:szCs w:val="28"/>
          <w:lang w:eastAsia="ru-RU"/>
        </w:rPr>
        <w:lastRenderedPageBreak/>
        <w:t>исполнительных органов государственной власти области по 30 видам государственного контроля (надзора), в том числе:</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- 21 вид регионального государственного контроля (надзора);</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- 9 – федерального государственного контроля (надзора) по переданным полномочиям.</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Распоряжением администрации Липецкой области от 25.07.2019 № 463-р создана рабочая группа по внедрению целевой модели. В отчетном периоде проведено 3 заседания рабочей группы, по итогам которых исполнительным органам</w:t>
      </w:r>
      <w:r w:rsidRPr="00485900">
        <w:rPr>
          <w:rFonts w:ascii="Times New Roman" w:eastAsia="Times New Roman" w:hAnsi="Times New Roman"/>
          <w:sz w:val="28"/>
          <w:szCs w:val="20"/>
          <w:lang w:eastAsia="ru-RU"/>
        </w:rPr>
        <w:t xml:space="preserve"> </w:t>
      </w:r>
      <w:r w:rsidRPr="00485900">
        <w:rPr>
          <w:rFonts w:ascii="Times New Roman" w:eastAsia="Times New Roman" w:hAnsi="Times New Roman"/>
          <w:sz w:val="28"/>
          <w:szCs w:val="28"/>
          <w:lang w:eastAsia="ru-RU"/>
        </w:rPr>
        <w:t>государственной власти области, уполномоченным на осуществление видов государственного контроля (надзора), были даны конкретные поручения. Кроме того, проведен семинар-совещание о реализации целевой модели в 2019 году.</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В соответствии с Порядком разработки и утверждения административных регламентов осуществления регионального государственного контроля (надзора), Порядком проведения экспертизы проектов административных регламентов осуществления регионального государственного контроля (надзора), утвержденными постановлением администрации Липецкой области от 12.02.2019 № 59, проведены экспертизы 8 административных регламентов.</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По всем видам государственного контроля (надзора), которые осуществляются на территории региона, приняты порядки и административные регламенты. </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Постановлением администрации Липецкой области от 21.09.2019 № 371 утвержден перечень видов регионального государственного контроля (надзора), в отношении которых применяется риск-ориентированный подход. В перечень вошли 6 видов регионального государственного контроля (надзора). Всего по данным видам контроля (надзора) в 2020 году запланировано 245 проверок, в том числе по 33, отнесенным к категории «чрезвычайно высокий риск».</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Разработан и утвержден постановлением администрации Липецкой области от 26.11.2019 № 502 Порядок оценки результативности и эффективности контрольной (надзорной) деятельности в Липецкой области. </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По 13 </w:t>
      </w:r>
      <w:r w:rsidRPr="00485900">
        <w:rPr>
          <w:rFonts w:ascii="Times New Roman" w:eastAsia="Times New Roman" w:hAnsi="Times New Roman"/>
          <w:sz w:val="28"/>
          <w:szCs w:val="20"/>
          <w:shd w:val="clear" w:color="auto" w:fill="FFFFFF"/>
          <w:lang w:eastAsia="ru-RU"/>
        </w:rPr>
        <w:t xml:space="preserve">видам регионального </w:t>
      </w:r>
      <w:r w:rsidRPr="00485900">
        <w:rPr>
          <w:rFonts w:ascii="Times New Roman" w:eastAsia="Times New Roman" w:hAnsi="Times New Roman"/>
          <w:sz w:val="28"/>
          <w:szCs w:val="28"/>
          <w:lang w:eastAsia="ru-RU"/>
        </w:rPr>
        <w:t xml:space="preserve">государственного контроля (надзора) </w:t>
      </w:r>
      <w:r w:rsidRPr="00485900">
        <w:rPr>
          <w:rFonts w:ascii="Times New Roman" w:eastAsia="Times New Roman" w:hAnsi="Times New Roman"/>
          <w:sz w:val="28"/>
          <w:szCs w:val="20"/>
          <w:shd w:val="clear" w:color="auto" w:fill="FFFFFF"/>
          <w:lang w:eastAsia="ru-RU"/>
        </w:rPr>
        <w:t xml:space="preserve">распоряжением администрации Липецкой области от 11.10.2019 № 647-р </w:t>
      </w:r>
      <w:r w:rsidRPr="00485900">
        <w:rPr>
          <w:rFonts w:ascii="Times New Roman" w:eastAsia="Times New Roman" w:hAnsi="Times New Roman"/>
          <w:sz w:val="28"/>
          <w:szCs w:val="28"/>
          <w:lang w:eastAsia="ru-RU"/>
        </w:rPr>
        <w:t xml:space="preserve">утверждены </w:t>
      </w:r>
      <w:r w:rsidRPr="00485900">
        <w:rPr>
          <w:rFonts w:ascii="Times New Roman" w:eastAsia="Times New Roman" w:hAnsi="Times New Roman"/>
          <w:sz w:val="28"/>
          <w:szCs w:val="20"/>
          <w:shd w:val="clear" w:color="auto" w:fill="FFFFFF"/>
          <w:lang w:eastAsia="ru-RU"/>
        </w:rPr>
        <w:t xml:space="preserve">ключевые показатели результативности контрольно-надзорной деятельности. Соответствующими правовыми актами исполнительных органов государственной власти области </w:t>
      </w:r>
      <w:r w:rsidRPr="00485900">
        <w:rPr>
          <w:rFonts w:ascii="Times New Roman" w:eastAsia="Times New Roman" w:hAnsi="Times New Roman"/>
          <w:sz w:val="28"/>
          <w:szCs w:val="28"/>
          <w:lang w:eastAsia="ru-RU"/>
        </w:rPr>
        <w:t xml:space="preserve">приняты </w:t>
      </w:r>
      <w:r w:rsidRPr="00485900">
        <w:rPr>
          <w:rFonts w:ascii="Times New Roman" w:eastAsia="Times New Roman" w:hAnsi="Times New Roman"/>
          <w:bCs/>
          <w:sz w:val="28"/>
          <w:szCs w:val="20"/>
          <w:lang w:eastAsia="ru-RU"/>
        </w:rPr>
        <w:t>паспорта ключевых показателей результативности контрольно-надзорной деятельности, относящихся к группе "А", содержащие методики расчета причиненного ущерба.</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В целях реализации постановления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w:t>
      </w:r>
      <w:r w:rsidRPr="00485900">
        <w:rPr>
          <w:rFonts w:ascii="Times New Roman" w:eastAsia="Times New Roman" w:hAnsi="Times New Roman"/>
          <w:sz w:val="28"/>
          <w:szCs w:val="28"/>
          <w:lang w:eastAsia="ru-RU"/>
        </w:rPr>
        <w:lastRenderedPageBreak/>
        <w:t>нарушений обязательных требований, требований, установленных муниципальными правовыми актами» правовыми актами исполнительных органов государственной власти области в соответствии со сроками утверждены программы профилактики нарушений обязательных требований, которые размещены в специализированных разделах на официальных сайтах данных органов в сети «Интернет».</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Кроме того, для каждого вида государственного контроля (надзора) разработаны, размещены и поддерживаются в актуальном состоянии на сайтах исполнительных органов</w:t>
      </w:r>
      <w:r w:rsidRPr="00485900">
        <w:rPr>
          <w:rFonts w:ascii="Times New Roman" w:eastAsia="Times New Roman" w:hAnsi="Times New Roman"/>
          <w:sz w:val="28"/>
          <w:szCs w:val="20"/>
          <w:lang w:eastAsia="ru-RU"/>
        </w:rPr>
        <w:t xml:space="preserve"> </w:t>
      </w:r>
      <w:r w:rsidRPr="00485900">
        <w:rPr>
          <w:rFonts w:ascii="Times New Roman" w:eastAsia="Times New Roman" w:hAnsi="Times New Roman"/>
          <w:sz w:val="28"/>
          <w:szCs w:val="28"/>
          <w:lang w:eastAsia="ru-RU"/>
        </w:rPr>
        <w:t>государственной власти области перечни нормативных правовых актов или их отдельных частей, содержащих обязательные требования, оценка соблюдения которых является предметом видов государственного контроля (надзора), а также текстов соответствующих нормативных правовых актов.</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Проведены публичные мероприятия по профилактике нарушений обязательных требований по каждому виду государственного контроля (надзора) в соответствии с планами-графиками, которые были утверждены на 2019 год.</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В 2019 году исполнительными органами государственной власти области разработаны и размещены на официальных сайтах руководства по соблюдению обязательных требований с разъяснением критериев правомерного поведения, а также обобщены практики осуществления видов государственного контроля (надзора), в том числе с указанием наиболее часто встречающихся случаев нарушений обязательных требований. </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2020</w:t>
      </w:r>
      <w:r w:rsidRPr="00485900">
        <w:rPr>
          <w:rFonts w:ascii="Times New Roman" w:eastAsia="Times New Roman" w:hAnsi="Times New Roman"/>
          <w:sz w:val="28"/>
          <w:szCs w:val="28"/>
          <w:lang w:eastAsia="ru-RU"/>
        </w:rPr>
        <w:t xml:space="preserve"> году была продолжена работа по внедрению типового облачного решения по автоматизации контрольно-надзорной деятельности (далее – ТОР КНД). Внедрение ТОР КНД значительно снижает количество документов запрашиваемых у представителей бизнеса, дает возможность без привлечения контролируемых субъектов осуществлять взаимодействие в рамках межведомственного документооборота. В настоящее время 16 исполнительных органов государственной власти области, которые осуществляют 21 вид регионального государственного контроля (надзора), подключены к личным кабинетам в ТОР КНД. </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В соответствии с распоряжением администрации Липецкой области от 16.12.2019 № 780-р в 2020 году на условиях </w:t>
      </w:r>
      <w:proofErr w:type="spellStart"/>
      <w:r w:rsidRPr="00485900">
        <w:rPr>
          <w:rFonts w:ascii="Times New Roman" w:eastAsia="Times New Roman" w:hAnsi="Times New Roman"/>
          <w:sz w:val="28"/>
          <w:szCs w:val="28"/>
          <w:lang w:eastAsia="ru-RU"/>
        </w:rPr>
        <w:t>софинансирования</w:t>
      </w:r>
      <w:proofErr w:type="spellEnd"/>
      <w:r w:rsidRPr="00485900">
        <w:rPr>
          <w:rFonts w:ascii="Times New Roman" w:eastAsia="Times New Roman" w:hAnsi="Times New Roman"/>
          <w:sz w:val="28"/>
          <w:szCs w:val="28"/>
          <w:lang w:eastAsia="ru-RU"/>
        </w:rPr>
        <w:t xml:space="preserve"> запланирована закупка автоматизированных рабочих мест, в том числе переносных, и другого оборудования для всех штатных единиц по должностям, предусматривающим выполнение функций по осуществлению регионального контроля (надзора) в ТОР КНД, а также обеспечение соответствия этих мест требованиям безопасности.</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В целом мероприятия в рамках целевой модели, запланированные на 2019 год, исполнены. Процент достижения итогового значения по 13 показателям целевой модели превысил 70%, что соответствует целевому значению, установленному на 2019 год. </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lastRenderedPageBreak/>
        <w:t>В течение отчетного периода в соответствии с постановлением Правительства Российской Федерации от 05.04.2010 № 215 и приказом Росстата от 21.12.2011 № 503 осуществлен мониторинг размещения отчетов и докладов исполнительных органов государственной власти области и муниципальных образований области об осуществлении государственного контроля (надзора), муниципального контроля за 2018 и 2019 годы в государственной автоматизированной информационной системе «Управление».</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В 2019 году на территории Липецкой области 15 исполнительными органами государственной власти было осуществлено 5353 проверки по 15 видам регионального государственного контроля (надзора), из них внеплановых проверок – 4158. </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 xml:space="preserve">В целом количество проверок в 2019 году увеличилось по сравнению с 2018 годом на 3,8%. Основной причиной увеличения стало дополнительное проведение внеплановых проверок по заявлениям (обращениям) физических и юридических лиц о нарушении прав потребителей. Большая часть таких проверок осуществлялась государственной жилищной инспекцией Липецкой области. </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В 2019 году общая сумма наложенных штрафов по итогам проверок составила 8840, 5 тыс. рублей, сумма уплаченных (взысканных) – 7965, 5 тыс. рублей.</w:t>
      </w:r>
    </w:p>
    <w:p w:rsidR="00485900" w:rsidRPr="00485900" w:rsidRDefault="00485900" w:rsidP="00485900">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В рамках муниципального контроля в 2019 году на территории Липецкой области проведено 776 проверок, что на 18,6% меньше в сравнении с 2018 годом, из них внеплановых проверок – 733. Общая сумма наложенных штрафов составила 1022 тыс. рублей, сумма уплаченных (взысканных) – 772 тыс. рублей.</w:t>
      </w:r>
    </w:p>
    <w:p w:rsidR="00C83F95" w:rsidRPr="00506862" w:rsidRDefault="00485900" w:rsidP="00506862">
      <w:pPr>
        <w:spacing w:after="0" w:line="240" w:lineRule="auto"/>
        <w:ind w:firstLine="709"/>
        <w:jc w:val="both"/>
        <w:rPr>
          <w:rFonts w:ascii="Times New Roman" w:eastAsia="Times New Roman" w:hAnsi="Times New Roman"/>
          <w:sz w:val="28"/>
          <w:szCs w:val="28"/>
          <w:lang w:eastAsia="ru-RU"/>
        </w:rPr>
      </w:pPr>
      <w:r w:rsidRPr="00485900">
        <w:rPr>
          <w:rFonts w:ascii="Times New Roman" w:eastAsia="Times New Roman" w:hAnsi="Times New Roman"/>
          <w:sz w:val="28"/>
          <w:szCs w:val="28"/>
          <w:lang w:eastAsia="ru-RU"/>
        </w:rPr>
        <w:t>В целях обеспечения доступности информации о реализации мероприятий реформирования контрольно-надзорной деятельности в Липецкой области переформатирован раздел «Реформа контрольно-надзорной деятельности» на официальном сайте администрации Липецкой области в информационно-телекоммуникационной сети «Интернет», сведения на кото</w:t>
      </w:r>
      <w:r w:rsidR="00506862">
        <w:rPr>
          <w:rFonts w:ascii="Times New Roman" w:eastAsia="Times New Roman" w:hAnsi="Times New Roman"/>
          <w:sz w:val="28"/>
          <w:szCs w:val="28"/>
          <w:lang w:eastAsia="ru-RU"/>
        </w:rPr>
        <w:t>ром регулярно обновляются.</w:t>
      </w:r>
    </w:p>
    <w:p w:rsidR="00A80C0F" w:rsidRDefault="00FA288E" w:rsidP="00E26CBF">
      <w:pPr>
        <w:spacing w:after="0" w:line="240" w:lineRule="auto"/>
        <w:ind w:firstLine="567"/>
        <w:jc w:val="both"/>
        <w:rPr>
          <w:rFonts w:ascii="Times New Roman" w:hAnsi="Times New Roman"/>
          <w:b/>
          <w:sz w:val="28"/>
          <w:szCs w:val="28"/>
        </w:rPr>
      </w:pPr>
      <w:r w:rsidRPr="00506862">
        <w:rPr>
          <w:rFonts w:ascii="Times New Roman" w:hAnsi="Times New Roman"/>
          <w:b/>
          <w:sz w:val="28"/>
          <w:szCs w:val="28"/>
        </w:rPr>
        <w:t>2.3.1</w:t>
      </w:r>
      <w:r w:rsidR="006C63F0" w:rsidRPr="00506862">
        <w:rPr>
          <w:rFonts w:ascii="Times New Roman" w:hAnsi="Times New Roman"/>
          <w:b/>
          <w:sz w:val="28"/>
          <w:szCs w:val="28"/>
        </w:rPr>
        <w:t>4</w:t>
      </w:r>
      <w:r w:rsidRPr="00506862">
        <w:rPr>
          <w:rFonts w:ascii="Times New Roman" w:hAnsi="Times New Roman"/>
          <w:b/>
          <w:sz w:val="28"/>
          <w:szCs w:val="28"/>
        </w:rPr>
        <w:t xml:space="preserve">. Анализ результативности </w:t>
      </w:r>
      <w:r w:rsidR="004E1B37" w:rsidRPr="00506862">
        <w:rPr>
          <w:rFonts w:ascii="Times New Roman" w:hAnsi="Times New Roman"/>
          <w:b/>
          <w:sz w:val="28"/>
          <w:szCs w:val="28"/>
        </w:rPr>
        <w:t>и эффективности деятельности исполнительных органов государственной власти и органов местного самоуправления Липецкой области по содействию развитию конкуренции</w:t>
      </w:r>
    </w:p>
    <w:p w:rsidR="00A80C0F" w:rsidRDefault="00A80C0F" w:rsidP="00A80C0F">
      <w:pPr>
        <w:spacing w:after="0" w:line="240" w:lineRule="auto"/>
        <w:ind w:firstLine="567"/>
        <w:jc w:val="both"/>
        <w:rPr>
          <w:rFonts w:ascii="Times New Roman" w:hAnsi="Times New Roman"/>
          <w:sz w:val="28"/>
          <w:szCs w:val="28"/>
        </w:rPr>
      </w:pPr>
      <w:r>
        <w:rPr>
          <w:rFonts w:ascii="Times New Roman" w:hAnsi="Times New Roman"/>
          <w:sz w:val="28"/>
          <w:szCs w:val="28"/>
        </w:rPr>
        <w:t>Исполнительными о</w:t>
      </w:r>
      <w:r w:rsidRPr="00A80C0F">
        <w:rPr>
          <w:rFonts w:ascii="Times New Roman" w:hAnsi="Times New Roman"/>
          <w:sz w:val="28"/>
          <w:szCs w:val="28"/>
        </w:rPr>
        <w:t>рганам</w:t>
      </w:r>
      <w:r>
        <w:rPr>
          <w:rFonts w:ascii="Times New Roman" w:hAnsi="Times New Roman"/>
          <w:sz w:val="28"/>
          <w:szCs w:val="28"/>
        </w:rPr>
        <w:t>и</w:t>
      </w:r>
      <w:r w:rsidRPr="00A80C0F">
        <w:rPr>
          <w:rFonts w:ascii="Times New Roman" w:hAnsi="Times New Roman"/>
          <w:sz w:val="28"/>
          <w:szCs w:val="28"/>
        </w:rPr>
        <w:t xml:space="preserve"> </w:t>
      </w:r>
      <w:r>
        <w:rPr>
          <w:rFonts w:ascii="Times New Roman" w:hAnsi="Times New Roman"/>
          <w:sz w:val="28"/>
          <w:szCs w:val="28"/>
        </w:rPr>
        <w:t xml:space="preserve">государственной </w:t>
      </w:r>
      <w:r w:rsidRPr="00A80C0F">
        <w:rPr>
          <w:rFonts w:ascii="Times New Roman" w:hAnsi="Times New Roman"/>
          <w:sz w:val="28"/>
          <w:szCs w:val="28"/>
        </w:rPr>
        <w:t>власти и органам</w:t>
      </w:r>
      <w:r>
        <w:rPr>
          <w:rFonts w:ascii="Times New Roman" w:hAnsi="Times New Roman"/>
          <w:sz w:val="28"/>
          <w:szCs w:val="28"/>
        </w:rPr>
        <w:t>и</w:t>
      </w:r>
      <w:r w:rsidRPr="00A80C0F">
        <w:rPr>
          <w:rFonts w:ascii="Times New Roman" w:hAnsi="Times New Roman"/>
          <w:sz w:val="28"/>
          <w:szCs w:val="28"/>
        </w:rPr>
        <w:t xml:space="preserve"> местного самоуправления </w:t>
      </w:r>
      <w:r>
        <w:rPr>
          <w:rFonts w:ascii="Times New Roman" w:hAnsi="Times New Roman"/>
          <w:sz w:val="28"/>
          <w:szCs w:val="28"/>
        </w:rPr>
        <w:t xml:space="preserve">Липецкой области </w:t>
      </w:r>
      <w:r w:rsidRPr="00A80C0F">
        <w:rPr>
          <w:rFonts w:ascii="Times New Roman" w:hAnsi="Times New Roman"/>
          <w:sz w:val="28"/>
          <w:szCs w:val="28"/>
        </w:rPr>
        <w:t>активизирова</w:t>
      </w:r>
      <w:r>
        <w:rPr>
          <w:rFonts w:ascii="Times New Roman" w:hAnsi="Times New Roman"/>
          <w:sz w:val="28"/>
          <w:szCs w:val="28"/>
        </w:rPr>
        <w:t>на</w:t>
      </w:r>
      <w:r w:rsidRPr="00A80C0F">
        <w:rPr>
          <w:rFonts w:ascii="Times New Roman" w:hAnsi="Times New Roman"/>
          <w:sz w:val="28"/>
          <w:szCs w:val="28"/>
        </w:rPr>
        <w:t xml:space="preserve"> работ</w:t>
      </w:r>
      <w:r>
        <w:rPr>
          <w:rFonts w:ascii="Times New Roman" w:hAnsi="Times New Roman"/>
          <w:sz w:val="28"/>
          <w:szCs w:val="28"/>
        </w:rPr>
        <w:t>а</w:t>
      </w:r>
      <w:r w:rsidRPr="00A80C0F">
        <w:rPr>
          <w:rFonts w:ascii="Times New Roman" w:hAnsi="Times New Roman"/>
          <w:sz w:val="28"/>
          <w:szCs w:val="28"/>
        </w:rPr>
        <w:t xml:space="preserve"> по развитию конк</w:t>
      </w:r>
      <w:r>
        <w:rPr>
          <w:rFonts w:ascii="Times New Roman" w:hAnsi="Times New Roman"/>
          <w:sz w:val="28"/>
          <w:szCs w:val="28"/>
        </w:rPr>
        <w:t>уренции.</w:t>
      </w:r>
    </w:p>
    <w:p w:rsidR="00A80C0F" w:rsidRPr="00A80C0F" w:rsidRDefault="002E62D2" w:rsidP="00A80C0F">
      <w:pPr>
        <w:spacing w:after="0" w:line="240" w:lineRule="auto"/>
        <w:ind w:firstLine="567"/>
        <w:jc w:val="both"/>
        <w:rPr>
          <w:rFonts w:ascii="Times New Roman" w:hAnsi="Times New Roman"/>
          <w:sz w:val="28"/>
          <w:szCs w:val="28"/>
        </w:rPr>
      </w:pPr>
      <w:r>
        <w:rPr>
          <w:rFonts w:ascii="Times New Roman" w:hAnsi="Times New Roman"/>
          <w:sz w:val="28"/>
          <w:szCs w:val="28"/>
        </w:rPr>
        <w:t>Приняты меры по выполнению трех ключевых показателей  Национального</w:t>
      </w:r>
      <w:r w:rsidR="00A80C0F" w:rsidRPr="00A80C0F">
        <w:rPr>
          <w:rFonts w:ascii="Times New Roman" w:hAnsi="Times New Roman"/>
          <w:sz w:val="28"/>
          <w:szCs w:val="28"/>
        </w:rPr>
        <w:t xml:space="preserve"> план</w:t>
      </w:r>
      <w:r>
        <w:rPr>
          <w:rFonts w:ascii="Times New Roman" w:hAnsi="Times New Roman"/>
          <w:sz w:val="28"/>
          <w:szCs w:val="28"/>
        </w:rPr>
        <w:t>а</w:t>
      </w:r>
      <w:r w:rsidR="00A80C0F" w:rsidRPr="00A80C0F">
        <w:rPr>
          <w:rFonts w:ascii="Times New Roman" w:hAnsi="Times New Roman"/>
          <w:sz w:val="28"/>
          <w:szCs w:val="28"/>
        </w:rPr>
        <w:t xml:space="preserve"> развития конкуренции в Российской Федерации на 2018 - 2020 г</w:t>
      </w:r>
      <w:r>
        <w:rPr>
          <w:rFonts w:ascii="Times New Roman" w:hAnsi="Times New Roman"/>
          <w:sz w:val="28"/>
          <w:szCs w:val="28"/>
        </w:rPr>
        <w:t>оды (далее – Национальный план), утвержденного У</w:t>
      </w:r>
      <w:r w:rsidRPr="00A80C0F">
        <w:rPr>
          <w:rFonts w:ascii="Times New Roman" w:hAnsi="Times New Roman"/>
          <w:sz w:val="28"/>
          <w:szCs w:val="28"/>
        </w:rPr>
        <w:t>казом Президента РФ от 21.12.2017 № 618 «Об основных направлениях государственной политики по развитию конкуренции»</w:t>
      </w:r>
      <w:r>
        <w:rPr>
          <w:rFonts w:ascii="Times New Roman" w:hAnsi="Times New Roman"/>
          <w:sz w:val="28"/>
          <w:szCs w:val="28"/>
        </w:rPr>
        <w:t>:</w:t>
      </w:r>
    </w:p>
    <w:p w:rsidR="00A80C0F" w:rsidRDefault="00EF082E" w:rsidP="00EF082E">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Так, н</w:t>
      </w:r>
      <w:r w:rsidR="00E8186F">
        <w:rPr>
          <w:rFonts w:ascii="Times New Roman" w:hAnsi="Times New Roman"/>
          <w:sz w:val="28"/>
          <w:szCs w:val="28"/>
        </w:rPr>
        <w:t>а всех конкурентных товарных рынках присутствуют хозяйствующие субъекты частной формы собственности.</w:t>
      </w:r>
    </w:p>
    <w:p w:rsidR="00EF082E" w:rsidRPr="00E8186F" w:rsidRDefault="00E8186F" w:rsidP="00EF082E">
      <w:pPr>
        <w:spacing w:after="0" w:line="240" w:lineRule="auto"/>
        <w:ind w:firstLine="567"/>
        <w:jc w:val="both"/>
        <w:rPr>
          <w:rFonts w:ascii="Times New Roman" w:hAnsi="Times New Roman"/>
          <w:sz w:val="28"/>
          <w:szCs w:val="28"/>
        </w:rPr>
      </w:pPr>
      <w:r w:rsidRPr="00E8186F">
        <w:rPr>
          <w:rFonts w:ascii="Times New Roman" w:hAnsi="Times New Roman"/>
          <w:sz w:val="28"/>
          <w:szCs w:val="28"/>
        </w:rPr>
        <w:t>Доля закупок у субъектов малого предпринимательства (далее - СМП), рассчитанная в соответствии со ст.30 Федерального закона о контрактной системе, по итогам 2019 года составила 47</w:t>
      </w:r>
      <w:r>
        <w:rPr>
          <w:rFonts w:ascii="Times New Roman" w:hAnsi="Times New Roman"/>
          <w:sz w:val="28"/>
          <w:szCs w:val="28"/>
        </w:rPr>
        <w:t xml:space="preserve"> </w:t>
      </w:r>
      <w:r w:rsidRPr="00E8186F">
        <w:rPr>
          <w:rFonts w:ascii="Times New Roman" w:hAnsi="Times New Roman"/>
          <w:sz w:val="28"/>
          <w:szCs w:val="28"/>
        </w:rPr>
        <w:t xml:space="preserve">% </w:t>
      </w:r>
      <w:r w:rsidR="00EF082E">
        <w:rPr>
          <w:rFonts w:ascii="Times New Roman" w:hAnsi="Times New Roman"/>
          <w:sz w:val="28"/>
          <w:szCs w:val="28"/>
        </w:rPr>
        <w:t xml:space="preserve">или 10,99 млрд. рублей, в 2018 году - </w:t>
      </w:r>
      <w:r w:rsidRPr="00E8186F">
        <w:rPr>
          <w:rFonts w:ascii="Times New Roman" w:hAnsi="Times New Roman"/>
          <w:sz w:val="28"/>
          <w:szCs w:val="28"/>
        </w:rPr>
        <w:t>40 % или 5,6 млрд. рублей</w:t>
      </w:r>
      <w:r>
        <w:rPr>
          <w:rFonts w:ascii="Times New Roman" w:hAnsi="Times New Roman"/>
          <w:sz w:val="28"/>
          <w:szCs w:val="28"/>
        </w:rPr>
        <w:t xml:space="preserve">, </w:t>
      </w:r>
      <w:r w:rsidR="00EF082E">
        <w:rPr>
          <w:rFonts w:ascii="Times New Roman" w:hAnsi="Times New Roman"/>
          <w:sz w:val="28"/>
          <w:szCs w:val="28"/>
        </w:rPr>
        <w:t xml:space="preserve">в 2017 – 25 % (5,4 </w:t>
      </w:r>
      <w:proofErr w:type="spellStart"/>
      <w:r w:rsidR="00EF082E">
        <w:rPr>
          <w:rFonts w:ascii="Times New Roman" w:hAnsi="Times New Roman"/>
          <w:sz w:val="28"/>
          <w:szCs w:val="28"/>
        </w:rPr>
        <w:t>млрд.рублей</w:t>
      </w:r>
      <w:proofErr w:type="spellEnd"/>
      <w:r w:rsidR="00EF082E">
        <w:rPr>
          <w:rFonts w:ascii="Times New Roman" w:hAnsi="Times New Roman"/>
          <w:sz w:val="28"/>
          <w:szCs w:val="28"/>
        </w:rPr>
        <w:t>).</w:t>
      </w:r>
    </w:p>
    <w:p w:rsidR="00EF082E" w:rsidRDefault="00E8186F" w:rsidP="00EF082E">
      <w:pPr>
        <w:spacing w:after="0" w:line="240" w:lineRule="auto"/>
        <w:ind w:firstLine="567"/>
        <w:jc w:val="both"/>
        <w:rPr>
          <w:rFonts w:ascii="Times New Roman" w:hAnsi="Times New Roman"/>
          <w:sz w:val="28"/>
          <w:szCs w:val="28"/>
        </w:rPr>
      </w:pPr>
      <w:r w:rsidRPr="00E8186F">
        <w:rPr>
          <w:rFonts w:ascii="Times New Roman" w:hAnsi="Times New Roman"/>
          <w:sz w:val="28"/>
          <w:szCs w:val="28"/>
        </w:rPr>
        <w:t>Доля закупок у СМП пяти крупнейших заказчиков Липецкой области, в отношении планов закупок которых проводится оценка соответствия, составила более 70 %, что превышает общероссийский уровень.</w:t>
      </w:r>
    </w:p>
    <w:p w:rsidR="00A80C0F" w:rsidRPr="00A80C0F" w:rsidRDefault="00EF082E" w:rsidP="00EF082E">
      <w:pPr>
        <w:spacing w:after="0" w:line="240" w:lineRule="auto"/>
        <w:ind w:firstLine="567"/>
        <w:jc w:val="both"/>
        <w:rPr>
          <w:rFonts w:ascii="Times New Roman" w:hAnsi="Times New Roman"/>
          <w:sz w:val="28"/>
          <w:szCs w:val="28"/>
        </w:rPr>
      </w:pPr>
      <w:r w:rsidRPr="00EF082E">
        <w:rPr>
          <w:rFonts w:ascii="Times New Roman" w:hAnsi="Times New Roman"/>
          <w:sz w:val="28"/>
          <w:szCs w:val="28"/>
        </w:rPr>
        <w:t>Согласно данным управления Федеральной антимонопольной службы по Липецкой области количество нарушений, допущенных органами исполнительной власти и органами местного самоуп</w:t>
      </w:r>
      <w:r>
        <w:rPr>
          <w:rFonts w:ascii="Times New Roman" w:hAnsi="Times New Roman"/>
          <w:sz w:val="28"/>
          <w:szCs w:val="28"/>
        </w:rPr>
        <w:t>равления Липецкой области в 2019</w:t>
      </w:r>
      <w:r w:rsidRPr="00EF082E">
        <w:rPr>
          <w:rFonts w:ascii="Times New Roman" w:hAnsi="Times New Roman"/>
          <w:sz w:val="28"/>
          <w:szCs w:val="28"/>
        </w:rPr>
        <w:t xml:space="preserve"> году </w:t>
      </w:r>
      <w:r w:rsidRPr="00415E39">
        <w:rPr>
          <w:rFonts w:ascii="Times New Roman" w:hAnsi="Times New Roman"/>
          <w:sz w:val="28"/>
          <w:szCs w:val="28"/>
        </w:rPr>
        <w:t xml:space="preserve">снизилось </w:t>
      </w:r>
      <w:r w:rsidR="00415E39" w:rsidRPr="00415E39">
        <w:rPr>
          <w:rFonts w:ascii="Times New Roman" w:hAnsi="Times New Roman"/>
          <w:sz w:val="28"/>
          <w:szCs w:val="28"/>
        </w:rPr>
        <w:t>в 3,6</w:t>
      </w:r>
      <w:r w:rsidRPr="00415E39">
        <w:rPr>
          <w:rFonts w:ascii="Times New Roman" w:hAnsi="Times New Roman"/>
          <w:sz w:val="28"/>
          <w:szCs w:val="28"/>
        </w:rPr>
        <w:t xml:space="preserve"> раза по</w:t>
      </w:r>
      <w:r w:rsidRPr="00EF082E">
        <w:rPr>
          <w:rFonts w:ascii="Times New Roman" w:hAnsi="Times New Roman"/>
          <w:sz w:val="28"/>
          <w:szCs w:val="28"/>
        </w:rPr>
        <w:t xml:space="preserve"> отношению к 2017 году.</w:t>
      </w:r>
    </w:p>
    <w:p w:rsidR="00FE2CF8" w:rsidRPr="00FE2CF8" w:rsidRDefault="00FE2CF8" w:rsidP="00FE2CF8">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FE2CF8">
        <w:rPr>
          <w:rFonts w:ascii="Times New Roman" w:hAnsi="Times New Roman"/>
          <w:sz w:val="28"/>
          <w:szCs w:val="28"/>
        </w:rPr>
        <w:t>о все положения исполнительных органов государственной власти Липецкой области</w:t>
      </w:r>
      <w:r>
        <w:rPr>
          <w:rFonts w:ascii="Times New Roman" w:hAnsi="Times New Roman"/>
          <w:sz w:val="28"/>
          <w:szCs w:val="28"/>
        </w:rPr>
        <w:t xml:space="preserve"> внесены изменения, </w:t>
      </w:r>
      <w:r w:rsidRPr="00FE2CF8">
        <w:rPr>
          <w:rFonts w:ascii="Times New Roman" w:hAnsi="Times New Roman"/>
          <w:sz w:val="28"/>
          <w:szCs w:val="28"/>
        </w:rPr>
        <w:t>предусматривающие приоритет целей и задач по содействию развитию конкуренции на соответствующ</w:t>
      </w:r>
      <w:r>
        <w:rPr>
          <w:rFonts w:ascii="Times New Roman" w:hAnsi="Times New Roman"/>
          <w:sz w:val="28"/>
          <w:szCs w:val="28"/>
        </w:rPr>
        <w:t>их товарных рынках</w:t>
      </w:r>
      <w:r w:rsidR="00186F00">
        <w:rPr>
          <w:rFonts w:ascii="Times New Roman" w:hAnsi="Times New Roman"/>
          <w:sz w:val="28"/>
          <w:szCs w:val="28"/>
        </w:rPr>
        <w:t>, а также организацию</w:t>
      </w:r>
      <w:r w:rsidR="00186F00" w:rsidRPr="00186F00">
        <w:rPr>
          <w:rFonts w:ascii="Times New Roman" w:hAnsi="Times New Roman"/>
          <w:sz w:val="28"/>
          <w:szCs w:val="28"/>
        </w:rPr>
        <w:t xml:space="preserve"> системы внутреннего обеспечения соответствия требованиям антимонопольного законодательства деятельности органов власти.</w:t>
      </w:r>
      <w:r>
        <w:rPr>
          <w:rFonts w:ascii="Times New Roman" w:hAnsi="Times New Roman"/>
          <w:sz w:val="28"/>
          <w:szCs w:val="28"/>
        </w:rPr>
        <w:t>, определены должностные лица с правом принятия управленческих решений, ответственных за координацию вопросов содействия развитию конкуренции</w:t>
      </w:r>
      <w:r w:rsidR="00186F00">
        <w:rPr>
          <w:rFonts w:ascii="Times New Roman" w:hAnsi="Times New Roman"/>
          <w:sz w:val="28"/>
          <w:szCs w:val="28"/>
        </w:rPr>
        <w:t>.</w:t>
      </w:r>
    </w:p>
    <w:p w:rsidR="002E62D2" w:rsidRPr="00900C30" w:rsidRDefault="002E62D2" w:rsidP="002E62D2">
      <w:pPr>
        <w:spacing w:after="0" w:line="240" w:lineRule="auto"/>
        <w:ind w:firstLine="567"/>
        <w:jc w:val="both"/>
        <w:rPr>
          <w:rFonts w:ascii="Times New Roman" w:hAnsi="Times New Roman"/>
          <w:sz w:val="28"/>
          <w:szCs w:val="28"/>
        </w:rPr>
      </w:pPr>
      <w:r w:rsidRPr="00900C30">
        <w:rPr>
          <w:rFonts w:ascii="Times New Roman" w:hAnsi="Times New Roman"/>
          <w:sz w:val="28"/>
          <w:szCs w:val="28"/>
        </w:rPr>
        <w:t>В области выстроена системная работа с органами местного самоуправления.</w:t>
      </w:r>
    </w:p>
    <w:p w:rsidR="002E62D2" w:rsidRPr="00900C30" w:rsidRDefault="002E62D2" w:rsidP="002E62D2">
      <w:pPr>
        <w:spacing w:after="0" w:line="240" w:lineRule="auto"/>
        <w:ind w:firstLine="567"/>
        <w:jc w:val="both"/>
        <w:rPr>
          <w:rFonts w:ascii="Times New Roman" w:hAnsi="Times New Roman"/>
          <w:sz w:val="28"/>
          <w:szCs w:val="28"/>
        </w:rPr>
      </w:pPr>
      <w:r w:rsidRPr="00900C30">
        <w:rPr>
          <w:rFonts w:ascii="Times New Roman" w:hAnsi="Times New Roman"/>
          <w:sz w:val="28"/>
          <w:szCs w:val="28"/>
        </w:rPr>
        <w:t xml:space="preserve">На регулярной основе проводятся семинары с экономическими службами муниципальных районов и городских округов по вопросам развития конкуренции на территории Липецкой области. </w:t>
      </w:r>
    </w:p>
    <w:p w:rsidR="002E62D2" w:rsidRPr="00900C30" w:rsidRDefault="002E62D2" w:rsidP="002E62D2">
      <w:pPr>
        <w:spacing w:after="0" w:line="240" w:lineRule="auto"/>
        <w:ind w:firstLine="567"/>
        <w:jc w:val="both"/>
        <w:rPr>
          <w:rFonts w:ascii="Times New Roman" w:hAnsi="Times New Roman"/>
          <w:sz w:val="28"/>
          <w:szCs w:val="28"/>
        </w:rPr>
      </w:pPr>
      <w:r w:rsidRPr="00900C30">
        <w:rPr>
          <w:rFonts w:ascii="Times New Roman" w:hAnsi="Times New Roman"/>
          <w:sz w:val="28"/>
          <w:szCs w:val="28"/>
        </w:rPr>
        <w:t>Участие органов местного самоуправления пред</w:t>
      </w:r>
      <w:r w:rsidR="00900C30" w:rsidRPr="00900C30">
        <w:rPr>
          <w:rFonts w:ascii="Times New Roman" w:hAnsi="Times New Roman"/>
          <w:sz w:val="28"/>
          <w:szCs w:val="28"/>
        </w:rPr>
        <w:t>усмотрено во всех мероприятиях с</w:t>
      </w:r>
      <w:r w:rsidRPr="00900C30">
        <w:rPr>
          <w:rFonts w:ascii="Times New Roman" w:hAnsi="Times New Roman"/>
          <w:sz w:val="28"/>
          <w:szCs w:val="28"/>
        </w:rPr>
        <w:t>тандарта развития конкуренции. Между администрацией Липецкой области и администрациями всех муниципальных районов и городских округов области заключены Соглашения о взаимодействии по вопросам развития конкуренции, в которых предусмотрены конкретные направления, формы и порядок организации взаимодействия.</w:t>
      </w:r>
    </w:p>
    <w:p w:rsidR="002E62D2" w:rsidRPr="00900C30" w:rsidRDefault="002E62D2" w:rsidP="002E62D2">
      <w:pPr>
        <w:spacing w:after="0" w:line="240" w:lineRule="auto"/>
        <w:ind w:firstLine="567"/>
        <w:jc w:val="both"/>
        <w:rPr>
          <w:rFonts w:ascii="Times New Roman" w:hAnsi="Times New Roman"/>
          <w:sz w:val="28"/>
          <w:szCs w:val="28"/>
        </w:rPr>
      </w:pPr>
      <w:r w:rsidRPr="00900C30">
        <w:rPr>
          <w:rFonts w:ascii="Times New Roman" w:hAnsi="Times New Roman"/>
          <w:sz w:val="28"/>
          <w:szCs w:val="28"/>
        </w:rPr>
        <w:t>Основным инструментом развития конкуренции на территории Липецкой области является план мероприятий «дорожная карта».</w:t>
      </w:r>
    </w:p>
    <w:p w:rsidR="00900C30" w:rsidRPr="00900C30" w:rsidRDefault="002E62D2" w:rsidP="00900C30">
      <w:pPr>
        <w:spacing w:after="0" w:line="240" w:lineRule="auto"/>
        <w:ind w:firstLine="567"/>
        <w:jc w:val="both"/>
        <w:rPr>
          <w:rFonts w:ascii="Times New Roman" w:hAnsi="Times New Roman"/>
          <w:sz w:val="28"/>
          <w:szCs w:val="28"/>
        </w:rPr>
      </w:pPr>
      <w:r w:rsidRPr="00900C30">
        <w:rPr>
          <w:rFonts w:ascii="Times New Roman" w:hAnsi="Times New Roman"/>
          <w:sz w:val="28"/>
          <w:szCs w:val="28"/>
        </w:rPr>
        <w:t>Муниципальные образования являются соисполнителями</w:t>
      </w:r>
      <w:r w:rsidR="00900C30" w:rsidRPr="00900C30">
        <w:rPr>
          <w:rFonts w:ascii="Times New Roman" w:hAnsi="Times New Roman"/>
          <w:sz w:val="28"/>
          <w:szCs w:val="28"/>
        </w:rPr>
        <w:t xml:space="preserve"> мероприятий на товарных рынках, а также </w:t>
      </w:r>
      <w:r w:rsidRPr="00900C30">
        <w:rPr>
          <w:rFonts w:ascii="Times New Roman" w:hAnsi="Times New Roman"/>
          <w:sz w:val="28"/>
          <w:szCs w:val="28"/>
        </w:rPr>
        <w:t>системных  мероприятий</w:t>
      </w:r>
      <w:r w:rsidR="00900C30" w:rsidRPr="00900C30">
        <w:rPr>
          <w:rFonts w:ascii="Times New Roman" w:hAnsi="Times New Roman"/>
          <w:sz w:val="28"/>
          <w:szCs w:val="28"/>
        </w:rPr>
        <w:t xml:space="preserve"> региональной </w:t>
      </w:r>
      <w:r w:rsidRPr="00900C30">
        <w:rPr>
          <w:rFonts w:ascii="Times New Roman" w:hAnsi="Times New Roman"/>
          <w:sz w:val="28"/>
          <w:szCs w:val="28"/>
        </w:rPr>
        <w:t xml:space="preserve"> «дорожной карты». </w:t>
      </w:r>
    </w:p>
    <w:p w:rsidR="00900C30" w:rsidRPr="00900C30" w:rsidRDefault="00900C30" w:rsidP="00900C30">
      <w:pPr>
        <w:spacing w:after="0" w:line="240" w:lineRule="auto"/>
        <w:ind w:firstLine="567"/>
        <w:jc w:val="both"/>
        <w:rPr>
          <w:rFonts w:ascii="Times New Roman" w:hAnsi="Times New Roman"/>
          <w:sz w:val="28"/>
          <w:szCs w:val="28"/>
        </w:rPr>
      </w:pPr>
      <w:r w:rsidRPr="00900C30">
        <w:rPr>
          <w:rFonts w:ascii="Times New Roman" w:hAnsi="Times New Roman"/>
          <w:sz w:val="28"/>
          <w:szCs w:val="28"/>
        </w:rPr>
        <w:t>В 2019 году все районы и городские округа Липецкой области разработали свои муниципальные «дорожные карты»</w:t>
      </w:r>
      <w:r w:rsidR="00E26CBF">
        <w:rPr>
          <w:rFonts w:ascii="Times New Roman" w:hAnsi="Times New Roman"/>
          <w:sz w:val="28"/>
          <w:szCs w:val="28"/>
        </w:rPr>
        <w:t>.</w:t>
      </w:r>
    </w:p>
    <w:p w:rsidR="002E62D2" w:rsidRPr="00900C30" w:rsidRDefault="002E62D2" w:rsidP="00900C30">
      <w:pPr>
        <w:spacing w:after="0" w:line="240" w:lineRule="auto"/>
        <w:ind w:firstLine="567"/>
        <w:jc w:val="both"/>
        <w:rPr>
          <w:rFonts w:ascii="Times New Roman" w:hAnsi="Times New Roman"/>
          <w:sz w:val="28"/>
          <w:szCs w:val="28"/>
        </w:rPr>
      </w:pPr>
      <w:r w:rsidRPr="00900C30">
        <w:rPr>
          <w:rFonts w:ascii="Times New Roman" w:hAnsi="Times New Roman"/>
          <w:sz w:val="28"/>
          <w:szCs w:val="28"/>
        </w:rPr>
        <w:t xml:space="preserve">Муниципалитетами выстроена системная работа по повышению прозрачности муниципальных закупок, увеличению количества закупок у субъектов малого и среднего предпринимательства, предоставлению государственных и муниципальных услуг для бизнеса по принципу «одного окна» на базе Центров «Мои документы»,  развитию механизмов </w:t>
      </w:r>
      <w:proofErr w:type="spellStart"/>
      <w:r w:rsidRPr="00900C30">
        <w:rPr>
          <w:rFonts w:ascii="Times New Roman" w:hAnsi="Times New Roman"/>
          <w:sz w:val="28"/>
          <w:szCs w:val="28"/>
        </w:rPr>
        <w:lastRenderedPageBreak/>
        <w:t>муниципально</w:t>
      </w:r>
      <w:proofErr w:type="spellEnd"/>
      <w:r w:rsidRPr="00900C30">
        <w:rPr>
          <w:rFonts w:ascii="Times New Roman" w:hAnsi="Times New Roman"/>
          <w:sz w:val="28"/>
          <w:szCs w:val="28"/>
        </w:rPr>
        <w:t xml:space="preserve">-частного партнерства и концессионных соглашений в социальной сфере, обеспечению благоприятного инвестиционного климата на муниципальном уровне. </w:t>
      </w:r>
    </w:p>
    <w:p w:rsidR="002E62D2" w:rsidRPr="00900C30" w:rsidRDefault="002E62D2" w:rsidP="002E62D2">
      <w:pPr>
        <w:spacing w:after="0" w:line="240" w:lineRule="auto"/>
        <w:ind w:firstLine="567"/>
        <w:jc w:val="both"/>
        <w:rPr>
          <w:rFonts w:ascii="Times New Roman" w:hAnsi="Times New Roman"/>
          <w:sz w:val="28"/>
          <w:szCs w:val="28"/>
        </w:rPr>
      </w:pPr>
      <w:r w:rsidRPr="00900C30">
        <w:rPr>
          <w:rFonts w:ascii="Times New Roman" w:hAnsi="Times New Roman"/>
          <w:sz w:val="28"/>
          <w:szCs w:val="28"/>
        </w:rPr>
        <w:t>Органы местного самоуправления принимают активное участие в процедуре ОРВ и экспертизы, создавая эффективное взаимодействие бизнеса и власти в муниципальных образованиях.</w:t>
      </w:r>
    </w:p>
    <w:p w:rsidR="002E62D2" w:rsidRDefault="002E62D2" w:rsidP="002E62D2">
      <w:pPr>
        <w:spacing w:after="0" w:line="240" w:lineRule="auto"/>
        <w:ind w:firstLine="567"/>
        <w:jc w:val="both"/>
        <w:rPr>
          <w:rFonts w:ascii="Times New Roman" w:hAnsi="Times New Roman"/>
          <w:sz w:val="28"/>
          <w:szCs w:val="28"/>
        </w:rPr>
      </w:pPr>
      <w:r w:rsidRPr="00900C30">
        <w:rPr>
          <w:rFonts w:ascii="Times New Roman" w:hAnsi="Times New Roman"/>
          <w:sz w:val="28"/>
          <w:szCs w:val="28"/>
        </w:rPr>
        <w:t>Муниципальные образования участвуют в мониторинге деятельности унитарных предприятий, проведении опросов об удовлетворенности предпринимателей и потребителей цен</w:t>
      </w:r>
      <w:r w:rsidR="00900C30" w:rsidRPr="00900C30">
        <w:rPr>
          <w:rFonts w:ascii="Times New Roman" w:hAnsi="Times New Roman"/>
          <w:sz w:val="28"/>
          <w:szCs w:val="28"/>
        </w:rPr>
        <w:t>ой</w:t>
      </w:r>
      <w:r w:rsidRPr="00900C30">
        <w:rPr>
          <w:rFonts w:ascii="Times New Roman" w:hAnsi="Times New Roman"/>
          <w:sz w:val="28"/>
          <w:szCs w:val="28"/>
        </w:rPr>
        <w:t xml:space="preserve"> и качеством товаров и услуг, уровнем административных барьеров, доступностью и ценами услуг естественных монополий.</w:t>
      </w:r>
    </w:p>
    <w:p w:rsidR="00E26CBF" w:rsidRPr="00E26CBF" w:rsidRDefault="00E26CBF" w:rsidP="00E26CBF">
      <w:pPr>
        <w:spacing w:after="0" w:line="240" w:lineRule="auto"/>
        <w:ind w:firstLine="567"/>
        <w:jc w:val="both"/>
        <w:rPr>
          <w:rFonts w:ascii="Times New Roman" w:hAnsi="Times New Roman"/>
          <w:sz w:val="28"/>
          <w:szCs w:val="28"/>
        </w:rPr>
      </w:pPr>
      <w:r w:rsidRPr="00E26CBF">
        <w:rPr>
          <w:rFonts w:ascii="Times New Roman" w:hAnsi="Times New Roman"/>
          <w:sz w:val="28"/>
          <w:szCs w:val="28"/>
        </w:rPr>
        <w:t>В регионе определена эффективная система показателей для формирования рейтинга муниципальных образований и методика их расчета. В 2019 перечень показателей дополнен оценкой исполнения параметров, предусмотренных Национальным планом развития конкуренции.</w:t>
      </w:r>
    </w:p>
    <w:p w:rsidR="00CD3340" w:rsidRPr="00506862" w:rsidRDefault="00E26CBF" w:rsidP="00506862">
      <w:pPr>
        <w:spacing w:after="0" w:line="240" w:lineRule="auto"/>
        <w:jc w:val="both"/>
        <w:rPr>
          <w:rFonts w:ascii="Times New Roman" w:hAnsi="Times New Roman"/>
          <w:sz w:val="28"/>
          <w:szCs w:val="28"/>
        </w:rPr>
      </w:pPr>
      <w:r w:rsidRPr="00E26CBF">
        <w:rPr>
          <w:rFonts w:ascii="Times New Roman" w:hAnsi="Times New Roman"/>
          <w:sz w:val="28"/>
          <w:szCs w:val="28"/>
        </w:rPr>
        <w:t>Рейтинг формируется по результатам комплексной оценки показателей. Поощряются муниципальные образования, занявшие первые три места в областном рейтинге.</w:t>
      </w:r>
    </w:p>
    <w:p w:rsidR="00CD3340" w:rsidRDefault="00CD3340" w:rsidP="00946009">
      <w:pPr>
        <w:spacing w:after="0" w:line="240" w:lineRule="auto"/>
        <w:ind w:firstLine="567"/>
        <w:jc w:val="both"/>
        <w:rPr>
          <w:rFonts w:ascii="Times New Roman" w:hAnsi="Times New Roman"/>
          <w:b/>
          <w:sz w:val="28"/>
          <w:szCs w:val="28"/>
        </w:rPr>
      </w:pPr>
      <w:r>
        <w:rPr>
          <w:rFonts w:ascii="Times New Roman" w:hAnsi="Times New Roman"/>
          <w:b/>
          <w:sz w:val="28"/>
          <w:szCs w:val="28"/>
        </w:rPr>
        <w:t>2.4. Утверждение перечня товарных рынков</w:t>
      </w:r>
    </w:p>
    <w:p w:rsidR="0016783A" w:rsidRDefault="0016783A" w:rsidP="00946009">
      <w:pPr>
        <w:spacing w:after="0" w:line="240" w:lineRule="auto"/>
        <w:ind w:firstLine="567"/>
        <w:jc w:val="both"/>
        <w:rPr>
          <w:rFonts w:ascii="Times New Roman" w:hAnsi="Times New Roman"/>
          <w:sz w:val="28"/>
          <w:szCs w:val="28"/>
        </w:rPr>
      </w:pPr>
      <w:r w:rsidRPr="0016783A">
        <w:rPr>
          <w:rFonts w:ascii="Times New Roman" w:hAnsi="Times New Roman"/>
          <w:sz w:val="28"/>
          <w:szCs w:val="28"/>
        </w:rPr>
        <w:t>Перечень товарных рынков</w:t>
      </w:r>
      <w:r>
        <w:rPr>
          <w:rFonts w:ascii="Times New Roman" w:hAnsi="Times New Roman"/>
          <w:sz w:val="28"/>
          <w:szCs w:val="28"/>
        </w:rPr>
        <w:t xml:space="preserve"> для содействия развитию конкуренции в Липецкой области утвержден </w:t>
      </w:r>
      <w:r w:rsidRPr="0016783A">
        <w:rPr>
          <w:rFonts w:ascii="Times New Roman" w:hAnsi="Times New Roman"/>
          <w:sz w:val="28"/>
          <w:szCs w:val="28"/>
        </w:rPr>
        <w:t xml:space="preserve"> </w:t>
      </w:r>
      <w:r>
        <w:rPr>
          <w:rFonts w:ascii="Times New Roman" w:hAnsi="Times New Roman"/>
          <w:sz w:val="28"/>
          <w:szCs w:val="28"/>
        </w:rPr>
        <w:t>п</w:t>
      </w:r>
      <w:r w:rsidRPr="0016783A">
        <w:rPr>
          <w:rFonts w:ascii="Times New Roman" w:hAnsi="Times New Roman"/>
          <w:sz w:val="28"/>
          <w:szCs w:val="28"/>
        </w:rPr>
        <w:t>остановление</w:t>
      </w:r>
      <w:r>
        <w:rPr>
          <w:rFonts w:ascii="Times New Roman" w:hAnsi="Times New Roman"/>
          <w:sz w:val="28"/>
          <w:szCs w:val="28"/>
        </w:rPr>
        <w:t xml:space="preserve">м </w:t>
      </w:r>
      <w:r w:rsidRPr="0016783A">
        <w:rPr>
          <w:rFonts w:ascii="Times New Roman" w:hAnsi="Times New Roman"/>
          <w:sz w:val="28"/>
          <w:szCs w:val="28"/>
        </w:rPr>
        <w:t>главы администрации Липецкой области от 16.08.2019 № 367 «Об утверждении перечня товарных рынков для содействия развитию конкуренции»</w:t>
      </w:r>
      <w:r w:rsidR="004C453C">
        <w:rPr>
          <w:rFonts w:ascii="Times New Roman" w:hAnsi="Times New Roman"/>
          <w:sz w:val="28"/>
          <w:szCs w:val="28"/>
        </w:rPr>
        <w:t>, 33 товарных рынка выбраны в соответствии с приложением к стандарту и 1 определен в качестве дополнительного:</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Pr="004C453C">
        <w:rPr>
          <w:rFonts w:ascii="Times New Roman" w:hAnsi="Times New Roman"/>
          <w:sz w:val="28"/>
          <w:szCs w:val="28"/>
        </w:rPr>
        <w:t>Рынок услуг розничной торговли лекарственными препаратами, медицинскими изделиями и сопутствующими товарами.</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Pr="004C453C">
        <w:rPr>
          <w:rFonts w:ascii="Times New Roman" w:hAnsi="Times New Roman"/>
          <w:sz w:val="28"/>
          <w:szCs w:val="28"/>
        </w:rPr>
        <w:t>Рынок медицинских услуг.</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4C453C">
        <w:rPr>
          <w:rFonts w:ascii="Times New Roman" w:hAnsi="Times New Roman"/>
          <w:sz w:val="28"/>
          <w:szCs w:val="28"/>
        </w:rPr>
        <w:t>Рынок услуг дошкольного образования.</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Pr="004C453C">
        <w:rPr>
          <w:rFonts w:ascii="Times New Roman" w:hAnsi="Times New Roman"/>
          <w:sz w:val="28"/>
          <w:szCs w:val="28"/>
        </w:rPr>
        <w:t>Рынок услуг  общего образования.</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Pr="004C453C">
        <w:rPr>
          <w:rFonts w:ascii="Times New Roman" w:hAnsi="Times New Roman"/>
          <w:sz w:val="28"/>
          <w:szCs w:val="28"/>
        </w:rPr>
        <w:t>Рынок услуг среднего профессионального образования.</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Pr="004C453C">
        <w:rPr>
          <w:rFonts w:ascii="Times New Roman" w:hAnsi="Times New Roman"/>
          <w:sz w:val="28"/>
          <w:szCs w:val="28"/>
        </w:rPr>
        <w:t>Рынок услуг дополнительного образования детей.</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r>
      <w:r w:rsidRPr="004C453C">
        <w:rPr>
          <w:rFonts w:ascii="Times New Roman" w:hAnsi="Times New Roman"/>
          <w:sz w:val="28"/>
          <w:szCs w:val="28"/>
        </w:rPr>
        <w:t>Рынок услуг детского отдыха и оздоровления.</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r>
      <w:r w:rsidRPr="004C453C">
        <w:rPr>
          <w:rFonts w:ascii="Times New Roman" w:hAnsi="Times New Roman"/>
          <w:sz w:val="28"/>
          <w:szCs w:val="28"/>
        </w:rPr>
        <w:t>Рынок психолого-педагогического сопровождения детей с ограниченными возможностями здоровья.</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r>
      <w:r w:rsidRPr="004C453C">
        <w:rPr>
          <w:rFonts w:ascii="Times New Roman" w:hAnsi="Times New Roman"/>
          <w:sz w:val="28"/>
          <w:szCs w:val="28"/>
        </w:rPr>
        <w:t>Рынок социальных услуг.</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r>
      <w:r w:rsidRPr="004C453C">
        <w:rPr>
          <w:rFonts w:ascii="Times New Roman" w:hAnsi="Times New Roman"/>
          <w:sz w:val="28"/>
          <w:szCs w:val="28"/>
        </w:rPr>
        <w:t>Рынок ритуальных услуг.</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r>
      <w:r w:rsidRPr="004C453C">
        <w:rPr>
          <w:rFonts w:ascii="Times New Roman" w:hAnsi="Times New Roman"/>
          <w:sz w:val="28"/>
          <w:szCs w:val="28"/>
        </w:rPr>
        <w:t>Рынок теплоснабжения (производство тепловой энергии).</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r>
      <w:r w:rsidRPr="004C453C">
        <w:rPr>
          <w:rFonts w:ascii="Times New Roman" w:hAnsi="Times New Roman"/>
          <w:sz w:val="28"/>
          <w:szCs w:val="28"/>
        </w:rPr>
        <w:t>Рынок услуг по сбору и транспортированию твердых коммунальных отходов.</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r>
      <w:r w:rsidRPr="004C453C">
        <w:rPr>
          <w:rFonts w:ascii="Times New Roman" w:hAnsi="Times New Roman"/>
          <w:sz w:val="28"/>
          <w:szCs w:val="28"/>
        </w:rPr>
        <w:t>Рынок выполнения работ по благоустройству городской среды.</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r>
      <w:r w:rsidRPr="004C453C">
        <w:rPr>
          <w:rFonts w:ascii="Times New Roman" w:hAnsi="Times New Roman"/>
          <w:sz w:val="28"/>
          <w:szCs w:val="28"/>
        </w:rPr>
        <w:t>Рынок выполнения работ по содержанию и текущему ремонту общего имущества собственников помещений в многоквартирном доме.</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15.</w:t>
      </w:r>
      <w:r>
        <w:rPr>
          <w:rFonts w:ascii="Times New Roman" w:hAnsi="Times New Roman"/>
          <w:sz w:val="28"/>
          <w:szCs w:val="28"/>
        </w:rPr>
        <w:tab/>
      </w:r>
      <w:r w:rsidRPr="004C453C">
        <w:rPr>
          <w:rFonts w:ascii="Times New Roman" w:hAnsi="Times New Roman"/>
          <w:sz w:val="28"/>
          <w:szCs w:val="28"/>
        </w:rPr>
        <w:t>Рынок купли-продажи электрической энергии (мощности) на розничном рынке электрической энергии (мощности).</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r>
      <w:r w:rsidRPr="004C453C">
        <w:rPr>
          <w:rFonts w:ascii="Times New Roman" w:hAnsi="Times New Roman"/>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4C453C">
        <w:rPr>
          <w:rFonts w:ascii="Times New Roman" w:hAnsi="Times New Roman"/>
          <w:sz w:val="28"/>
          <w:szCs w:val="28"/>
        </w:rPr>
        <w:t>когенерации</w:t>
      </w:r>
      <w:proofErr w:type="spellEnd"/>
      <w:r w:rsidRPr="004C453C">
        <w:rPr>
          <w:rFonts w:ascii="Times New Roman" w:hAnsi="Times New Roman"/>
          <w:sz w:val="28"/>
          <w:szCs w:val="28"/>
        </w:rPr>
        <w:t>.</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17.</w:t>
      </w:r>
      <w:r>
        <w:rPr>
          <w:rFonts w:ascii="Times New Roman" w:hAnsi="Times New Roman"/>
          <w:sz w:val="28"/>
          <w:szCs w:val="28"/>
        </w:rPr>
        <w:tab/>
      </w:r>
      <w:r w:rsidRPr="004C453C">
        <w:rPr>
          <w:rFonts w:ascii="Times New Roman" w:hAnsi="Times New Roman"/>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18.</w:t>
      </w:r>
      <w:r>
        <w:rPr>
          <w:rFonts w:ascii="Times New Roman" w:hAnsi="Times New Roman"/>
          <w:sz w:val="28"/>
          <w:szCs w:val="28"/>
        </w:rPr>
        <w:tab/>
      </w:r>
      <w:r w:rsidRPr="004C453C">
        <w:rPr>
          <w:rFonts w:ascii="Times New Roman" w:hAnsi="Times New Roman"/>
          <w:sz w:val="28"/>
          <w:szCs w:val="28"/>
        </w:rPr>
        <w:t>Рынок строительства объектов капитального строительства, за исключением жилищного и дорожного строительства.</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19.</w:t>
      </w:r>
      <w:r>
        <w:rPr>
          <w:rFonts w:ascii="Times New Roman" w:hAnsi="Times New Roman"/>
          <w:sz w:val="28"/>
          <w:szCs w:val="28"/>
        </w:rPr>
        <w:tab/>
      </w:r>
      <w:r w:rsidRPr="004C453C">
        <w:rPr>
          <w:rFonts w:ascii="Times New Roman" w:hAnsi="Times New Roman"/>
          <w:sz w:val="28"/>
          <w:szCs w:val="28"/>
        </w:rPr>
        <w:t>Рынок дорожной деятельности (за исключением проектирования).</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rPr>
        <w:tab/>
      </w:r>
      <w:r w:rsidRPr="004C453C">
        <w:rPr>
          <w:rFonts w:ascii="Times New Roman" w:hAnsi="Times New Roman"/>
          <w:sz w:val="28"/>
          <w:szCs w:val="28"/>
        </w:rPr>
        <w:t>Рынок архитектурно-строительного проектирования.</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ab/>
      </w:r>
      <w:r w:rsidRPr="004C453C">
        <w:rPr>
          <w:rFonts w:ascii="Times New Roman" w:hAnsi="Times New Roman"/>
          <w:sz w:val="28"/>
          <w:szCs w:val="28"/>
        </w:rPr>
        <w:t>Рынок кадастровых и землеустроительных работ.</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22.</w:t>
      </w:r>
      <w:r>
        <w:rPr>
          <w:rFonts w:ascii="Times New Roman" w:hAnsi="Times New Roman"/>
          <w:sz w:val="28"/>
          <w:szCs w:val="28"/>
        </w:rPr>
        <w:tab/>
      </w:r>
      <w:r w:rsidRPr="004C453C">
        <w:rPr>
          <w:rFonts w:ascii="Times New Roman" w:hAnsi="Times New Roman"/>
          <w:sz w:val="28"/>
          <w:szCs w:val="28"/>
        </w:rPr>
        <w:t>Рынок лабораторных исследований для выдачи ветеринарных сопроводительных документов.</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23.</w:t>
      </w:r>
      <w:r>
        <w:rPr>
          <w:rFonts w:ascii="Times New Roman" w:hAnsi="Times New Roman"/>
          <w:sz w:val="28"/>
          <w:szCs w:val="28"/>
        </w:rPr>
        <w:tab/>
      </w:r>
      <w:r w:rsidRPr="004C453C">
        <w:rPr>
          <w:rFonts w:ascii="Times New Roman" w:hAnsi="Times New Roman"/>
          <w:sz w:val="28"/>
          <w:szCs w:val="28"/>
        </w:rPr>
        <w:t>Рынок племенного животноводства.</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24.</w:t>
      </w:r>
      <w:r>
        <w:rPr>
          <w:rFonts w:ascii="Times New Roman" w:hAnsi="Times New Roman"/>
          <w:sz w:val="28"/>
          <w:szCs w:val="28"/>
        </w:rPr>
        <w:tab/>
      </w:r>
      <w:r w:rsidRPr="004C453C">
        <w:rPr>
          <w:rFonts w:ascii="Times New Roman" w:hAnsi="Times New Roman"/>
          <w:sz w:val="28"/>
          <w:szCs w:val="28"/>
        </w:rPr>
        <w:t>Рынок семеноводства.</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25.</w:t>
      </w:r>
      <w:r>
        <w:rPr>
          <w:rFonts w:ascii="Times New Roman" w:hAnsi="Times New Roman"/>
          <w:sz w:val="28"/>
          <w:szCs w:val="28"/>
        </w:rPr>
        <w:tab/>
      </w:r>
      <w:r w:rsidRPr="004C453C">
        <w:rPr>
          <w:rFonts w:ascii="Times New Roman" w:hAnsi="Times New Roman"/>
          <w:sz w:val="28"/>
          <w:szCs w:val="28"/>
        </w:rPr>
        <w:t>Рынок добычи общераспространенных полезных ископаемых на участках недр местного значения.</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rPr>
        <w:tab/>
      </w:r>
      <w:r w:rsidRPr="004C453C">
        <w:rPr>
          <w:rFonts w:ascii="Times New Roman" w:hAnsi="Times New Roman"/>
          <w:sz w:val="28"/>
          <w:szCs w:val="28"/>
        </w:rPr>
        <w:t>Рынок нефтепродуктов.</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27.</w:t>
      </w:r>
      <w:r>
        <w:rPr>
          <w:rFonts w:ascii="Times New Roman" w:hAnsi="Times New Roman"/>
          <w:sz w:val="28"/>
          <w:szCs w:val="28"/>
        </w:rPr>
        <w:tab/>
      </w:r>
      <w:r w:rsidRPr="004C453C">
        <w:rPr>
          <w:rFonts w:ascii="Times New Roman" w:hAnsi="Times New Roman"/>
          <w:sz w:val="28"/>
          <w:szCs w:val="28"/>
        </w:rPr>
        <w:t>Рынок легкой промышленности.</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28.</w:t>
      </w:r>
      <w:r>
        <w:rPr>
          <w:rFonts w:ascii="Times New Roman" w:hAnsi="Times New Roman"/>
          <w:sz w:val="28"/>
          <w:szCs w:val="28"/>
        </w:rPr>
        <w:tab/>
      </w:r>
      <w:r w:rsidRPr="004C453C">
        <w:rPr>
          <w:rFonts w:ascii="Times New Roman" w:hAnsi="Times New Roman"/>
          <w:sz w:val="28"/>
          <w:szCs w:val="28"/>
        </w:rPr>
        <w:t>Рынок производства кирпича.</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29.</w:t>
      </w:r>
      <w:r>
        <w:rPr>
          <w:rFonts w:ascii="Times New Roman" w:hAnsi="Times New Roman"/>
          <w:sz w:val="28"/>
          <w:szCs w:val="28"/>
        </w:rPr>
        <w:tab/>
      </w:r>
      <w:r w:rsidRPr="004C453C">
        <w:rPr>
          <w:rFonts w:ascii="Times New Roman" w:hAnsi="Times New Roman"/>
          <w:sz w:val="28"/>
          <w:szCs w:val="28"/>
        </w:rPr>
        <w:t>Рынок производства бетона.</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30.</w:t>
      </w:r>
      <w:r>
        <w:rPr>
          <w:rFonts w:ascii="Times New Roman" w:hAnsi="Times New Roman"/>
          <w:sz w:val="28"/>
          <w:szCs w:val="28"/>
        </w:rPr>
        <w:tab/>
      </w:r>
      <w:r w:rsidRPr="004C453C">
        <w:rPr>
          <w:rFonts w:ascii="Times New Roman" w:hAnsi="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31.</w:t>
      </w:r>
      <w:r>
        <w:rPr>
          <w:rFonts w:ascii="Times New Roman" w:hAnsi="Times New Roman"/>
          <w:sz w:val="28"/>
          <w:szCs w:val="28"/>
        </w:rPr>
        <w:tab/>
      </w:r>
      <w:r w:rsidRPr="004C453C">
        <w:rPr>
          <w:rFonts w:ascii="Times New Roman" w:hAnsi="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32.</w:t>
      </w:r>
      <w:r>
        <w:rPr>
          <w:rFonts w:ascii="Times New Roman" w:hAnsi="Times New Roman"/>
          <w:sz w:val="28"/>
          <w:szCs w:val="28"/>
        </w:rPr>
        <w:tab/>
      </w:r>
      <w:r w:rsidRPr="004C453C">
        <w:rPr>
          <w:rFonts w:ascii="Times New Roman" w:hAnsi="Times New Roman"/>
          <w:sz w:val="28"/>
          <w:szCs w:val="28"/>
        </w:rPr>
        <w:t>Рынок оказания услуг по перевозке пассажиров и багажа легковым такси на территории Липецкой области.</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33.</w:t>
      </w:r>
      <w:r>
        <w:rPr>
          <w:rFonts w:ascii="Times New Roman" w:hAnsi="Times New Roman"/>
          <w:sz w:val="28"/>
          <w:szCs w:val="28"/>
        </w:rPr>
        <w:tab/>
      </w:r>
      <w:r w:rsidRPr="004C453C">
        <w:rPr>
          <w:rFonts w:ascii="Times New Roman" w:hAnsi="Times New Roman"/>
          <w:sz w:val="28"/>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4C453C" w:rsidRPr="004C453C" w:rsidRDefault="004C453C" w:rsidP="004C453C">
      <w:pPr>
        <w:spacing w:after="0" w:line="240" w:lineRule="auto"/>
        <w:ind w:firstLine="567"/>
        <w:jc w:val="both"/>
        <w:rPr>
          <w:rFonts w:ascii="Times New Roman" w:hAnsi="Times New Roman"/>
          <w:sz w:val="28"/>
          <w:szCs w:val="28"/>
        </w:rPr>
      </w:pPr>
      <w:r>
        <w:rPr>
          <w:rFonts w:ascii="Times New Roman" w:hAnsi="Times New Roman"/>
          <w:sz w:val="28"/>
          <w:szCs w:val="28"/>
        </w:rPr>
        <w:t>34.</w:t>
      </w:r>
      <w:r>
        <w:rPr>
          <w:rFonts w:ascii="Times New Roman" w:hAnsi="Times New Roman"/>
          <w:sz w:val="28"/>
          <w:szCs w:val="28"/>
        </w:rPr>
        <w:tab/>
      </w:r>
      <w:r w:rsidRPr="004C453C">
        <w:rPr>
          <w:rFonts w:ascii="Times New Roman" w:hAnsi="Times New Roman"/>
          <w:sz w:val="28"/>
          <w:szCs w:val="28"/>
        </w:rPr>
        <w:t>Рынок финансовых услуг.</w:t>
      </w:r>
    </w:p>
    <w:p w:rsidR="0016783A" w:rsidRPr="006C63F0" w:rsidRDefault="004C453C" w:rsidP="006C63F0">
      <w:pPr>
        <w:spacing w:after="0" w:line="240" w:lineRule="auto"/>
        <w:ind w:firstLine="567"/>
        <w:jc w:val="both"/>
        <w:rPr>
          <w:rFonts w:ascii="Times New Roman" w:hAnsi="Times New Roman"/>
          <w:sz w:val="28"/>
          <w:szCs w:val="28"/>
        </w:rPr>
      </w:pPr>
      <w:r>
        <w:rPr>
          <w:rFonts w:ascii="Times New Roman" w:hAnsi="Times New Roman"/>
          <w:sz w:val="28"/>
          <w:szCs w:val="28"/>
        </w:rPr>
        <w:t>П</w:t>
      </w:r>
      <w:r w:rsidRPr="0016783A">
        <w:rPr>
          <w:rFonts w:ascii="Times New Roman" w:hAnsi="Times New Roman"/>
          <w:sz w:val="28"/>
          <w:szCs w:val="28"/>
        </w:rPr>
        <w:t>остановление</w:t>
      </w:r>
      <w:r>
        <w:rPr>
          <w:rFonts w:ascii="Times New Roman" w:hAnsi="Times New Roman"/>
          <w:sz w:val="28"/>
          <w:szCs w:val="28"/>
        </w:rPr>
        <w:t xml:space="preserve"> </w:t>
      </w:r>
      <w:r w:rsidRPr="0016783A">
        <w:rPr>
          <w:rFonts w:ascii="Times New Roman" w:hAnsi="Times New Roman"/>
          <w:sz w:val="28"/>
          <w:szCs w:val="28"/>
        </w:rPr>
        <w:t>главы администрации Липецкой области от 16.08.2019 № 367 «Об утверждении перечня товарных рынков для содействия развитию конкуренции»</w:t>
      </w:r>
      <w:r>
        <w:rPr>
          <w:rFonts w:ascii="Times New Roman" w:hAnsi="Times New Roman"/>
          <w:sz w:val="28"/>
          <w:szCs w:val="28"/>
        </w:rPr>
        <w:t xml:space="preserve"> размещено на официальном сайте администрации Липецкой области в разделе «Развитие конкуренции в Липецкой области»: </w:t>
      </w:r>
      <w:hyperlink r:id="rId275" w:history="1">
        <w:r w:rsidR="0016783A" w:rsidRPr="00066496">
          <w:rPr>
            <w:rStyle w:val="af"/>
            <w:rFonts w:ascii="Times New Roman" w:hAnsi="Times New Roman"/>
            <w:sz w:val="28"/>
            <w:szCs w:val="28"/>
          </w:rPr>
          <w:t>http://admlip.ru/activities/razvitie-konkurentsii-v-lipetskoy-oblasti/normativnye-pravovye-akty/</w:t>
        </w:r>
      </w:hyperlink>
      <w:r w:rsidR="0016783A">
        <w:rPr>
          <w:rFonts w:ascii="Times New Roman" w:hAnsi="Times New Roman"/>
          <w:sz w:val="28"/>
          <w:szCs w:val="28"/>
        </w:rPr>
        <w:t xml:space="preserve"> </w:t>
      </w:r>
      <w:r>
        <w:rPr>
          <w:rFonts w:ascii="Times New Roman" w:hAnsi="Times New Roman"/>
          <w:sz w:val="28"/>
          <w:szCs w:val="28"/>
        </w:rPr>
        <w:t xml:space="preserve">. </w:t>
      </w:r>
    </w:p>
    <w:p w:rsidR="004C453C" w:rsidRDefault="004C453C" w:rsidP="00303C1D">
      <w:pPr>
        <w:pStyle w:val="ConsPlusNonformat"/>
        <w:ind w:firstLine="567"/>
        <w:rPr>
          <w:rFonts w:ascii="Times New Roman" w:hAnsi="Times New Roman" w:cs="Times New Roman"/>
          <w:b/>
          <w:sz w:val="28"/>
          <w:szCs w:val="28"/>
        </w:rPr>
      </w:pPr>
      <w:r w:rsidRPr="004C453C">
        <w:rPr>
          <w:rFonts w:ascii="Times New Roman" w:hAnsi="Times New Roman" w:cs="Times New Roman"/>
          <w:b/>
          <w:sz w:val="28"/>
          <w:szCs w:val="28"/>
        </w:rPr>
        <w:t>Рынок услуг розничной торговли лекарственными препаратами, медицинскими изде</w:t>
      </w:r>
      <w:r w:rsidR="00302566">
        <w:rPr>
          <w:rFonts w:ascii="Times New Roman" w:hAnsi="Times New Roman" w:cs="Times New Roman"/>
          <w:b/>
          <w:sz w:val="28"/>
          <w:szCs w:val="28"/>
        </w:rPr>
        <w:t>лиями и сопутствующими товарами</w:t>
      </w:r>
    </w:p>
    <w:p w:rsidR="00727DFC" w:rsidRPr="00727DFC" w:rsidRDefault="00303C1D" w:rsidP="00727DFC">
      <w:pPr>
        <w:pStyle w:val="ConsPlusNonformat"/>
        <w:ind w:firstLine="567"/>
        <w:rPr>
          <w:rFonts w:ascii="Times New Roman" w:hAnsi="Times New Roman" w:cs="Times New Roman"/>
          <w:sz w:val="28"/>
          <w:szCs w:val="28"/>
          <w:u w:val="single"/>
        </w:rPr>
      </w:pPr>
      <w:r w:rsidRPr="009B3AE6">
        <w:rPr>
          <w:rFonts w:ascii="Times New Roman" w:hAnsi="Times New Roman" w:cs="Times New Roman"/>
          <w:sz w:val="28"/>
          <w:szCs w:val="28"/>
          <w:u w:val="single"/>
        </w:rPr>
        <w:t>Обоснование выбора</w:t>
      </w:r>
      <w:r w:rsidR="00302566">
        <w:rPr>
          <w:rFonts w:ascii="Times New Roman" w:hAnsi="Times New Roman" w:cs="Times New Roman"/>
          <w:sz w:val="28"/>
          <w:szCs w:val="28"/>
          <w:u w:val="single"/>
        </w:rPr>
        <w:t>:</w:t>
      </w:r>
    </w:p>
    <w:p w:rsidR="00727DFC" w:rsidRPr="006C63F0" w:rsidRDefault="00727DFC" w:rsidP="008F78D4">
      <w:pPr>
        <w:pStyle w:val="4"/>
        <w:numPr>
          <w:ilvl w:val="0"/>
          <w:numId w:val="0"/>
        </w:numPr>
        <w:spacing w:line="240" w:lineRule="auto"/>
        <w:ind w:left="720" w:hanging="153"/>
        <w:jc w:val="both"/>
        <w:rPr>
          <w:b w:val="0"/>
        </w:rPr>
      </w:pPr>
      <w:r w:rsidRPr="006C63F0">
        <w:rPr>
          <w:b w:val="0"/>
        </w:rPr>
        <w:t>По результатам мониторинга выразили неудовлетворение:</w:t>
      </w:r>
    </w:p>
    <w:p w:rsidR="00727DFC" w:rsidRPr="006C63F0" w:rsidRDefault="00727DFC" w:rsidP="00D252F9">
      <w:pPr>
        <w:pStyle w:val="4"/>
        <w:numPr>
          <w:ilvl w:val="0"/>
          <w:numId w:val="16"/>
        </w:numPr>
        <w:spacing w:line="240" w:lineRule="auto"/>
        <w:ind w:left="0" w:firstLine="360"/>
        <w:jc w:val="both"/>
        <w:rPr>
          <w:b w:val="0"/>
          <w:lang w:val="ru-RU"/>
        </w:rPr>
      </w:pPr>
      <w:r w:rsidRPr="006C63F0">
        <w:rPr>
          <w:b w:val="0"/>
          <w:lang w:val="ru-RU"/>
        </w:rPr>
        <w:t xml:space="preserve">уровнем цен </w:t>
      </w:r>
      <w:r w:rsidRPr="006C63F0">
        <w:rPr>
          <w:b w:val="0"/>
        </w:rPr>
        <w:t>–</w:t>
      </w:r>
      <w:r w:rsidR="0039721B" w:rsidRPr="006C63F0">
        <w:rPr>
          <w:b w:val="0"/>
          <w:lang w:val="ru-RU"/>
        </w:rPr>
        <w:t xml:space="preserve"> 63</w:t>
      </w:r>
      <w:r w:rsidRPr="006C63F0">
        <w:rPr>
          <w:b w:val="0"/>
          <w:lang w:val="ru-RU"/>
        </w:rPr>
        <w:t xml:space="preserve"> </w:t>
      </w:r>
      <w:r w:rsidRPr="006C63F0">
        <w:rPr>
          <w:b w:val="0"/>
        </w:rPr>
        <w:t>%</w:t>
      </w:r>
      <w:r w:rsidRPr="006C63F0">
        <w:rPr>
          <w:b w:val="0"/>
          <w:lang w:val="ru-RU"/>
        </w:rPr>
        <w:t xml:space="preserve"> </w:t>
      </w:r>
      <w:r w:rsidRPr="006C63F0">
        <w:rPr>
          <w:b w:val="0"/>
        </w:rPr>
        <w:t>респондентов</w:t>
      </w:r>
      <w:r w:rsidR="0039721B" w:rsidRPr="006C63F0">
        <w:rPr>
          <w:b w:val="0"/>
          <w:lang w:val="ru-RU"/>
        </w:rPr>
        <w:t xml:space="preserve"> Липецкой области</w:t>
      </w:r>
      <w:r w:rsidRPr="006C63F0">
        <w:rPr>
          <w:b w:val="0"/>
          <w:lang w:val="ru-RU"/>
        </w:rPr>
        <w:t>;</w:t>
      </w:r>
    </w:p>
    <w:p w:rsidR="00727DFC" w:rsidRPr="006C63F0" w:rsidRDefault="00727DFC" w:rsidP="00D252F9">
      <w:pPr>
        <w:pStyle w:val="4"/>
        <w:numPr>
          <w:ilvl w:val="0"/>
          <w:numId w:val="16"/>
        </w:numPr>
        <w:spacing w:line="240" w:lineRule="auto"/>
        <w:ind w:left="0" w:firstLine="360"/>
        <w:jc w:val="both"/>
        <w:rPr>
          <w:b w:val="0"/>
        </w:rPr>
      </w:pPr>
      <w:r w:rsidRPr="006C63F0">
        <w:rPr>
          <w:b w:val="0"/>
          <w:lang w:val="ru-RU"/>
        </w:rPr>
        <w:lastRenderedPageBreak/>
        <w:t>качеством услуг</w:t>
      </w:r>
      <w:r w:rsidRPr="006C63F0">
        <w:rPr>
          <w:b w:val="0"/>
        </w:rPr>
        <w:t xml:space="preserve"> –</w:t>
      </w:r>
      <w:r w:rsidR="0039721B" w:rsidRPr="006C63F0">
        <w:rPr>
          <w:b w:val="0"/>
          <w:lang w:val="ru-RU"/>
        </w:rPr>
        <w:t xml:space="preserve"> 34</w:t>
      </w:r>
      <w:r w:rsidRPr="006C63F0">
        <w:rPr>
          <w:b w:val="0"/>
          <w:lang w:val="ru-RU"/>
        </w:rPr>
        <w:t xml:space="preserve"> </w:t>
      </w:r>
      <w:r w:rsidRPr="006C63F0">
        <w:rPr>
          <w:b w:val="0"/>
        </w:rPr>
        <w:t>%</w:t>
      </w:r>
      <w:r w:rsidRPr="006C63F0">
        <w:rPr>
          <w:b w:val="0"/>
          <w:lang w:val="ru-RU"/>
        </w:rPr>
        <w:t xml:space="preserve"> жителей</w:t>
      </w:r>
      <w:r w:rsidR="0039721B" w:rsidRPr="006C63F0">
        <w:rPr>
          <w:b w:val="0"/>
          <w:lang w:val="ru-RU"/>
        </w:rPr>
        <w:t xml:space="preserve"> области</w:t>
      </w:r>
      <w:r w:rsidRPr="006C63F0">
        <w:rPr>
          <w:b w:val="0"/>
        </w:rPr>
        <w:t>;</w:t>
      </w:r>
    </w:p>
    <w:p w:rsidR="00727DFC" w:rsidRPr="006C63F0" w:rsidRDefault="00727DFC" w:rsidP="00727DFC">
      <w:pPr>
        <w:pStyle w:val="4"/>
        <w:numPr>
          <w:ilvl w:val="0"/>
          <w:numId w:val="0"/>
        </w:numPr>
        <w:spacing w:line="240" w:lineRule="auto"/>
        <w:ind w:firstLine="567"/>
        <w:jc w:val="left"/>
        <w:rPr>
          <w:rStyle w:val="apple-converted-space"/>
          <w:b w:val="0"/>
          <w:u w:val="single"/>
          <w:shd w:val="clear" w:color="auto" w:fill="FFFFFF"/>
        </w:rPr>
      </w:pPr>
      <w:r w:rsidRPr="006C63F0">
        <w:rPr>
          <w:rStyle w:val="apple-converted-space"/>
          <w:b w:val="0"/>
          <w:u w:val="single"/>
          <w:shd w:val="clear" w:color="auto" w:fill="FFFFFF"/>
        </w:rPr>
        <w:t xml:space="preserve">Задачи развития конкуренции на рынке </w:t>
      </w:r>
      <w:r w:rsidR="00302566" w:rsidRPr="006C63F0">
        <w:rPr>
          <w:rStyle w:val="apple-converted-space"/>
          <w:b w:val="0"/>
          <w:u w:val="single"/>
          <w:shd w:val="clear" w:color="auto" w:fill="FFFFFF"/>
        </w:rPr>
        <w:t>услуг розничной торговли лекарственными препаратами, медицинскими изделиями и сопутствующими товарами</w:t>
      </w:r>
      <w:r w:rsidRPr="006C63F0">
        <w:rPr>
          <w:rStyle w:val="apple-converted-space"/>
          <w:b w:val="0"/>
          <w:u w:val="single"/>
          <w:shd w:val="clear" w:color="auto" w:fill="FFFFFF"/>
        </w:rPr>
        <w:t>:</w:t>
      </w:r>
    </w:p>
    <w:p w:rsidR="00250013" w:rsidRPr="006C63F0" w:rsidRDefault="006C63F0" w:rsidP="00D252F9">
      <w:pPr>
        <w:pStyle w:val="4"/>
        <w:numPr>
          <w:ilvl w:val="0"/>
          <w:numId w:val="17"/>
        </w:numPr>
        <w:spacing w:line="240" w:lineRule="auto"/>
        <w:ind w:left="0" w:firstLine="360"/>
        <w:jc w:val="both"/>
        <w:rPr>
          <w:rStyle w:val="apple-converted-space"/>
          <w:b w:val="0"/>
          <w:shd w:val="clear" w:color="auto" w:fill="FFFFFF"/>
          <w:lang w:val="ru-RU"/>
        </w:rPr>
      </w:pPr>
      <w:r>
        <w:rPr>
          <w:rStyle w:val="apple-converted-space"/>
          <w:b w:val="0"/>
          <w:shd w:val="clear" w:color="auto" w:fill="FFFFFF"/>
          <w:lang w:val="ru-RU"/>
        </w:rPr>
        <w:t>снижение</w:t>
      </w:r>
      <w:r w:rsidR="00250013" w:rsidRPr="006C63F0">
        <w:rPr>
          <w:rStyle w:val="apple-converted-space"/>
          <w:b w:val="0"/>
          <w:shd w:val="clear" w:color="auto" w:fill="FFFFFF"/>
          <w:lang w:val="ru-RU"/>
        </w:rPr>
        <w:t xml:space="preserve"> арендной платы для фармацевтических организаций в сельской местности, выполняющих социальную функцию;</w:t>
      </w:r>
    </w:p>
    <w:p w:rsidR="00727DFC" w:rsidRPr="006C63F0" w:rsidRDefault="00250013" w:rsidP="00D252F9">
      <w:pPr>
        <w:pStyle w:val="4"/>
        <w:numPr>
          <w:ilvl w:val="0"/>
          <w:numId w:val="17"/>
        </w:numPr>
        <w:spacing w:line="240" w:lineRule="auto"/>
        <w:ind w:left="0" w:firstLine="360"/>
        <w:jc w:val="both"/>
        <w:rPr>
          <w:rStyle w:val="apple-converted-space"/>
          <w:b w:val="0"/>
          <w:shd w:val="clear" w:color="auto" w:fill="FFFFFF"/>
          <w:lang w:val="ru-RU"/>
        </w:rPr>
      </w:pPr>
      <w:r w:rsidRPr="006C63F0">
        <w:rPr>
          <w:rStyle w:val="apple-converted-space"/>
          <w:b w:val="0"/>
          <w:shd w:val="clear" w:color="auto" w:fill="FFFFFF"/>
          <w:lang w:val="ru-RU"/>
        </w:rPr>
        <w:t>р</w:t>
      </w:r>
      <w:proofErr w:type="spellStart"/>
      <w:r w:rsidR="00727DFC" w:rsidRPr="006C63F0">
        <w:rPr>
          <w:rStyle w:val="apple-converted-space"/>
          <w:b w:val="0"/>
          <w:shd w:val="clear" w:color="auto" w:fill="FFFFFF"/>
        </w:rPr>
        <w:t>асширение</w:t>
      </w:r>
      <w:proofErr w:type="spellEnd"/>
      <w:r w:rsidR="00727DFC" w:rsidRPr="006C63F0">
        <w:rPr>
          <w:rStyle w:val="apple-converted-space"/>
          <w:b w:val="0"/>
          <w:shd w:val="clear" w:color="auto" w:fill="FFFFFF"/>
        </w:rPr>
        <w:t xml:space="preserve"> возможностей выбора организации для потребителей, повышение качества услуг, расширение их ассортимента</w:t>
      </w:r>
      <w:r w:rsidR="00727DFC" w:rsidRPr="006C63F0">
        <w:rPr>
          <w:rStyle w:val="apple-converted-space"/>
          <w:b w:val="0"/>
          <w:shd w:val="clear" w:color="auto" w:fill="FFFFFF"/>
          <w:lang w:val="ru-RU"/>
        </w:rPr>
        <w:t>.</w:t>
      </w:r>
    </w:p>
    <w:p w:rsidR="00727DFC" w:rsidRPr="009B3AE6" w:rsidRDefault="00727DFC" w:rsidP="00727DFC">
      <w:pPr>
        <w:pStyle w:val="ConsPlusNonformat"/>
        <w:ind w:firstLine="709"/>
        <w:jc w:val="right"/>
        <w:rPr>
          <w:rStyle w:val="apple-converted-space"/>
          <w:rFonts w:ascii="Times New Roman" w:hAnsi="Times New Roman" w:cs="Times New Roman"/>
          <w:sz w:val="28"/>
          <w:szCs w:val="28"/>
          <w:shd w:val="clear" w:color="auto" w:fill="FFFFFF"/>
        </w:rPr>
      </w:pPr>
      <w:r w:rsidRPr="00006711">
        <w:rPr>
          <w:rStyle w:val="apple-converted-space"/>
          <w:rFonts w:ascii="Times New Roman" w:hAnsi="Times New Roman" w:cs="Times New Roman"/>
          <w:sz w:val="24"/>
          <w:szCs w:val="24"/>
          <w:shd w:val="clear" w:color="auto" w:fill="FFFFFF"/>
        </w:rPr>
        <w:t xml:space="preserve">Таблица </w:t>
      </w:r>
      <w:r w:rsidR="006C63F0">
        <w:rPr>
          <w:rStyle w:val="apple-converted-space"/>
          <w:rFonts w:ascii="Times New Roman" w:hAnsi="Times New Roman" w:cs="Times New Roman"/>
          <w:sz w:val="24"/>
          <w:szCs w:val="24"/>
          <w:shd w:val="clear" w:color="auto" w:fill="FFFFFF"/>
        </w:rPr>
        <w:t>18</w:t>
      </w:r>
    </w:p>
    <w:p w:rsidR="00727DFC" w:rsidRPr="009B3AE6" w:rsidRDefault="00727DFC" w:rsidP="00727DFC">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5776D5" w:rsidRPr="009B3AE6" w:rsidTr="00015578">
        <w:trPr>
          <w:trHeight w:val="138"/>
        </w:trPr>
        <w:tc>
          <w:tcPr>
            <w:tcW w:w="6379" w:type="dxa"/>
            <w:shd w:val="clear" w:color="auto" w:fill="auto"/>
          </w:tcPr>
          <w:p w:rsidR="005776D5" w:rsidRPr="009B3AE6" w:rsidRDefault="005776D5" w:rsidP="00015578">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1134" w:type="dxa"/>
          </w:tcPr>
          <w:p w:rsidR="005776D5" w:rsidRPr="009B3AE6" w:rsidRDefault="005776D5" w:rsidP="00015578">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5776D5" w:rsidRPr="009B3AE6" w:rsidRDefault="005776D5" w:rsidP="00015578">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5776D5" w:rsidRPr="009B3AE6" w:rsidRDefault="005776D5" w:rsidP="00015578">
            <w:pPr>
              <w:spacing w:after="0" w:line="240" w:lineRule="auto"/>
              <w:jc w:val="center"/>
              <w:rPr>
                <w:rFonts w:ascii="Times New Roman" w:hAnsi="Times New Roman"/>
                <w:sz w:val="24"/>
                <w:szCs w:val="24"/>
              </w:rPr>
            </w:pPr>
            <w:r>
              <w:rPr>
                <w:rFonts w:ascii="Times New Roman" w:hAnsi="Times New Roman"/>
                <w:sz w:val="24"/>
                <w:szCs w:val="24"/>
              </w:rPr>
              <w:t>2019</w:t>
            </w:r>
            <w:r w:rsidRPr="009B3AE6">
              <w:rPr>
                <w:rFonts w:ascii="Times New Roman" w:hAnsi="Times New Roman"/>
                <w:sz w:val="24"/>
                <w:szCs w:val="24"/>
              </w:rPr>
              <w:t xml:space="preserve"> г.</w:t>
            </w:r>
          </w:p>
          <w:p w:rsidR="005776D5" w:rsidRPr="009B3AE6" w:rsidRDefault="005776D5" w:rsidP="00015578">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5776D5" w:rsidRPr="009B3AE6" w:rsidRDefault="005776D5"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5776D5" w:rsidRPr="009B3AE6" w:rsidRDefault="005776D5" w:rsidP="00015578">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5776D5" w:rsidRPr="009B3AE6" w:rsidTr="005776D5">
        <w:trPr>
          <w:trHeight w:val="1125"/>
        </w:trPr>
        <w:tc>
          <w:tcPr>
            <w:tcW w:w="6379" w:type="dxa"/>
            <w:shd w:val="clear" w:color="auto" w:fill="auto"/>
          </w:tcPr>
          <w:p w:rsidR="005776D5" w:rsidRPr="006C63F0" w:rsidRDefault="005776D5" w:rsidP="005776D5">
            <w:pPr>
              <w:spacing w:after="0" w:line="240" w:lineRule="auto"/>
              <w:rPr>
                <w:rFonts w:ascii="Times New Roman" w:hAnsi="Times New Roman"/>
                <w:sz w:val="24"/>
                <w:szCs w:val="24"/>
              </w:rPr>
            </w:pPr>
            <w:r w:rsidRPr="006C63F0">
              <w:rPr>
                <w:rFonts w:ascii="Times New Roman" w:hAnsi="Times New Roman"/>
                <w:sz w:val="24"/>
                <w:szCs w:val="24"/>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процентов</w:t>
            </w:r>
          </w:p>
        </w:tc>
        <w:tc>
          <w:tcPr>
            <w:tcW w:w="1134" w:type="dxa"/>
          </w:tcPr>
          <w:p w:rsidR="005776D5" w:rsidRPr="006C63F0" w:rsidRDefault="005776D5" w:rsidP="00015578">
            <w:pPr>
              <w:spacing w:after="0" w:line="240" w:lineRule="auto"/>
              <w:jc w:val="center"/>
              <w:rPr>
                <w:rFonts w:ascii="Times New Roman" w:hAnsi="Times New Roman"/>
                <w:sz w:val="24"/>
                <w:szCs w:val="24"/>
              </w:rPr>
            </w:pPr>
            <w:r w:rsidRPr="006C63F0">
              <w:rPr>
                <w:rFonts w:ascii="Times New Roman" w:hAnsi="Times New Roman"/>
                <w:sz w:val="24"/>
                <w:szCs w:val="24"/>
              </w:rPr>
              <w:t>81</w:t>
            </w:r>
          </w:p>
        </w:tc>
        <w:tc>
          <w:tcPr>
            <w:tcW w:w="992" w:type="dxa"/>
            <w:shd w:val="clear" w:color="auto" w:fill="auto"/>
          </w:tcPr>
          <w:p w:rsidR="005776D5" w:rsidRPr="006C63F0" w:rsidRDefault="005776D5" w:rsidP="00015578">
            <w:pPr>
              <w:spacing w:after="0" w:line="240" w:lineRule="auto"/>
              <w:jc w:val="center"/>
              <w:rPr>
                <w:rFonts w:ascii="Times New Roman" w:hAnsi="Times New Roman"/>
                <w:sz w:val="24"/>
                <w:szCs w:val="24"/>
              </w:rPr>
            </w:pPr>
            <w:r w:rsidRPr="006C63F0">
              <w:rPr>
                <w:rFonts w:ascii="Times New Roman" w:hAnsi="Times New Roman"/>
                <w:sz w:val="24"/>
                <w:szCs w:val="24"/>
              </w:rPr>
              <w:t>81,5</w:t>
            </w:r>
          </w:p>
        </w:tc>
        <w:tc>
          <w:tcPr>
            <w:tcW w:w="993" w:type="dxa"/>
          </w:tcPr>
          <w:p w:rsidR="005776D5" w:rsidRPr="006C63F0" w:rsidRDefault="005776D5" w:rsidP="00015578">
            <w:pPr>
              <w:spacing w:after="0" w:line="240" w:lineRule="auto"/>
              <w:jc w:val="center"/>
              <w:rPr>
                <w:rFonts w:ascii="Times New Roman" w:hAnsi="Times New Roman"/>
                <w:sz w:val="24"/>
                <w:szCs w:val="24"/>
              </w:rPr>
            </w:pPr>
            <w:r w:rsidRPr="006C63F0">
              <w:rPr>
                <w:rFonts w:ascii="Times New Roman" w:hAnsi="Times New Roman"/>
                <w:sz w:val="24"/>
                <w:szCs w:val="24"/>
              </w:rPr>
              <w:t>81,5</w:t>
            </w:r>
          </w:p>
        </w:tc>
      </w:tr>
    </w:tbl>
    <w:p w:rsidR="00727DFC" w:rsidRPr="006C63F0" w:rsidRDefault="008F78D4" w:rsidP="006C63F0">
      <w:pPr>
        <w:pStyle w:val="4"/>
        <w:numPr>
          <w:ilvl w:val="0"/>
          <w:numId w:val="0"/>
        </w:numPr>
        <w:spacing w:line="240" w:lineRule="auto"/>
        <w:ind w:firstLine="567"/>
        <w:jc w:val="both"/>
        <w:rPr>
          <w:b w:val="0"/>
          <w:shd w:val="clear" w:color="auto" w:fill="FFFFFF"/>
          <w:lang w:val="ru-RU"/>
        </w:rPr>
      </w:pPr>
      <w:r w:rsidRPr="006C63F0">
        <w:rPr>
          <w:rStyle w:val="apple-converted-space"/>
          <w:b w:val="0"/>
          <w:shd w:val="clear" w:color="auto" w:fill="FFFFFF"/>
          <w:lang w:val="ru-RU"/>
        </w:rPr>
        <w:t xml:space="preserve">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стандартом. </w:t>
      </w:r>
    </w:p>
    <w:p w:rsidR="005776D5" w:rsidRDefault="00302566" w:rsidP="00302566">
      <w:pPr>
        <w:pStyle w:val="ConsPlusNonformat"/>
        <w:ind w:firstLine="567"/>
        <w:rPr>
          <w:rFonts w:ascii="Times New Roman" w:hAnsi="Times New Roman" w:cs="Times New Roman"/>
          <w:b/>
          <w:sz w:val="28"/>
          <w:szCs w:val="28"/>
        </w:rPr>
      </w:pPr>
      <w:r w:rsidRPr="004C453C">
        <w:rPr>
          <w:rFonts w:ascii="Times New Roman" w:hAnsi="Times New Roman" w:cs="Times New Roman"/>
          <w:b/>
          <w:sz w:val="28"/>
          <w:szCs w:val="28"/>
        </w:rPr>
        <w:t xml:space="preserve">Рынок </w:t>
      </w:r>
      <w:r w:rsidR="005776D5">
        <w:rPr>
          <w:rFonts w:ascii="Times New Roman" w:hAnsi="Times New Roman" w:cs="Times New Roman"/>
          <w:b/>
          <w:sz w:val="28"/>
          <w:szCs w:val="28"/>
        </w:rPr>
        <w:t xml:space="preserve">медицинских </w:t>
      </w:r>
      <w:r w:rsidRPr="004C453C">
        <w:rPr>
          <w:rFonts w:ascii="Times New Roman" w:hAnsi="Times New Roman" w:cs="Times New Roman"/>
          <w:b/>
          <w:sz w:val="28"/>
          <w:szCs w:val="28"/>
        </w:rPr>
        <w:t xml:space="preserve">услуг </w:t>
      </w:r>
    </w:p>
    <w:p w:rsidR="00302566" w:rsidRPr="00727DFC" w:rsidRDefault="00302566" w:rsidP="00302566">
      <w:pPr>
        <w:pStyle w:val="ConsPlusNonformat"/>
        <w:ind w:firstLine="567"/>
        <w:rPr>
          <w:rFonts w:ascii="Times New Roman" w:hAnsi="Times New Roman" w:cs="Times New Roman"/>
          <w:sz w:val="28"/>
          <w:szCs w:val="28"/>
          <w:u w:val="single"/>
        </w:rPr>
      </w:pPr>
      <w:r w:rsidRPr="009B3AE6">
        <w:rPr>
          <w:rFonts w:ascii="Times New Roman" w:hAnsi="Times New Roman" w:cs="Times New Roman"/>
          <w:sz w:val="28"/>
          <w:szCs w:val="28"/>
          <w:u w:val="single"/>
        </w:rPr>
        <w:t>Обоснование выбора</w:t>
      </w:r>
    </w:p>
    <w:p w:rsidR="00302566" w:rsidRPr="006C63F0" w:rsidRDefault="00302566" w:rsidP="00683A0A">
      <w:pPr>
        <w:pStyle w:val="4"/>
        <w:numPr>
          <w:ilvl w:val="0"/>
          <w:numId w:val="0"/>
        </w:numPr>
        <w:spacing w:line="240" w:lineRule="auto"/>
        <w:ind w:left="720"/>
        <w:jc w:val="both"/>
        <w:rPr>
          <w:b w:val="0"/>
          <w:lang w:val="ru-RU"/>
        </w:rPr>
      </w:pPr>
      <w:r w:rsidRPr="006C63F0">
        <w:rPr>
          <w:b w:val="0"/>
        </w:rPr>
        <w:t>По результатам мониторинга выразили неудовлетворение:</w:t>
      </w:r>
    </w:p>
    <w:p w:rsidR="00683A0A" w:rsidRPr="006C63F0" w:rsidRDefault="00683A0A" w:rsidP="00683A0A">
      <w:pPr>
        <w:pStyle w:val="4"/>
        <w:numPr>
          <w:ilvl w:val="0"/>
          <w:numId w:val="0"/>
        </w:numPr>
        <w:spacing w:line="240" w:lineRule="auto"/>
        <w:ind w:left="720" w:hanging="360"/>
        <w:jc w:val="both"/>
        <w:rPr>
          <w:b w:val="0"/>
          <w:lang w:val="ru-RU"/>
        </w:rPr>
      </w:pPr>
      <w:r w:rsidRPr="006C63F0">
        <w:rPr>
          <w:b w:val="0"/>
          <w:lang w:val="ru-RU"/>
        </w:rPr>
        <w:t>-   количеством организаций – 33 % участников опроса;</w:t>
      </w:r>
    </w:p>
    <w:p w:rsidR="00302566" w:rsidRPr="006C63F0" w:rsidRDefault="00302566" w:rsidP="00D252F9">
      <w:pPr>
        <w:pStyle w:val="4"/>
        <w:numPr>
          <w:ilvl w:val="0"/>
          <w:numId w:val="16"/>
        </w:numPr>
        <w:spacing w:line="240" w:lineRule="auto"/>
        <w:ind w:left="0" w:firstLine="360"/>
        <w:jc w:val="both"/>
        <w:rPr>
          <w:b w:val="0"/>
          <w:lang w:val="ru-RU"/>
        </w:rPr>
      </w:pPr>
      <w:r w:rsidRPr="006C63F0">
        <w:rPr>
          <w:b w:val="0"/>
          <w:lang w:val="ru-RU"/>
        </w:rPr>
        <w:t xml:space="preserve">уровнем цен </w:t>
      </w:r>
      <w:r w:rsidRPr="006C63F0">
        <w:rPr>
          <w:b w:val="0"/>
        </w:rPr>
        <w:t>–</w:t>
      </w:r>
      <w:r w:rsidR="00683A0A" w:rsidRPr="006C63F0">
        <w:rPr>
          <w:b w:val="0"/>
          <w:lang w:val="ru-RU"/>
        </w:rPr>
        <w:t xml:space="preserve"> 61</w:t>
      </w:r>
      <w:r w:rsidRPr="006C63F0">
        <w:rPr>
          <w:b w:val="0"/>
          <w:lang w:val="ru-RU"/>
        </w:rPr>
        <w:t xml:space="preserve"> </w:t>
      </w:r>
      <w:r w:rsidRPr="006C63F0">
        <w:rPr>
          <w:b w:val="0"/>
        </w:rPr>
        <w:t>%</w:t>
      </w:r>
      <w:r w:rsidRPr="006C63F0">
        <w:rPr>
          <w:b w:val="0"/>
          <w:lang w:val="ru-RU"/>
        </w:rPr>
        <w:t xml:space="preserve"> </w:t>
      </w:r>
      <w:r w:rsidRPr="006C63F0">
        <w:rPr>
          <w:b w:val="0"/>
        </w:rPr>
        <w:t>респондентов</w:t>
      </w:r>
      <w:r w:rsidRPr="006C63F0">
        <w:rPr>
          <w:b w:val="0"/>
          <w:lang w:val="ru-RU"/>
        </w:rPr>
        <w:t xml:space="preserve"> Липецкой области;</w:t>
      </w:r>
    </w:p>
    <w:p w:rsidR="00302566" w:rsidRPr="006C63F0" w:rsidRDefault="00302566" w:rsidP="00D252F9">
      <w:pPr>
        <w:pStyle w:val="4"/>
        <w:numPr>
          <w:ilvl w:val="0"/>
          <w:numId w:val="16"/>
        </w:numPr>
        <w:spacing w:line="240" w:lineRule="auto"/>
        <w:ind w:left="0" w:firstLine="360"/>
        <w:jc w:val="both"/>
        <w:rPr>
          <w:b w:val="0"/>
        </w:rPr>
      </w:pPr>
      <w:r w:rsidRPr="006C63F0">
        <w:rPr>
          <w:b w:val="0"/>
          <w:lang w:val="ru-RU"/>
        </w:rPr>
        <w:t>качеством услуг</w:t>
      </w:r>
      <w:r w:rsidRPr="006C63F0">
        <w:rPr>
          <w:b w:val="0"/>
        </w:rPr>
        <w:t xml:space="preserve"> –</w:t>
      </w:r>
      <w:r w:rsidRPr="006C63F0">
        <w:rPr>
          <w:b w:val="0"/>
          <w:lang w:val="ru-RU"/>
        </w:rPr>
        <w:t xml:space="preserve"> 3</w:t>
      </w:r>
      <w:r w:rsidR="00683A0A" w:rsidRPr="006C63F0">
        <w:rPr>
          <w:b w:val="0"/>
          <w:lang w:val="ru-RU"/>
        </w:rPr>
        <w:t>8</w:t>
      </w:r>
      <w:r w:rsidRPr="006C63F0">
        <w:rPr>
          <w:b w:val="0"/>
          <w:lang w:val="ru-RU"/>
        </w:rPr>
        <w:t xml:space="preserve"> </w:t>
      </w:r>
      <w:r w:rsidRPr="006C63F0">
        <w:rPr>
          <w:b w:val="0"/>
        </w:rPr>
        <w:t>%</w:t>
      </w:r>
      <w:r w:rsidRPr="006C63F0">
        <w:rPr>
          <w:b w:val="0"/>
          <w:lang w:val="ru-RU"/>
        </w:rPr>
        <w:t xml:space="preserve"> жителей области</w:t>
      </w:r>
      <w:r w:rsidR="00683A0A" w:rsidRPr="006C63F0">
        <w:rPr>
          <w:b w:val="0"/>
          <w:lang w:val="ru-RU"/>
        </w:rPr>
        <w:t>.</w:t>
      </w:r>
    </w:p>
    <w:p w:rsidR="00302566" w:rsidRPr="006C63F0" w:rsidRDefault="00302566" w:rsidP="00302566">
      <w:pPr>
        <w:pStyle w:val="4"/>
        <w:numPr>
          <w:ilvl w:val="0"/>
          <w:numId w:val="0"/>
        </w:numPr>
        <w:spacing w:line="240" w:lineRule="auto"/>
        <w:ind w:firstLine="567"/>
        <w:jc w:val="left"/>
        <w:rPr>
          <w:rStyle w:val="apple-converted-space"/>
          <w:b w:val="0"/>
          <w:u w:val="single"/>
          <w:shd w:val="clear" w:color="auto" w:fill="FFFFFF"/>
        </w:rPr>
      </w:pPr>
      <w:r w:rsidRPr="006C63F0">
        <w:rPr>
          <w:rStyle w:val="apple-converted-space"/>
          <w:b w:val="0"/>
          <w:u w:val="single"/>
          <w:shd w:val="clear" w:color="auto" w:fill="FFFFFF"/>
        </w:rPr>
        <w:t>Задачи развития конкуренции на рынке медицинских услуг:</w:t>
      </w:r>
    </w:p>
    <w:p w:rsidR="00302566" w:rsidRPr="006C63F0" w:rsidRDefault="0015089A" w:rsidP="00D252F9">
      <w:pPr>
        <w:pStyle w:val="4"/>
        <w:numPr>
          <w:ilvl w:val="0"/>
          <w:numId w:val="17"/>
        </w:numPr>
        <w:spacing w:line="240" w:lineRule="auto"/>
        <w:ind w:left="0" w:firstLine="360"/>
        <w:jc w:val="both"/>
        <w:rPr>
          <w:rStyle w:val="apple-converted-space"/>
          <w:b w:val="0"/>
          <w:shd w:val="clear" w:color="auto" w:fill="FFFFFF"/>
        </w:rPr>
      </w:pPr>
      <w:r w:rsidRPr="006C63F0">
        <w:rPr>
          <w:rStyle w:val="apple-converted-space"/>
          <w:b w:val="0"/>
          <w:shd w:val="clear" w:color="auto" w:fill="FFFFFF"/>
          <w:lang w:val="ru-RU"/>
        </w:rPr>
        <w:t>с</w:t>
      </w:r>
      <w:proofErr w:type="spellStart"/>
      <w:r w:rsidR="00302566" w:rsidRPr="006C63F0">
        <w:rPr>
          <w:rStyle w:val="apple-converted-space"/>
          <w:b w:val="0"/>
          <w:shd w:val="clear" w:color="auto" w:fill="FFFFFF"/>
        </w:rPr>
        <w:t>оздание</w:t>
      </w:r>
      <w:proofErr w:type="spellEnd"/>
      <w:r w:rsidR="00302566" w:rsidRPr="006C63F0">
        <w:rPr>
          <w:rStyle w:val="apple-converted-space"/>
          <w:b w:val="0"/>
          <w:shd w:val="clear" w:color="auto" w:fill="FFFFFF"/>
        </w:rPr>
        <w:t xml:space="preserve"> условий для привлечения к участию в программах ОМС большего количества участников негосударственной (немуниципальной) формы собственности, увеличения объемов оказываемых </w:t>
      </w:r>
      <w:r w:rsidRPr="006C63F0">
        <w:rPr>
          <w:rStyle w:val="apple-converted-space"/>
          <w:b w:val="0"/>
          <w:shd w:val="clear" w:color="auto" w:fill="FFFFFF"/>
        </w:rPr>
        <w:t>ими услуг в рамках программ ОМС</w:t>
      </w:r>
      <w:r w:rsidRPr="006C63F0">
        <w:rPr>
          <w:rStyle w:val="apple-converted-space"/>
          <w:b w:val="0"/>
          <w:shd w:val="clear" w:color="auto" w:fill="FFFFFF"/>
          <w:lang w:val="ru-RU"/>
        </w:rPr>
        <w:t>;</w:t>
      </w:r>
    </w:p>
    <w:p w:rsidR="00302566" w:rsidRPr="006C63F0" w:rsidRDefault="0015089A" w:rsidP="00D252F9">
      <w:pPr>
        <w:pStyle w:val="4"/>
        <w:numPr>
          <w:ilvl w:val="0"/>
          <w:numId w:val="17"/>
        </w:numPr>
        <w:spacing w:line="240" w:lineRule="auto"/>
        <w:ind w:left="0" w:firstLine="360"/>
        <w:jc w:val="both"/>
        <w:rPr>
          <w:rStyle w:val="apple-converted-space"/>
          <w:b w:val="0"/>
          <w:shd w:val="clear" w:color="auto" w:fill="FFFFFF"/>
        </w:rPr>
      </w:pPr>
      <w:r w:rsidRPr="006C63F0">
        <w:rPr>
          <w:rStyle w:val="apple-converted-space"/>
          <w:b w:val="0"/>
          <w:shd w:val="clear" w:color="auto" w:fill="FFFFFF"/>
          <w:lang w:val="ru-RU"/>
        </w:rPr>
        <w:t>р</w:t>
      </w:r>
      <w:proofErr w:type="spellStart"/>
      <w:r w:rsidR="00302566" w:rsidRPr="006C63F0">
        <w:rPr>
          <w:rStyle w:val="apple-converted-space"/>
          <w:b w:val="0"/>
          <w:shd w:val="clear" w:color="auto" w:fill="FFFFFF"/>
        </w:rPr>
        <w:t>асширение</w:t>
      </w:r>
      <w:proofErr w:type="spellEnd"/>
      <w:r w:rsidR="00302566" w:rsidRPr="006C63F0">
        <w:rPr>
          <w:rStyle w:val="apple-converted-space"/>
          <w:b w:val="0"/>
          <w:shd w:val="clear" w:color="auto" w:fill="FFFFFF"/>
        </w:rPr>
        <w:t xml:space="preserve"> возможностей выбора организации для потребителей, повышение качества услуг, расширение их ассортимента</w:t>
      </w:r>
      <w:r w:rsidR="00302566" w:rsidRPr="006C63F0">
        <w:rPr>
          <w:rStyle w:val="apple-converted-space"/>
          <w:b w:val="0"/>
          <w:shd w:val="clear" w:color="auto" w:fill="FFFFFF"/>
          <w:lang w:val="ru-RU"/>
        </w:rPr>
        <w:t>.</w:t>
      </w:r>
    </w:p>
    <w:p w:rsidR="00302566" w:rsidRPr="009B3AE6" w:rsidRDefault="00302566" w:rsidP="00302566">
      <w:pPr>
        <w:pStyle w:val="ConsPlusNonformat"/>
        <w:ind w:firstLine="709"/>
        <w:jc w:val="right"/>
        <w:rPr>
          <w:rStyle w:val="apple-converted-space"/>
          <w:rFonts w:ascii="Times New Roman" w:hAnsi="Times New Roman" w:cs="Times New Roman"/>
          <w:sz w:val="28"/>
          <w:szCs w:val="28"/>
          <w:shd w:val="clear" w:color="auto" w:fill="FFFFFF"/>
        </w:rPr>
      </w:pPr>
      <w:r w:rsidRPr="00006711">
        <w:rPr>
          <w:rStyle w:val="apple-converted-space"/>
          <w:rFonts w:ascii="Times New Roman" w:hAnsi="Times New Roman" w:cs="Times New Roman"/>
          <w:sz w:val="24"/>
          <w:szCs w:val="24"/>
          <w:shd w:val="clear" w:color="auto" w:fill="FFFFFF"/>
        </w:rPr>
        <w:t xml:space="preserve">Таблица </w:t>
      </w:r>
      <w:r w:rsidR="006C63F0">
        <w:rPr>
          <w:rStyle w:val="apple-converted-space"/>
          <w:rFonts w:ascii="Times New Roman" w:hAnsi="Times New Roman" w:cs="Times New Roman"/>
          <w:sz w:val="24"/>
          <w:szCs w:val="24"/>
          <w:shd w:val="clear" w:color="auto" w:fill="FFFFFF"/>
        </w:rPr>
        <w:t>19</w:t>
      </w:r>
    </w:p>
    <w:p w:rsidR="00302566" w:rsidRPr="009B3AE6" w:rsidRDefault="00302566" w:rsidP="00302566">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003942" w:rsidRPr="009B3AE6" w:rsidTr="00015578">
        <w:trPr>
          <w:trHeight w:val="138"/>
        </w:trPr>
        <w:tc>
          <w:tcPr>
            <w:tcW w:w="6379" w:type="dxa"/>
            <w:shd w:val="clear" w:color="auto" w:fill="auto"/>
          </w:tcPr>
          <w:p w:rsidR="00003942" w:rsidRPr="009B3AE6" w:rsidRDefault="00003942" w:rsidP="00015578">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1134" w:type="dxa"/>
          </w:tcPr>
          <w:p w:rsidR="00003942" w:rsidRPr="009B3AE6" w:rsidRDefault="00003942" w:rsidP="00015578">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003942" w:rsidRPr="009B3AE6" w:rsidRDefault="00003942" w:rsidP="00015578">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003942" w:rsidRPr="009B3AE6" w:rsidRDefault="00003942"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003942" w:rsidRPr="009B3AE6" w:rsidRDefault="00003942" w:rsidP="00015578">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003942" w:rsidRPr="009B3AE6" w:rsidRDefault="00003942"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003942" w:rsidRPr="009B3AE6" w:rsidRDefault="00003942" w:rsidP="00015578">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003942" w:rsidRPr="009B3AE6" w:rsidTr="00003942">
        <w:trPr>
          <w:trHeight w:val="1093"/>
        </w:trPr>
        <w:tc>
          <w:tcPr>
            <w:tcW w:w="6379" w:type="dxa"/>
            <w:shd w:val="clear" w:color="auto" w:fill="auto"/>
          </w:tcPr>
          <w:p w:rsidR="00003942" w:rsidRPr="00842C90" w:rsidRDefault="00003942" w:rsidP="00003942">
            <w:pPr>
              <w:spacing w:after="0" w:line="240" w:lineRule="auto"/>
              <w:rPr>
                <w:rFonts w:ascii="Times New Roman" w:hAnsi="Times New Roman"/>
                <w:sz w:val="24"/>
                <w:szCs w:val="24"/>
              </w:rPr>
            </w:pPr>
            <w:r w:rsidRPr="00842C90">
              <w:rPr>
                <w:rFonts w:ascii="Times New Roman" w:hAnsi="Times New Roman"/>
                <w:sz w:val="24"/>
                <w:szCs w:val="24"/>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процентов</w:t>
            </w:r>
          </w:p>
        </w:tc>
        <w:tc>
          <w:tcPr>
            <w:tcW w:w="1134" w:type="dxa"/>
          </w:tcPr>
          <w:p w:rsidR="00003942" w:rsidRPr="00842C90" w:rsidRDefault="00003942" w:rsidP="00015578">
            <w:pPr>
              <w:spacing w:after="0" w:line="240" w:lineRule="auto"/>
              <w:jc w:val="center"/>
              <w:rPr>
                <w:rFonts w:ascii="Times New Roman" w:hAnsi="Times New Roman"/>
                <w:sz w:val="24"/>
                <w:szCs w:val="24"/>
              </w:rPr>
            </w:pPr>
            <w:r w:rsidRPr="00842C90">
              <w:rPr>
                <w:rFonts w:ascii="Times New Roman" w:hAnsi="Times New Roman"/>
                <w:sz w:val="24"/>
                <w:szCs w:val="24"/>
              </w:rPr>
              <w:t>6,6</w:t>
            </w:r>
          </w:p>
        </w:tc>
        <w:tc>
          <w:tcPr>
            <w:tcW w:w="992" w:type="dxa"/>
            <w:shd w:val="clear" w:color="auto" w:fill="auto"/>
          </w:tcPr>
          <w:p w:rsidR="00003942" w:rsidRPr="00842C90" w:rsidRDefault="00003942" w:rsidP="00015578">
            <w:pPr>
              <w:spacing w:after="0" w:line="240" w:lineRule="auto"/>
              <w:jc w:val="center"/>
              <w:rPr>
                <w:rFonts w:ascii="Times New Roman" w:hAnsi="Times New Roman"/>
                <w:sz w:val="24"/>
                <w:szCs w:val="24"/>
              </w:rPr>
            </w:pPr>
            <w:r w:rsidRPr="00842C90">
              <w:rPr>
                <w:rFonts w:ascii="Times New Roman" w:hAnsi="Times New Roman"/>
                <w:sz w:val="24"/>
                <w:szCs w:val="24"/>
              </w:rPr>
              <w:t>7</w:t>
            </w:r>
          </w:p>
        </w:tc>
        <w:tc>
          <w:tcPr>
            <w:tcW w:w="993" w:type="dxa"/>
          </w:tcPr>
          <w:p w:rsidR="00003942" w:rsidRPr="00842C90" w:rsidRDefault="006527ED" w:rsidP="00015578">
            <w:pPr>
              <w:spacing w:after="0" w:line="240" w:lineRule="auto"/>
              <w:jc w:val="center"/>
              <w:rPr>
                <w:rFonts w:ascii="Times New Roman" w:hAnsi="Times New Roman"/>
                <w:sz w:val="24"/>
                <w:szCs w:val="24"/>
              </w:rPr>
            </w:pPr>
            <w:r w:rsidRPr="00842C90">
              <w:rPr>
                <w:rFonts w:ascii="Times New Roman" w:hAnsi="Times New Roman"/>
                <w:sz w:val="24"/>
                <w:szCs w:val="24"/>
              </w:rPr>
              <w:t>7</w:t>
            </w:r>
          </w:p>
        </w:tc>
      </w:tr>
    </w:tbl>
    <w:p w:rsidR="008F78D4" w:rsidRPr="008F78D4" w:rsidRDefault="008F78D4" w:rsidP="009C07F8">
      <w:pPr>
        <w:pStyle w:val="ConsPlusNonformat"/>
        <w:ind w:firstLine="567"/>
        <w:jc w:val="both"/>
        <w:rPr>
          <w:rFonts w:ascii="Times New Roman" w:hAnsi="Times New Roman"/>
          <w:sz w:val="28"/>
          <w:szCs w:val="28"/>
        </w:rPr>
      </w:pPr>
      <w:r w:rsidRPr="00842C90">
        <w:rPr>
          <w:rFonts w:ascii="Times New Roman" w:hAnsi="Times New Roman"/>
          <w:sz w:val="28"/>
          <w:szCs w:val="28"/>
        </w:rPr>
        <w:t xml:space="preserve">Цифровое значение </w:t>
      </w:r>
      <w:r w:rsidR="00DC23FF" w:rsidRPr="00842C90">
        <w:rPr>
          <w:rFonts w:ascii="Times New Roman" w:hAnsi="Times New Roman"/>
          <w:sz w:val="28"/>
          <w:szCs w:val="28"/>
        </w:rPr>
        <w:t>целевого показателя установлено исходя из фактических значений показателя на текущий момент, в соответствии с минимальным значением ключевого показателя, установленным стандартом, в целях его достижения в 2022 году.</w:t>
      </w:r>
    </w:p>
    <w:p w:rsidR="008748AA" w:rsidRDefault="008748AA" w:rsidP="009C07F8">
      <w:pPr>
        <w:pStyle w:val="ConsPlusNonformat"/>
        <w:ind w:firstLine="567"/>
        <w:jc w:val="both"/>
        <w:rPr>
          <w:rFonts w:ascii="Times New Roman" w:hAnsi="Times New Roman"/>
          <w:b/>
          <w:sz w:val="28"/>
          <w:szCs w:val="28"/>
        </w:rPr>
      </w:pPr>
    </w:p>
    <w:p w:rsidR="00003942" w:rsidRDefault="00003942" w:rsidP="009C07F8">
      <w:pPr>
        <w:pStyle w:val="ConsPlusNonformat"/>
        <w:ind w:firstLine="567"/>
        <w:jc w:val="both"/>
        <w:rPr>
          <w:rFonts w:ascii="Times New Roman" w:hAnsi="Times New Roman"/>
          <w:b/>
          <w:sz w:val="28"/>
          <w:szCs w:val="28"/>
        </w:rPr>
      </w:pPr>
      <w:r w:rsidRPr="00003942">
        <w:rPr>
          <w:rFonts w:ascii="Times New Roman" w:hAnsi="Times New Roman"/>
          <w:b/>
          <w:sz w:val="28"/>
          <w:szCs w:val="28"/>
        </w:rPr>
        <w:lastRenderedPageBreak/>
        <w:t>Рыно</w:t>
      </w:r>
      <w:r>
        <w:rPr>
          <w:rFonts w:ascii="Times New Roman" w:hAnsi="Times New Roman"/>
          <w:b/>
          <w:sz w:val="28"/>
          <w:szCs w:val="28"/>
        </w:rPr>
        <w:t>к услуг дошкольного образования</w:t>
      </w:r>
    </w:p>
    <w:p w:rsidR="00003942" w:rsidRPr="00842C90" w:rsidRDefault="00003942" w:rsidP="00003942">
      <w:pPr>
        <w:pStyle w:val="4"/>
        <w:numPr>
          <w:ilvl w:val="0"/>
          <w:numId w:val="0"/>
        </w:numPr>
        <w:spacing w:line="240" w:lineRule="auto"/>
        <w:ind w:firstLine="567"/>
        <w:jc w:val="left"/>
        <w:rPr>
          <w:b w:val="0"/>
          <w:u w:val="single"/>
        </w:rPr>
      </w:pPr>
      <w:r w:rsidRPr="00842C90">
        <w:rPr>
          <w:b w:val="0"/>
          <w:u w:val="single"/>
        </w:rPr>
        <w:t>Обоснование выбора:</w:t>
      </w:r>
    </w:p>
    <w:p w:rsidR="00003942" w:rsidRPr="00842C90" w:rsidRDefault="00003942" w:rsidP="00D252F9">
      <w:pPr>
        <w:pStyle w:val="4"/>
        <w:numPr>
          <w:ilvl w:val="0"/>
          <w:numId w:val="8"/>
        </w:numPr>
        <w:spacing w:line="240" w:lineRule="auto"/>
        <w:jc w:val="both"/>
        <w:rPr>
          <w:b w:val="0"/>
        </w:rPr>
      </w:pPr>
      <w:r w:rsidRPr="00842C90">
        <w:rPr>
          <w:b w:val="0"/>
        </w:rPr>
        <w:t>Доминирование государственного (муниципального) сектора.</w:t>
      </w:r>
    </w:p>
    <w:p w:rsidR="00503231" w:rsidRPr="00842C90" w:rsidRDefault="00503231" w:rsidP="00D252F9">
      <w:pPr>
        <w:pStyle w:val="4"/>
        <w:numPr>
          <w:ilvl w:val="0"/>
          <w:numId w:val="8"/>
        </w:numPr>
        <w:spacing w:line="240" w:lineRule="auto"/>
        <w:ind w:left="0" w:firstLine="360"/>
        <w:jc w:val="both"/>
        <w:rPr>
          <w:b w:val="0"/>
        </w:rPr>
      </w:pPr>
      <w:r w:rsidRPr="00842C90">
        <w:rPr>
          <w:b w:val="0"/>
          <w:lang w:val="ru-RU"/>
        </w:rPr>
        <w:t>Реализация</w:t>
      </w:r>
      <w:r w:rsidRPr="00842C90">
        <w:rPr>
          <w:b w:val="0"/>
        </w:rPr>
        <w:t xml:space="preserve"> региональн</w:t>
      </w:r>
      <w:r w:rsidRPr="00842C90">
        <w:rPr>
          <w:b w:val="0"/>
          <w:lang w:val="ru-RU"/>
        </w:rPr>
        <w:t>ого</w:t>
      </w:r>
      <w:r w:rsidRPr="00842C90">
        <w:rPr>
          <w:b w:val="0"/>
        </w:rPr>
        <w:t xml:space="preserve"> проект</w:t>
      </w:r>
      <w:r w:rsidRPr="00842C90">
        <w:rPr>
          <w:b w:val="0"/>
          <w:lang w:val="ru-RU"/>
        </w:rPr>
        <w:t>а</w:t>
      </w:r>
      <w:r w:rsidRPr="00842C90">
        <w:rPr>
          <w:b w:val="0"/>
        </w:rPr>
        <w:t xml:space="preserve"> «Содействие занятости женщин – создание условий дошкольного образования для детей в возрасте до трех лет» региональной программы «Демография», в который включены мероприятия по созданию в течение 2019-2021 годов более 2,3 тыс. ясельных мест </w:t>
      </w:r>
      <w:r w:rsidRPr="00842C90">
        <w:rPr>
          <w:b w:val="0"/>
          <w:lang w:val="ru-RU"/>
        </w:rPr>
        <w:t xml:space="preserve">не только </w:t>
      </w:r>
      <w:r w:rsidRPr="00842C90">
        <w:rPr>
          <w:b w:val="0"/>
        </w:rPr>
        <w:t>в муниципальных организациях дошкольного образования</w:t>
      </w:r>
      <w:r w:rsidRPr="00842C90">
        <w:rPr>
          <w:b w:val="0"/>
          <w:lang w:val="ru-RU"/>
        </w:rPr>
        <w:t>, но и в частном секторе дошкольного образования.</w:t>
      </w:r>
    </w:p>
    <w:p w:rsidR="00081D76" w:rsidRPr="00842C90" w:rsidRDefault="00081D76" w:rsidP="00D252F9">
      <w:pPr>
        <w:pStyle w:val="4"/>
        <w:numPr>
          <w:ilvl w:val="0"/>
          <w:numId w:val="8"/>
        </w:numPr>
        <w:spacing w:line="240" w:lineRule="auto"/>
        <w:ind w:left="0" w:firstLine="360"/>
        <w:jc w:val="both"/>
        <w:rPr>
          <w:b w:val="0"/>
        </w:rPr>
      </w:pPr>
      <w:r w:rsidRPr="00842C90">
        <w:rPr>
          <w:b w:val="0"/>
          <w:lang w:val="ru-RU"/>
        </w:rPr>
        <w:t>Наличие мер по возмещению затрат по организации и (или) развитию групп дневного времяпрепровождения детей дошкольного возраста и иных подобных им видов деятельности по уходу и присмотру за детьми для субъектов малого и среднего предпринимательства, к которым относятся индивидуальные предприниматели в соответствии с государственной программой «Модернизация и инновационное развитие экономики Липецкой области».</w:t>
      </w:r>
    </w:p>
    <w:p w:rsidR="00003942" w:rsidRPr="00842C90" w:rsidRDefault="00F51E88" w:rsidP="00D252F9">
      <w:pPr>
        <w:pStyle w:val="4"/>
        <w:numPr>
          <w:ilvl w:val="0"/>
          <w:numId w:val="8"/>
        </w:numPr>
        <w:spacing w:line="240" w:lineRule="auto"/>
        <w:ind w:left="0" w:firstLine="360"/>
        <w:jc w:val="both"/>
        <w:rPr>
          <w:b w:val="0"/>
        </w:rPr>
      </w:pPr>
      <w:r w:rsidRPr="00842C90">
        <w:rPr>
          <w:b w:val="0"/>
        </w:rPr>
        <w:t>По результатам мониторинга выразили неудовлетворение</w:t>
      </w:r>
      <w:r w:rsidR="00003942" w:rsidRPr="00842C90">
        <w:rPr>
          <w:b w:val="0"/>
        </w:rPr>
        <w:t>:</w:t>
      </w:r>
    </w:p>
    <w:p w:rsidR="00003942" w:rsidRPr="00842C90" w:rsidRDefault="00003942" w:rsidP="00D252F9">
      <w:pPr>
        <w:pStyle w:val="4"/>
        <w:numPr>
          <w:ilvl w:val="0"/>
          <w:numId w:val="9"/>
        </w:numPr>
        <w:spacing w:line="240" w:lineRule="auto"/>
        <w:ind w:left="0" w:firstLine="360"/>
        <w:jc w:val="both"/>
        <w:rPr>
          <w:b w:val="0"/>
        </w:rPr>
      </w:pPr>
      <w:r w:rsidRPr="00842C90">
        <w:rPr>
          <w:b w:val="0"/>
        </w:rPr>
        <w:t xml:space="preserve">качеством услуг – </w:t>
      </w:r>
      <w:r w:rsidR="00F51E88" w:rsidRPr="00842C90">
        <w:rPr>
          <w:b w:val="0"/>
          <w:lang w:val="ru-RU"/>
        </w:rPr>
        <w:t>21</w:t>
      </w:r>
      <w:r w:rsidRPr="00842C90">
        <w:rPr>
          <w:b w:val="0"/>
          <w:lang w:val="ru-RU"/>
        </w:rPr>
        <w:t xml:space="preserve"> </w:t>
      </w:r>
      <w:r w:rsidRPr="00842C90">
        <w:rPr>
          <w:b w:val="0"/>
        </w:rPr>
        <w:t>%</w:t>
      </w:r>
      <w:r w:rsidRPr="00842C90">
        <w:rPr>
          <w:b w:val="0"/>
          <w:lang w:val="ru-RU"/>
        </w:rPr>
        <w:t xml:space="preserve"> </w:t>
      </w:r>
      <w:r w:rsidRPr="00842C90">
        <w:rPr>
          <w:b w:val="0"/>
        </w:rPr>
        <w:t xml:space="preserve"> жителей городских округов</w:t>
      </w:r>
      <w:r w:rsidR="00F51E88" w:rsidRPr="00842C90">
        <w:rPr>
          <w:b w:val="0"/>
          <w:lang w:val="ru-RU"/>
        </w:rPr>
        <w:t xml:space="preserve"> и </w:t>
      </w:r>
      <w:r w:rsidRPr="00842C90">
        <w:rPr>
          <w:b w:val="0"/>
        </w:rPr>
        <w:t>муниципальных районов;</w:t>
      </w:r>
    </w:p>
    <w:p w:rsidR="00003942" w:rsidRPr="00842C90" w:rsidRDefault="00003942" w:rsidP="00D252F9">
      <w:pPr>
        <w:pStyle w:val="4"/>
        <w:numPr>
          <w:ilvl w:val="0"/>
          <w:numId w:val="9"/>
        </w:numPr>
        <w:spacing w:line="240" w:lineRule="auto"/>
        <w:jc w:val="both"/>
        <w:rPr>
          <w:b w:val="0"/>
        </w:rPr>
      </w:pPr>
      <w:r w:rsidRPr="00842C90">
        <w:rPr>
          <w:b w:val="0"/>
          <w:lang w:val="ru-RU"/>
        </w:rPr>
        <w:t>уровнем цен</w:t>
      </w:r>
      <w:r w:rsidRPr="00842C90">
        <w:rPr>
          <w:b w:val="0"/>
        </w:rPr>
        <w:t xml:space="preserve"> –</w:t>
      </w:r>
      <w:r w:rsidRPr="00842C90">
        <w:rPr>
          <w:b w:val="0"/>
          <w:lang w:val="ru-RU"/>
        </w:rPr>
        <w:t xml:space="preserve"> 3</w:t>
      </w:r>
      <w:r w:rsidR="00F51E88" w:rsidRPr="00842C90">
        <w:rPr>
          <w:b w:val="0"/>
          <w:lang w:val="ru-RU"/>
        </w:rPr>
        <w:t>4</w:t>
      </w:r>
      <w:r w:rsidRPr="00842C90">
        <w:rPr>
          <w:b w:val="0"/>
          <w:lang w:val="ru-RU"/>
        </w:rPr>
        <w:t xml:space="preserve"> </w:t>
      </w:r>
      <w:r w:rsidRPr="00842C90">
        <w:rPr>
          <w:b w:val="0"/>
        </w:rPr>
        <w:t>%</w:t>
      </w:r>
      <w:r w:rsidRPr="00842C90">
        <w:rPr>
          <w:b w:val="0"/>
          <w:lang w:val="ru-RU"/>
        </w:rPr>
        <w:t xml:space="preserve"> </w:t>
      </w:r>
      <w:r w:rsidRPr="00842C90">
        <w:rPr>
          <w:b w:val="0"/>
        </w:rPr>
        <w:t xml:space="preserve">жителей </w:t>
      </w:r>
      <w:r w:rsidRPr="00842C90">
        <w:rPr>
          <w:b w:val="0"/>
          <w:lang w:val="ru-RU"/>
        </w:rPr>
        <w:t>области</w:t>
      </w:r>
      <w:r w:rsidRPr="00842C90">
        <w:rPr>
          <w:b w:val="0"/>
        </w:rPr>
        <w:t>;</w:t>
      </w:r>
    </w:p>
    <w:p w:rsidR="00F51E88" w:rsidRPr="00842C90" w:rsidRDefault="00F51E88" w:rsidP="00003942">
      <w:pPr>
        <w:pStyle w:val="4"/>
        <w:numPr>
          <w:ilvl w:val="0"/>
          <w:numId w:val="0"/>
        </w:numPr>
        <w:spacing w:line="240" w:lineRule="auto"/>
        <w:ind w:left="720" w:hanging="360"/>
        <w:jc w:val="left"/>
        <w:rPr>
          <w:b w:val="0"/>
          <w:lang w:val="ru-RU"/>
        </w:rPr>
      </w:pPr>
      <w:r w:rsidRPr="00842C90">
        <w:rPr>
          <w:b w:val="0"/>
          <w:lang w:val="ru-RU"/>
        </w:rPr>
        <w:t>-    количеством организаций</w:t>
      </w:r>
      <w:r w:rsidR="00003942" w:rsidRPr="00842C90">
        <w:rPr>
          <w:b w:val="0"/>
        </w:rPr>
        <w:t xml:space="preserve"> – </w:t>
      </w:r>
      <w:r w:rsidR="00003942" w:rsidRPr="00842C90">
        <w:rPr>
          <w:b w:val="0"/>
          <w:lang w:val="ru-RU"/>
        </w:rPr>
        <w:t>2</w:t>
      </w:r>
      <w:r w:rsidRPr="00842C90">
        <w:rPr>
          <w:b w:val="0"/>
          <w:lang w:val="ru-RU"/>
        </w:rPr>
        <w:t>2</w:t>
      </w:r>
      <w:r w:rsidR="00003942" w:rsidRPr="00842C90">
        <w:rPr>
          <w:b w:val="0"/>
          <w:lang w:val="ru-RU"/>
        </w:rPr>
        <w:t xml:space="preserve"> </w:t>
      </w:r>
      <w:r w:rsidR="00003942" w:rsidRPr="00842C90">
        <w:rPr>
          <w:b w:val="0"/>
        </w:rPr>
        <w:t>%</w:t>
      </w:r>
      <w:r w:rsidR="00003942" w:rsidRPr="00842C90">
        <w:rPr>
          <w:b w:val="0"/>
          <w:lang w:val="ru-RU"/>
        </w:rPr>
        <w:t xml:space="preserve"> </w:t>
      </w:r>
      <w:r w:rsidRPr="00842C90">
        <w:rPr>
          <w:b w:val="0"/>
        </w:rPr>
        <w:t>жителей городских округов</w:t>
      </w:r>
      <w:r w:rsidRPr="00842C90">
        <w:rPr>
          <w:b w:val="0"/>
          <w:lang w:val="ru-RU"/>
        </w:rPr>
        <w:t>.</w:t>
      </w:r>
    </w:p>
    <w:p w:rsidR="00003942" w:rsidRPr="00842C90" w:rsidRDefault="00003942" w:rsidP="00003942">
      <w:pPr>
        <w:pStyle w:val="4"/>
        <w:numPr>
          <w:ilvl w:val="0"/>
          <w:numId w:val="0"/>
        </w:numPr>
        <w:spacing w:line="240" w:lineRule="auto"/>
        <w:ind w:left="720" w:hanging="360"/>
        <w:jc w:val="left"/>
        <w:rPr>
          <w:rStyle w:val="apple-converted-space"/>
          <w:b w:val="0"/>
          <w:u w:val="single"/>
          <w:shd w:val="clear" w:color="auto" w:fill="FFFFFF"/>
        </w:rPr>
      </w:pPr>
      <w:r w:rsidRPr="00842C90">
        <w:rPr>
          <w:rStyle w:val="apple-converted-space"/>
          <w:b w:val="0"/>
          <w:u w:val="single"/>
          <w:shd w:val="clear" w:color="auto" w:fill="FFFFFF"/>
        </w:rPr>
        <w:t>Задачи развития конкуренции на рынке дошкольного образования:</w:t>
      </w:r>
    </w:p>
    <w:p w:rsidR="00003942" w:rsidRPr="00842C90" w:rsidRDefault="00003942" w:rsidP="00D252F9">
      <w:pPr>
        <w:pStyle w:val="4"/>
        <w:numPr>
          <w:ilvl w:val="0"/>
          <w:numId w:val="9"/>
        </w:numPr>
        <w:spacing w:line="240" w:lineRule="auto"/>
        <w:ind w:left="0" w:firstLine="360"/>
        <w:jc w:val="both"/>
        <w:rPr>
          <w:rStyle w:val="apple-converted-space"/>
          <w:b w:val="0"/>
          <w:shd w:val="clear" w:color="auto" w:fill="FFFFFF"/>
        </w:rPr>
      </w:pPr>
      <w:r w:rsidRPr="00842C90">
        <w:rPr>
          <w:rStyle w:val="apple-converted-space"/>
          <w:b w:val="0"/>
          <w:shd w:val="clear" w:color="auto" w:fill="FFFFFF"/>
        </w:rPr>
        <w:t>создание условий для привлечения на рынок новых участников негосударственной (немун</w:t>
      </w:r>
      <w:r w:rsidR="00F51E88" w:rsidRPr="00842C90">
        <w:rPr>
          <w:rStyle w:val="apple-converted-space"/>
          <w:b w:val="0"/>
          <w:shd w:val="clear" w:color="auto" w:fill="FFFFFF"/>
        </w:rPr>
        <w:t>иципальной) формы собственности</w:t>
      </w:r>
      <w:r w:rsidR="00F51E88" w:rsidRPr="00842C90">
        <w:rPr>
          <w:rStyle w:val="apple-converted-space"/>
          <w:b w:val="0"/>
          <w:shd w:val="clear" w:color="auto" w:fill="FFFFFF"/>
          <w:lang w:val="ru-RU"/>
        </w:rPr>
        <w:t>.</w:t>
      </w:r>
    </w:p>
    <w:p w:rsidR="00003942" w:rsidRPr="009B3AE6" w:rsidRDefault="00003942" w:rsidP="00003942">
      <w:pPr>
        <w:pStyle w:val="ConsPlusNonformat"/>
        <w:ind w:firstLine="709"/>
        <w:jc w:val="right"/>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Таблица </w:t>
      </w:r>
      <w:r w:rsidR="00842C90">
        <w:rPr>
          <w:rStyle w:val="apple-converted-space"/>
          <w:rFonts w:ascii="Times New Roman" w:hAnsi="Times New Roman" w:cs="Times New Roman"/>
          <w:sz w:val="24"/>
          <w:szCs w:val="24"/>
          <w:shd w:val="clear" w:color="auto" w:fill="FFFFFF"/>
        </w:rPr>
        <w:t>20</w:t>
      </w:r>
    </w:p>
    <w:p w:rsidR="00003942" w:rsidRPr="009B3AE6" w:rsidRDefault="00003942" w:rsidP="00003942">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3"/>
      </w:tblGrid>
      <w:tr w:rsidR="00003942" w:rsidRPr="009B3AE6" w:rsidTr="00015578">
        <w:trPr>
          <w:trHeight w:val="138"/>
        </w:trPr>
        <w:tc>
          <w:tcPr>
            <w:tcW w:w="6521" w:type="dxa"/>
            <w:shd w:val="clear" w:color="auto" w:fill="auto"/>
          </w:tcPr>
          <w:p w:rsidR="00003942" w:rsidRPr="009B3AE6" w:rsidRDefault="00003942" w:rsidP="00015578">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992" w:type="dxa"/>
          </w:tcPr>
          <w:p w:rsidR="00003942" w:rsidRPr="009B3AE6" w:rsidRDefault="00003942" w:rsidP="00015578">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003942" w:rsidRPr="009B3AE6" w:rsidRDefault="00003942" w:rsidP="00015578">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003942" w:rsidRPr="009B3AE6" w:rsidRDefault="00003942"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003942" w:rsidRPr="009B3AE6" w:rsidRDefault="00003942" w:rsidP="00015578">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003942" w:rsidRPr="009B3AE6" w:rsidRDefault="00003942" w:rsidP="00015578">
            <w:pPr>
              <w:spacing w:after="0" w:line="240" w:lineRule="auto"/>
              <w:jc w:val="center"/>
              <w:rPr>
                <w:rFonts w:ascii="Times New Roman" w:hAnsi="Times New Roman"/>
                <w:sz w:val="24"/>
                <w:szCs w:val="24"/>
              </w:rPr>
            </w:pPr>
            <w:r>
              <w:rPr>
                <w:rFonts w:ascii="Times New Roman" w:hAnsi="Times New Roman"/>
                <w:sz w:val="24"/>
                <w:szCs w:val="24"/>
              </w:rPr>
              <w:t>2019</w:t>
            </w:r>
            <w:r w:rsidRPr="009B3AE6">
              <w:rPr>
                <w:rFonts w:ascii="Times New Roman" w:hAnsi="Times New Roman"/>
                <w:sz w:val="24"/>
                <w:szCs w:val="24"/>
              </w:rPr>
              <w:t xml:space="preserve"> г.</w:t>
            </w:r>
          </w:p>
          <w:p w:rsidR="00003942" w:rsidRPr="009B3AE6" w:rsidRDefault="00003942" w:rsidP="00015578">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003942" w:rsidRPr="009B3AE6" w:rsidTr="00015578">
        <w:trPr>
          <w:trHeight w:val="1170"/>
        </w:trPr>
        <w:tc>
          <w:tcPr>
            <w:tcW w:w="6521" w:type="dxa"/>
            <w:shd w:val="clear" w:color="auto" w:fill="auto"/>
          </w:tcPr>
          <w:p w:rsidR="00003942" w:rsidRPr="00842C90" w:rsidRDefault="00003942" w:rsidP="00003942">
            <w:pPr>
              <w:spacing w:after="0" w:line="240" w:lineRule="auto"/>
              <w:rPr>
                <w:rFonts w:ascii="Times New Roman" w:hAnsi="Times New Roman"/>
                <w:sz w:val="24"/>
                <w:szCs w:val="24"/>
              </w:rPr>
            </w:pPr>
            <w:r w:rsidRPr="00842C90">
              <w:rPr>
                <w:rFonts w:ascii="Times New Roman" w:hAnsi="Times New Roman"/>
                <w:sz w:val="24"/>
                <w:szCs w:val="24"/>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процентов</w:t>
            </w:r>
          </w:p>
        </w:tc>
        <w:tc>
          <w:tcPr>
            <w:tcW w:w="992" w:type="dxa"/>
          </w:tcPr>
          <w:p w:rsidR="00003942" w:rsidRPr="00842C90" w:rsidRDefault="00003942" w:rsidP="00015578">
            <w:pPr>
              <w:spacing w:after="0" w:line="240" w:lineRule="auto"/>
              <w:jc w:val="center"/>
              <w:rPr>
                <w:rFonts w:ascii="Times New Roman" w:hAnsi="Times New Roman"/>
                <w:sz w:val="24"/>
                <w:szCs w:val="24"/>
              </w:rPr>
            </w:pPr>
            <w:r w:rsidRPr="00842C90">
              <w:rPr>
                <w:rFonts w:ascii="Times New Roman" w:hAnsi="Times New Roman"/>
                <w:sz w:val="24"/>
                <w:szCs w:val="24"/>
              </w:rPr>
              <w:t>1</w:t>
            </w:r>
          </w:p>
        </w:tc>
        <w:tc>
          <w:tcPr>
            <w:tcW w:w="992" w:type="dxa"/>
            <w:shd w:val="clear" w:color="auto" w:fill="auto"/>
          </w:tcPr>
          <w:p w:rsidR="00003942" w:rsidRPr="00842C90" w:rsidRDefault="00003942" w:rsidP="00015578">
            <w:pPr>
              <w:spacing w:after="0" w:line="240" w:lineRule="auto"/>
              <w:jc w:val="center"/>
              <w:rPr>
                <w:rFonts w:ascii="Times New Roman" w:hAnsi="Times New Roman"/>
                <w:sz w:val="24"/>
                <w:szCs w:val="24"/>
              </w:rPr>
            </w:pPr>
            <w:r w:rsidRPr="00842C90">
              <w:rPr>
                <w:rFonts w:ascii="Times New Roman" w:hAnsi="Times New Roman"/>
                <w:sz w:val="24"/>
                <w:szCs w:val="24"/>
              </w:rPr>
              <w:t>1,1</w:t>
            </w:r>
          </w:p>
        </w:tc>
        <w:tc>
          <w:tcPr>
            <w:tcW w:w="993" w:type="dxa"/>
          </w:tcPr>
          <w:p w:rsidR="00003942" w:rsidRPr="00842C90" w:rsidRDefault="00003942" w:rsidP="00015578">
            <w:pPr>
              <w:spacing w:after="0" w:line="240" w:lineRule="auto"/>
              <w:jc w:val="center"/>
              <w:rPr>
                <w:rFonts w:ascii="Times New Roman" w:hAnsi="Times New Roman"/>
                <w:sz w:val="24"/>
                <w:szCs w:val="24"/>
              </w:rPr>
            </w:pPr>
            <w:r w:rsidRPr="00842C90">
              <w:rPr>
                <w:rFonts w:ascii="Times New Roman" w:hAnsi="Times New Roman"/>
                <w:sz w:val="24"/>
                <w:szCs w:val="24"/>
              </w:rPr>
              <w:t>1,3</w:t>
            </w:r>
          </w:p>
        </w:tc>
      </w:tr>
      <w:tr w:rsidR="00003942" w:rsidRPr="009B3AE6" w:rsidTr="00015578">
        <w:trPr>
          <w:trHeight w:val="1170"/>
        </w:trPr>
        <w:tc>
          <w:tcPr>
            <w:tcW w:w="6521" w:type="dxa"/>
            <w:shd w:val="clear" w:color="auto" w:fill="auto"/>
          </w:tcPr>
          <w:p w:rsidR="00003942" w:rsidRPr="00842C90" w:rsidRDefault="00003942" w:rsidP="00003942">
            <w:pPr>
              <w:spacing w:after="0" w:line="240" w:lineRule="auto"/>
              <w:rPr>
                <w:rFonts w:ascii="Times New Roman" w:hAnsi="Times New Roman"/>
                <w:sz w:val="24"/>
                <w:szCs w:val="24"/>
              </w:rPr>
            </w:pPr>
            <w:r w:rsidRPr="00842C90">
              <w:rPr>
                <w:rFonts w:ascii="Times New Roman" w:hAnsi="Times New Roman"/>
                <w:sz w:val="24"/>
                <w:szCs w:val="24"/>
              </w:rPr>
              <w:t>Количество действующих организаций (в том числе филиалов) частной формы собственности, оказывающих образовательные услуги в сфере дошкольного образования, единиц</w:t>
            </w:r>
          </w:p>
        </w:tc>
        <w:tc>
          <w:tcPr>
            <w:tcW w:w="992" w:type="dxa"/>
          </w:tcPr>
          <w:p w:rsidR="00003942" w:rsidRPr="00842C90" w:rsidRDefault="00003942" w:rsidP="00015578">
            <w:pPr>
              <w:spacing w:after="0" w:line="240" w:lineRule="auto"/>
              <w:jc w:val="center"/>
              <w:rPr>
                <w:rFonts w:ascii="Times New Roman" w:hAnsi="Times New Roman"/>
                <w:sz w:val="24"/>
                <w:szCs w:val="24"/>
              </w:rPr>
            </w:pPr>
            <w:r w:rsidRPr="00842C90">
              <w:rPr>
                <w:rFonts w:ascii="Times New Roman" w:hAnsi="Times New Roman"/>
                <w:sz w:val="24"/>
                <w:szCs w:val="24"/>
              </w:rPr>
              <w:t>12</w:t>
            </w:r>
          </w:p>
        </w:tc>
        <w:tc>
          <w:tcPr>
            <w:tcW w:w="992" w:type="dxa"/>
            <w:shd w:val="clear" w:color="auto" w:fill="auto"/>
          </w:tcPr>
          <w:p w:rsidR="00003942" w:rsidRPr="00842C90" w:rsidRDefault="00003942" w:rsidP="00015578">
            <w:pPr>
              <w:spacing w:after="0" w:line="240" w:lineRule="auto"/>
              <w:jc w:val="center"/>
              <w:rPr>
                <w:rFonts w:ascii="Times New Roman" w:hAnsi="Times New Roman"/>
                <w:sz w:val="24"/>
                <w:szCs w:val="24"/>
              </w:rPr>
            </w:pPr>
            <w:r w:rsidRPr="00842C90">
              <w:rPr>
                <w:rFonts w:ascii="Times New Roman" w:hAnsi="Times New Roman"/>
                <w:sz w:val="24"/>
                <w:szCs w:val="24"/>
              </w:rPr>
              <w:t>12</w:t>
            </w:r>
          </w:p>
        </w:tc>
        <w:tc>
          <w:tcPr>
            <w:tcW w:w="993" w:type="dxa"/>
          </w:tcPr>
          <w:p w:rsidR="00003942" w:rsidRPr="00842C90" w:rsidRDefault="00003942" w:rsidP="00015578">
            <w:pPr>
              <w:spacing w:after="0" w:line="240" w:lineRule="auto"/>
              <w:jc w:val="center"/>
              <w:rPr>
                <w:rFonts w:ascii="Times New Roman" w:hAnsi="Times New Roman"/>
                <w:sz w:val="24"/>
                <w:szCs w:val="24"/>
              </w:rPr>
            </w:pPr>
            <w:r w:rsidRPr="00842C90">
              <w:rPr>
                <w:rFonts w:ascii="Times New Roman" w:hAnsi="Times New Roman"/>
                <w:sz w:val="24"/>
                <w:szCs w:val="24"/>
              </w:rPr>
              <w:t>13</w:t>
            </w:r>
          </w:p>
        </w:tc>
      </w:tr>
    </w:tbl>
    <w:p w:rsidR="00003942" w:rsidRDefault="00CE49C2" w:rsidP="00CE49C2">
      <w:pPr>
        <w:pStyle w:val="ConsPlusNonformat"/>
        <w:ind w:firstLine="567"/>
        <w:jc w:val="both"/>
        <w:rPr>
          <w:rFonts w:ascii="Times New Roman" w:hAnsi="Times New Roman"/>
          <w:sz w:val="28"/>
          <w:szCs w:val="28"/>
        </w:rPr>
      </w:pPr>
      <w:r w:rsidRPr="00CE49C2">
        <w:rPr>
          <w:rFonts w:ascii="Times New Roman" w:hAnsi="Times New Roman"/>
          <w:sz w:val="28"/>
          <w:szCs w:val="28"/>
        </w:rPr>
        <w:t>Цифровое значение целевого показателя</w:t>
      </w:r>
      <w:r>
        <w:rPr>
          <w:rFonts w:ascii="Times New Roman" w:hAnsi="Times New Roman"/>
          <w:sz w:val="28"/>
          <w:szCs w:val="28"/>
        </w:rPr>
        <w:t xml:space="preserve">, рассчитанного по доле обучающихся, </w:t>
      </w:r>
      <w:r w:rsidRPr="00CE49C2">
        <w:rPr>
          <w:rFonts w:ascii="Times New Roman" w:hAnsi="Times New Roman"/>
          <w:sz w:val="28"/>
          <w:szCs w:val="28"/>
        </w:rPr>
        <w:t>установлено исходя из фактических значений показателя на текущий момент, в соответствии с минимальным значением ключевого показателя, установленным стандартом, в целях его достижения в 2022 году.</w:t>
      </w:r>
    </w:p>
    <w:p w:rsidR="00CE49C2" w:rsidRPr="00CE49C2" w:rsidRDefault="00CE49C2" w:rsidP="00CE49C2">
      <w:pPr>
        <w:pStyle w:val="ConsPlusNonformat"/>
        <w:ind w:firstLine="567"/>
        <w:jc w:val="both"/>
        <w:rPr>
          <w:rFonts w:ascii="Times New Roman" w:hAnsi="Times New Roman"/>
          <w:sz w:val="28"/>
          <w:szCs w:val="28"/>
        </w:rPr>
      </w:pPr>
      <w:r>
        <w:rPr>
          <w:rFonts w:ascii="Times New Roman" w:hAnsi="Times New Roman"/>
          <w:sz w:val="28"/>
          <w:szCs w:val="28"/>
        </w:rPr>
        <w:lastRenderedPageBreak/>
        <w:t xml:space="preserve">Значение </w:t>
      </w:r>
      <w:r w:rsidRPr="00CE49C2">
        <w:rPr>
          <w:rFonts w:ascii="Times New Roman" w:hAnsi="Times New Roman"/>
          <w:sz w:val="28"/>
          <w:szCs w:val="28"/>
        </w:rPr>
        <w:t>целевого показателя</w:t>
      </w:r>
      <w:r>
        <w:rPr>
          <w:rFonts w:ascii="Times New Roman" w:hAnsi="Times New Roman"/>
          <w:sz w:val="28"/>
          <w:szCs w:val="28"/>
        </w:rPr>
        <w:t xml:space="preserve">, рассчитанного по количеству действующих организаций, </w:t>
      </w:r>
      <w:r w:rsidRPr="00CE49C2">
        <w:rPr>
          <w:rFonts w:ascii="Times New Roman" w:hAnsi="Times New Roman"/>
          <w:sz w:val="28"/>
          <w:szCs w:val="28"/>
        </w:rPr>
        <w:t>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стандартом.</w:t>
      </w:r>
    </w:p>
    <w:p w:rsidR="009F01EB" w:rsidRDefault="009F01EB" w:rsidP="009F01EB">
      <w:pPr>
        <w:pStyle w:val="ConsPlusNonformat"/>
        <w:ind w:firstLine="567"/>
        <w:jc w:val="both"/>
        <w:rPr>
          <w:rFonts w:ascii="Times New Roman" w:hAnsi="Times New Roman"/>
          <w:b/>
          <w:sz w:val="28"/>
          <w:szCs w:val="28"/>
        </w:rPr>
      </w:pPr>
      <w:r>
        <w:rPr>
          <w:rFonts w:ascii="Times New Roman" w:hAnsi="Times New Roman"/>
          <w:b/>
          <w:sz w:val="28"/>
          <w:szCs w:val="28"/>
        </w:rPr>
        <w:t xml:space="preserve">Рынок услуг </w:t>
      </w:r>
      <w:r w:rsidRPr="009F01EB">
        <w:rPr>
          <w:rFonts w:ascii="Times New Roman" w:hAnsi="Times New Roman"/>
          <w:b/>
          <w:sz w:val="28"/>
          <w:szCs w:val="28"/>
        </w:rPr>
        <w:t>общего образования</w:t>
      </w:r>
    </w:p>
    <w:p w:rsidR="009F01EB" w:rsidRPr="00842C90" w:rsidRDefault="009F01EB" w:rsidP="009F01EB">
      <w:pPr>
        <w:pStyle w:val="4"/>
        <w:numPr>
          <w:ilvl w:val="0"/>
          <w:numId w:val="0"/>
        </w:numPr>
        <w:spacing w:line="240" w:lineRule="auto"/>
        <w:ind w:firstLine="567"/>
        <w:jc w:val="left"/>
        <w:rPr>
          <w:b w:val="0"/>
          <w:u w:val="single"/>
        </w:rPr>
      </w:pPr>
      <w:r w:rsidRPr="00842C90">
        <w:rPr>
          <w:b w:val="0"/>
          <w:u w:val="single"/>
        </w:rPr>
        <w:t>Обоснование выбора:</w:t>
      </w:r>
    </w:p>
    <w:p w:rsidR="009F01EB" w:rsidRPr="00842C90" w:rsidRDefault="009F01EB" w:rsidP="00D252F9">
      <w:pPr>
        <w:pStyle w:val="4"/>
        <w:numPr>
          <w:ilvl w:val="0"/>
          <w:numId w:val="10"/>
        </w:numPr>
        <w:spacing w:line="240" w:lineRule="auto"/>
        <w:jc w:val="both"/>
        <w:rPr>
          <w:b w:val="0"/>
        </w:rPr>
      </w:pPr>
      <w:r w:rsidRPr="00842C90">
        <w:rPr>
          <w:b w:val="0"/>
        </w:rPr>
        <w:t>Доминирование государственного (муниципального) сектора.</w:t>
      </w:r>
    </w:p>
    <w:p w:rsidR="00AE1CB2" w:rsidRPr="00842C90" w:rsidRDefault="00AE1CB2" w:rsidP="00D252F9">
      <w:pPr>
        <w:pStyle w:val="a3"/>
        <w:numPr>
          <w:ilvl w:val="0"/>
          <w:numId w:val="10"/>
        </w:numPr>
        <w:spacing w:after="0" w:line="240" w:lineRule="auto"/>
        <w:rPr>
          <w:rFonts w:ascii="Times New Roman" w:hAnsi="Times New Roman"/>
          <w:sz w:val="28"/>
          <w:szCs w:val="28"/>
        </w:rPr>
      </w:pPr>
      <w:r w:rsidRPr="00842C90">
        <w:rPr>
          <w:rFonts w:ascii="Times New Roman" w:hAnsi="Times New Roman"/>
          <w:sz w:val="28"/>
          <w:szCs w:val="28"/>
        </w:rPr>
        <w:t>Доля учащихся, занимающихся в 1 смену составляет – 89,6%</w:t>
      </w:r>
      <w:r w:rsidRPr="00842C90">
        <w:rPr>
          <w:rFonts w:ascii="Times New Roman" w:hAnsi="Times New Roman"/>
          <w:sz w:val="28"/>
          <w:szCs w:val="28"/>
          <w:lang w:val="ru-RU"/>
        </w:rPr>
        <w:t>.</w:t>
      </w:r>
    </w:p>
    <w:p w:rsidR="00E074DA" w:rsidRPr="00842C90" w:rsidRDefault="00E074DA" w:rsidP="00D252F9">
      <w:pPr>
        <w:pStyle w:val="4"/>
        <w:numPr>
          <w:ilvl w:val="0"/>
          <w:numId w:val="10"/>
        </w:numPr>
        <w:spacing w:line="240" w:lineRule="auto"/>
        <w:ind w:left="0" w:firstLine="360"/>
        <w:jc w:val="both"/>
        <w:rPr>
          <w:b w:val="0"/>
        </w:rPr>
      </w:pPr>
      <w:r w:rsidRPr="00842C90">
        <w:rPr>
          <w:b w:val="0"/>
          <w:lang w:val="ru-RU"/>
        </w:rPr>
        <w:t>К</w:t>
      </w:r>
      <w:proofErr w:type="spellStart"/>
      <w:r w:rsidRPr="00842C90">
        <w:rPr>
          <w:b w:val="0"/>
        </w:rPr>
        <w:t>онцентраци</w:t>
      </w:r>
      <w:r w:rsidRPr="00842C90">
        <w:rPr>
          <w:b w:val="0"/>
          <w:lang w:val="ru-RU"/>
        </w:rPr>
        <w:t>я</w:t>
      </w:r>
      <w:proofErr w:type="spellEnd"/>
      <w:r w:rsidRPr="00842C90">
        <w:rPr>
          <w:b w:val="0"/>
        </w:rPr>
        <w:t xml:space="preserve"> негосударственных (частных) общеобразовательных организаций в городских округах Елец и Липецк.</w:t>
      </w:r>
    </w:p>
    <w:p w:rsidR="009F01EB" w:rsidRPr="00842C90" w:rsidRDefault="009F01EB" w:rsidP="00D252F9">
      <w:pPr>
        <w:pStyle w:val="4"/>
        <w:numPr>
          <w:ilvl w:val="0"/>
          <w:numId w:val="10"/>
        </w:numPr>
        <w:spacing w:line="240" w:lineRule="auto"/>
        <w:jc w:val="both"/>
        <w:rPr>
          <w:b w:val="0"/>
        </w:rPr>
      </w:pPr>
      <w:r w:rsidRPr="00842C90">
        <w:rPr>
          <w:b w:val="0"/>
        </w:rPr>
        <w:t>По результатам мониторинга выразили неудовлетворение:</w:t>
      </w:r>
    </w:p>
    <w:p w:rsidR="00AE1CB2" w:rsidRPr="00842C90" w:rsidRDefault="009F01EB" w:rsidP="00D252F9">
      <w:pPr>
        <w:pStyle w:val="4"/>
        <w:numPr>
          <w:ilvl w:val="0"/>
          <w:numId w:val="11"/>
        </w:numPr>
        <w:spacing w:line="240" w:lineRule="auto"/>
        <w:ind w:left="0" w:firstLine="360"/>
        <w:jc w:val="both"/>
        <w:rPr>
          <w:b w:val="0"/>
        </w:rPr>
      </w:pPr>
      <w:r w:rsidRPr="00842C90">
        <w:rPr>
          <w:b w:val="0"/>
          <w:lang w:val="ru-RU"/>
        </w:rPr>
        <w:t xml:space="preserve">качеством услуг </w:t>
      </w:r>
      <w:r w:rsidRPr="00842C90">
        <w:rPr>
          <w:b w:val="0"/>
        </w:rPr>
        <w:t>–</w:t>
      </w:r>
      <w:r w:rsidRPr="00842C90">
        <w:rPr>
          <w:b w:val="0"/>
          <w:lang w:val="ru-RU"/>
        </w:rPr>
        <w:t xml:space="preserve"> 2</w:t>
      </w:r>
      <w:r w:rsidR="00AE1CB2" w:rsidRPr="00842C90">
        <w:rPr>
          <w:b w:val="0"/>
          <w:lang w:val="ru-RU"/>
        </w:rPr>
        <w:t>7</w:t>
      </w:r>
      <w:r w:rsidRPr="00842C90">
        <w:rPr>
          <w:b w:val="0"/>
          <w:lang w:val="ru-RU"/>
        </w:rPr>
        <w:t xml:space="preserve"> </w:t>
      </w:r>
      <w:r w:rsidRPr="00842C90">
        <w:rPr>
          <w:b w:val="0"/>
        </w:rPr>
        <w:t>%</w:t>
      </w:r>
      <w:r w:rsidR="00AE1CB2" w:rsidRPr="00842C90">
        <w:rPr>
          <w:b w:val="0"/>
        </w:rPr>
        <w:t xml:space="preserve"> - респондентов</w:t>
      </w:r>
      <w:r w:rsidR="00AE1CB2" w:rsidRPr="00842C90">
        <w:rPr>
          <w:b w:val="0"/>
          <w:lang w:val="ru-RU"/>
        </w:rPr>
        <w:t>;</w:t>
      </w:r>
    </w:p>
    <w:p w:rsidR="009F01EB" w:rsidRPr="00842C90" w:rsidRDefault="009F01EB" w:rsidP="00D252F9">
      <w:pPr>
        <w:pStyle w:val="4"/>
        <w:numPr>
          <w:ilvl w:val="0"/>
          <w:numId w:val="11"/>
        </w:numPr>
        <w:spacing w:line="240" w:lineRule="auto"/>
        <w:ind w:left="0" w:firstLine="360"/>
        <w:jc w:val="both"/>
        <w:rPr>
          <w:b w:val="0"/>
        </w:rPr>
      </w:pPr>
      <w:r w:rsidRPr="00842C90">
        <w:rPr>
          <w:b w:val="0"/>
          <w:lang w:val="ru-RU"/>
        </w:rPr>
        <w:t>уровнем цен</w:t>
      </w:r>
      <w:r w:rsidRPr="00842C90">
        <w:rPr>
          <w:b w:val="0"/>
        </w:rPr>
        <w:t xml:space="preserve"> – </w:t>
      </w:r>
      <w:r w:rsidR="00AE1CB2" w:rsidRPr="00842C90">
        <w:rPr>
          <w:b w:val="0"/>
          <w:lang w:val="ru-RU"/>
        </w:rPr>
        <w:t>34</w:t>
      </w:r>
      <w:r w:rsidRPr="00842C90">
        <w:rPr>
          <w:b w:val="0"/>
          <w:lang w:val="ru-RU"/>
        </w:rPr>
        <w:t xml:space="preserve"> </w:t>
      </w:r>
      <w:r w:rsidRPr="00842C90">
        <w:rPr>
          <w:b w:val="0"/>
        </w:rPr>
        <w:t xml:space="preserve">% - </w:t>
      </w:r>
      <w:r w:rsidR="00AE1CB2" w:rsidRPr="00842C90">
        <w:rPr>
          <w:b w:val="0"/>
          <w:lang w:val="ru-RU"/>
        </w:rPr>
        <w:t>участников опроса.</w:t>
      </w:r>
    </w:p>
    <w:p w:rsidR="009F01EB" w:rsidRPr="00842C90" w:rsidRDefault="009F01EB" w:rsidP="00AE1CB2">
      <w:pPr>
        <w:pStyle w:val="4"/>
        <w:numPr>
          <w:ilvl w:val="0"/>
          <w:numId w:val="0"/>
        </w:numPr>
        <w:spacing w:line="240" w:lineRule="auto"/>
        <w:ind w:firstLine="567"/>
        <w:jc w:val="left"/>
        <w:rPr>
          <w:rStyle w:val="apple-converted-space"/>
          <w:b w:val="0"/>
          <w:u w:val="single"/>
          <w:shd w:val="clear" w:color="auto" w:fill="FFFFFF"/>
        </w:rPr>
      </w:pPr>
      <w:r w:rsidRPr="00842C90">
        <w:rPr>
          <w:rStyle w:val="apple-converted-space"/>
          <w:b w:val="0"/>
          <w:u w:val="single"/>
          <w:shd w:val="clear" w:color="auto" w:fill="FFFFFF"/>
        </w:rPr>
        <w:t xml:space="preserve">Задачи развития конкуренции на рынке </w:t>
      </w:r>
      <w:r w:rsidR="00AE1CB2" w:rsidRPr="00842C90">
        <w:rPr>
          <w:rStyle w:val="apple-converted-space"/>
          <w:b w:val="0"/>
          <w:u w:val="single"/>
          <w:shd w:val="clear" w:color="auto" w:fill="FFFFFF"/>
          <w:lang w:val="ru-RU"/>
        </w:rPr>
        <w:t>общего образования</w:t>
      </w:r>
      <w:r w:rsidRPr="00842C90">
        <w:rPr>
          <w:rStyle w:val="apple-converted-space"/>
          <w:b w:val="0"/>
          <w:u w:val="single"/>
          <w:shd w:val="clear" w:color="auto" w:fill="FFFFFF"/>
        </w:rPr>
        <w:t>:</w:t>
      </w:r>
    </w:p>
    <w:p w:rsidR="009F01EB" w:rsidRPr="00842C90" w:rsidRDefault="009F01EB" w:rsidP="00D252F9">
      <w:pPr>
        <w:pStyle w:val="4"/>
        <w:numPr>
          <w:ilvl w:val="0"/>
          <w:numId w:val="12"/>
        </w:numPr>
        <w:spacing w:line="240" w:lineRule="auto"/>
        <w:ind w:left="0" w:firstLine="360"/>
        <w:jc w:val="both"/>
        <w:rPr>
          <w:rStyle w:val="apple-converted-space"/>
          <w:b w:val="0"/>
          <w:shd w:val="clear" w:color="auto" w:fill="FFFFFF"/>
        </w:rPr>
      </w:pPr>
      <w:r w:rsidRPr="00842C90">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9F01EB" w:rsidRPr="00842C90" w:rsidRDefault="009F01EB" w:rsidP="00D252F9">
      <w:pPr>
        <w:pStyle w:val="4"/>
        <w:numPr>
          <w:ilvl w:val="0"/>
          <w:numId w:val="12"/>
        </w:numPr>
        <w:spacing w:line="240" w:lineRule="auto"/>
        <w:ind w:left="0" w:firstLine="360"/>
        <w:jc w:val="both"/>
        <w:rPr>
          <w:rStyle w:val="apple-converted-space"/>
          <w:b w:val="0"/>
          <w:shd w:val="clear" w:color="auto" w:fill="FFFFFF"/>
          <w:lang w:val="ru-RU"/>
        </w:rPr>
      </w:pPr>
      <w:r w:rsidRPr="00842C90">
        <w:rPr>
          <w:rStyle w:val="apple-converted-space"/>
          <w:b w:val="0"/>
          <w:shd w:val="clear" w:color="auto" w:fill="FFFFFF"/>
        </w:rPr>
        <w:t>повышение качества предоставляемых потребителям услуг.</w:t>
      </w:r>
    </w:p>
    <w:p w:rsidR="009F01EB" w:rsidRPr="00006711" w:rsidRDefault="009F01EB" w:rsidP="009F01EB">
      <w:pPr>
        <w:pStyle w:val="ConsPlusNonformat"/>
        <w:ind w:firstLine="709"/>
        <w:jc w:val="right"/>
        <w:rPr>
          <w:rStyle w:val="apple-converted-space"/>
          <w:b/>
          <w:shd w:val="clear" w:color="auto" w:fill="FFFFFF"/>
        </w:rPr>
      </w:pPr>
      <w:r w:rsidRPr="00006711">
        <w:rPr>
          <w:rStyle w:val="apple-converted-space"/>
          <w:rFonts w:ascii="Times New Roman" w:hAnsi="Times New Roman" w:cs="Times New Roman"/>
          <w:sz w:val="24"/>
          <w:szCs w:val="24"/>
          <w:shd w:val="clear" w:color="auto" w:fill="FFFFFF"/>
        </w:rPr>
        <w:t xml:space="preserve">Таблица </w:t>
      </w:r>
      <w:r w:rsidR="00842C90">
        <w:rPr>
          <w:rStyle w:val="apple-converted-space"/>
          <w:rFonts w:ascii="Times New Roman" w:hAnsi="Times New Roman" w:cs="Times New Roman"/>
          <w:sz w:val="24"/>
          <w:szCs w:val="24"/>
          <w:shd w:val="clear" w:color="auto" w:fill="FFFFFF"/>
        </w:rPr>
        <w:t>21</w:t>
      </w:r>
    </w:p>
    <w:p w:rsidR="009F01EB" w:rsidRPr="009B3AE6" w:rsidRDefault="009F01EB" w:rsidP="009F01EB">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525CF3" w:rsidRPr="009B3AE6" w:rsidTr="00015578">
        <w:trPr>
          <w:trHeight w:val="138"/>
        </w:trPr>
        <w:tc>
          <w:tcPr>
            <w:tcW w:w="6379" w:type="dxa"/>
            <w:shd w:val="clear" w:color="auto" w:fill="auto"/>
          </w:tcPr>
          <w:p w:rsidR="00525CF3" w:rsidRPr="009B3AE6" w:rsidRDefault="00525CF3" w:rsidP="00015578">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1134" w:type="dxa"/>
          </w:tcPr>
          <w:p w:rsidR="00525CF3" w:rsidRPr="009B3AE6" w:rsidRDefault="00525CF3" w:rsidP="00015578">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525CF3" w:rsidRPr="009B3AE6" w:rsidRDefault="00525CF3" w:rsidP="00015578">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525CF3" w:rsidRPr="009B3AE6" w:rsidRDefault="00525CF3"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525CF3" w:rsidRPr="009B3AE6" w:rsidRDefault="00525CF3" w:rsidP="00015578">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525CF3" w:rsidRPr="009B3AE6" w:rsidRDefault="00525CF3"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525CF3" w:rsidRPr="009B3AE6" w:rsidRDefault="00525CF3" w:rsidP="00015578">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525CF3" w:rsidRPr="009B3AE6" w:rsidTr="00AE1CB2">
        <w:trPr>
          <w:trHeight w:val="556"/>
        </w:trPr>
        <w:tc>
          <w:tcPr>
            <w:tcW w:w="6379" w:type="dxa"/>
            <w:shd w:val="clear" w:color="auto" w:fill="auto"/>
          </w:tcPr>
          <w:p w:rsidR="00525CF3" w:rsidRPr="00842C90" w:rsidRDefault="00525CF3" w:rsidP="00525CF3">
            <w:pPr>
              <w:spacing w:after="0" w:line="240" w:lineRule="auto"/>
              <w:rPr>
                <w:rFonts w:ascii="Times New Roman" w:hAnsi="Times New Roman"/>
                <w:sz w:val="24"/>
                <w:szCs w:val="24"/>
              </w:rPr>
            </w:pPr>
            <w:r w:rsidRPr="00842C90">
              <w:rPr>
                <w:rFonts w:ascii="Times New Roman" w:hAnsi="Times New Roman"/>
                <w:sz w:val="24"/>
                <w:szCs w:val="24"/>
              </w:rPr>
              <w:t>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процентов</w:t>
            </w:r>
          </w:p>
        </w:tc>
        <w:tc>
          <w:tcPr>
            <w:tcW w:w="1134" w:type="dxa"/>
          </w:tcPr>
          <w:p w:rsidR="00525CF3" w:rsidRPr="00842C90" w:rsidRDefault="009246E8" w:rsidP="00015578">
            <w:pPr>
              <w:spacing w:after="0" w:line="240" w:lineRule="auto"/>
              <w:jc w:val="center"/>
              <w:rPr>
                <w:rFonts w:ascii="Times New Roman" w:hAnsi="Times New Roman"/>
                <w:sz w:val="24"/>
                <w:szCs w:val="24"/>
              </w:rPr>
            </w:pPr>
            <w:r w:rsidRPr="00842C90">
              <w:rPr>
                <w:rFonts w:ascii="Times New Roman" w:hAnsi="Times New Roman"/>
                <w:sz w:val="24"/>
                <w:szCs w:val="24"/>
              </w:rPr>
              <w:t>1</w:t>
            </w:r>
          </w:p>
        </w:tc>
        <w:tc>
          <w:tcPr>
            <w:tcW w:w="992" w:type="dxa"/>
            <w:shd w:val="clear" w:color="auto" w:fill="auto"/>
          </w:tcPr>
          <w:p w:rsidR="00525CF3" w:rsidRPr="00842C90" w:rsidRDefault="009246E8" w:rsidP="00015578">
            <w:pPr>
              <w:spacing w:after="0" w:line="240" w:lineRule="auto"/>
              <w:jc w:val="center"/>
              <w:rPr>
                <w:rFonts w:ascii="Times New Roman" w:hAnsi="Times New Roman"/>
                <w:sz w:val="24"/>
                <w:szCs w:val="24"/>
              </w:rPr>
            </w:pPr>
            <w:r w:rsidRPr="00842C90">
              <w:rPr>
                <w:rFonts w:ascii="Times New Roman" w:hAnsi="Times New Roman"/>
                <w:sz w:val="24"/>
                <w:szCs w:val="24"/>
              </w:rPr>
              <w:t>1</w:t>
            </w:r>
          </w:p>
        </w:tc>
        <w:tc>
          <w:tcPr>
            <w:tcW w:w="993" w:type="dxa"/>
          </w:tcPr>
          <w:p w:rsidR="00525CF3" w:rsidRPr="00842C90" w:rsidRDefault="009246E8" w:rsidP="00015578">
            <w:pPr>
              <w:spacing w:after="0" w:line="240" w:lineRule="auto"/>
              <w:jc w:val="center"/>
              <w:rPr>
                <w:rFonts w:ascii="Times New Roman" w:hAnsi="Times New Roman"/>
                <w:sz w:val="24"/>
                <w:szCs w:val="24"/>
              </w:rPr>
            </w:pPr>
            <w:r w:rsidRPr="00842C90">
              <w:rPr>
                <w:rFonts w:ascii="Times New Roman" w:hAnsi="Times New Roman"/>
                <w:sz w:val="24"/>
                <w:szCs w:val="24"/>
              </w:rPr>
              <w:t>1</w:t>
            </w:r>
          </w:p>
        </w:tc>
      </w:tr>
      <w:tr w:rsidR="00525CF3" w:rsidRPr="009B3AE6" w:rsidTr="00015578">
        <w:trPr>
          <w:trHeight w:val="1170"/>
        </w:trPr>
        <w:tc>
          <w:tcPr>
            <w:tcW w:w="6379" w:type="dxa"/>
            <w:shd w:val="clear" w:color="auto" w:fill="auto"/>
          </w:tcPr>
          <w:p w:rsidR="00525CF3" w:rsidRPr="00525CF3" w:rsidRDefault="00525CF3" w:rsidP="00525CF3">
            <w:pPr>
              <w:spacing w:after="0" w:line="240" w:lineRule="auto"/>
              <w:rPr>
                <w:rFonts w:ascii="Times New Roman" w:hAnsi="Times New Roman"/>
                <w:sz w:val="24"/>
                <w:szCs w:val="24"/>
                <w:highlight w:val="green"/>
              </w:rPr>
            </w:pPr>
            <w:r w:rsidRPr="00842C90">
              <w:rPr>
                <w:rFonts w:ascii="Times New Roman" w:hAnsi="Times New Roman"/>
                <w:sz w:val="24"/>
                <w:szCs w:val="24"/>
              </w:rPr>
              <w:t>Количество действующих организаций (в том числе филиалов) частной формы собственности, оказывающих образовательные услуги в сфере общего образования, единиц</w:t>
            </w:r>
          </w:p>
        </w:tc>
        <w:tc>
          <w:tcPr>
            <w:tcW w:w="1134" w:type="dxa"/>
          </w:tcPr>
          <w:p w:rsidR="00525CF3" w:rsidRPr="009B3AE6"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shd w:val="clear" w:color="auto" w:fill="auto"/>
          </w:tcPr>
          <w:p w:rsidR="00525CF3" w:rsidRPr="009B3AE6"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7</w:t>
            </w:r>
          </w:p>
        </w:tc>
        <w:tc>
          <w:tcPr>
            <w:tcW w:w="993" w:type="dxa"/>
          </w:tcPr>
          <w:p w:rsidR="00525CF3" w:rsidRDefault="009246E8" w:rsidP="00015578">
            <w:pPr>
              <w:spacing w:after="0" w:line="240" w:lineRule="auto"/>
              <w:jc w:val="center"/>
              <w:rPr>
                <w:rFonts w:ascii="Times New Roman" w:hAnsi="Times New Roman"/>
                <w:sz w:val="24"/>
                <w:szCs w:val="24"/>
              </w:rPr>
            </w:pPr>
            <w:r w:rsidRPr="00CB247B">
              <w:rPr>
                <w:rFonts w:ascii="Times New Roman" w:hAnsi="Times New Roman"/>
                <w:sz w:val="24"/>
                <w:szCs w:val="24"/>
              </w:rPr>
              <w:t>6</w:t>
            </w:r>
          </w:p>
        </w:tc>
      </w:tr>
    </w:tbl>
    <w:p w:rsidR="00CE49C2" w:rsidRDefault="00CE49C2" w:rsidP="00CE49C2">
      <w:pPr>
        <w:pStyle w:val="ConsPlusNonformat"/>
        <w:ind w:firstLine="567"/>
        <w:jc w:val="both"/>
        <w:rPr>
          <w:rFonts w:ascii="Times New Roman" w:hAnsi="Times New Roman"/>
          <w:sz w:val="28"/>
          <w:szCs w:val="28"/>
        </w:rPr>
      </w:pPr>
      <w:r w:rsidRPr="00CE49C2">
        <w:rPr>
          <w:rFonts w:ascii="Times New Roman" w:hAnsi="Times New Roman"/>
          <w:sz w:val="28"/>
          <w:szCs w:val="28"/>
        </w:rPr>
        <w:t>Цифровое значение целевого показателя</w:t>
      </w:r>
      <w:r>
        <w:rPr>
          <w:rFonts w:ascii="Times New Roman" w:hAnsi="Times New Roman"/>
          <w:sz w:val="28"/>
          <w:szCs w:val="28"/>
        </w:rPr>
        <w:t xml:space="preserve">, рассчитанного по доле обучающихся, </w:t>
      </w:r>
      <w:r w:rsidRPr="00CE49C2">
        <w:rPr>
          <w:rFonts w:ascii="Times New Roman" w:hAnsi="Times New Roman"/>
          <w:sz w:val="28"/>
          <w:szCs w:val="28"/>
        </w:rPr>
        <w:t>установлено исходя из фактических значений показателя на текущий момент, в соответствии с минимальным значением ключевого показателя, установленным стандартом, в целях его достижения в 2022 году.</w:t>
      </w:r>
    </w:p>
    <w:p w:rsidR="00003942" w:rsidRPr="00CE49C2" w:rsidRDefault="00CE49C2" w:rsidP="00CE49C2">
      <w:pPr>
        <w:pStyle w:val="ConsPlusNonformat"/>
        <w:ind w:firstLine="567"/>
        <w:jc w:val="both"/>
        <w:rPr>
          <w:rFonts w:ascii="Times New Roman" w:hAnsi="Times New Roman"/>
          <w:sz w:val="28"/>
          <w:szCs w:val="28"/>
        </w:rPr>
      </w:pPr>
      <w:r>
        <w:rPr>
          <w:rFonts w:ascii="Times New Roman" w:hAnsi="Times New Roman"/>
          <w:sz w:val="28"/>
          <w:szCs w:val="28"/>
        </w:rPr>
        <w:t xml:space="preserve">Значение </w:t>
      </w:r>
      <w:r w:rsidRPr="00CE49C2">
        <w:rPr>
          <w:rFonts w:ascii="Times New Roman" w:hAnsi="Times New Roman"/>
          <w:sz w:val="28"/>
          <w:szCs w:val="28"/>
        </w:rPr>
        <w:t>целевого показателя</w:t>
      </w:r>
      <w:r>
        <w:rPr>
          <w:rFonts w:ascii="Times New Roman" w:hAnsi="Times New Roman"/>
          <w:sz w:val="28"/>
          <w:szCs w:val="28"/>
        </w:rPr>
        <w:t xml:space="preserve">, рассчитанного по количеству действующих организаций, </w:t>
      </w:r>
      <w:r w:rsidRPr="00CE49C2">
        <w:rPr>
          <w:rFonts w:ascii="Times New Roman" w:hAnsi="Times New Roman"/>
          <w:sz w:val="28"/>
          <w:szCs w:val="28"/>
        </w:rPr>
        <w:t>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стандартом.</w:t>
      </w:r>
    </w:p>
    <w:p w:rsidR="009F01EB" w:rsidRDefault="009246E8" w:rsidP="009246E8">
      <w:pPr>
        <w:pStyle w:val="ConsPlusNonformat"/>
        <w:ind w:firstLine="567"/>
        <w:jc w:val="both"/>
        <w:rPr>
          <w:rFonts w:ascii="Times New Roman" w:hAnsi="Times New Roman"/>
          <w:b/>
          <w:sz w:val="28"/>
          <w:szCs w:val="28"/>
        </w:rPr>
      </w:pPr>
      <w:r w:rsidRPr="009246E8">
        <w:rPr>
          <w:rFonts w:ascii="Times New Roman" w:hAnsi="Times New Roman"/>
          <w:b/>
          <w:sz w:val="28"/>
          <w:szCs w:val="28"/>
        </w:rPr>
        <w:t>Рынок услуг среднег</w:t>
      </w:r>
      <w:r>
        <w:rPr>
          <w:rFonts w:ascii="Times New Roman" w:hAnsi="Times New Roman"/>
          <w:b/>
          <w:sz w:val="28"/>
          <w:szCs w:val="28"/>
        </w:rPr>
        <w:t>о профессионального образования</w:t>
      </w:r>
    </w:p>
    <w:p w:rsidR="009246E8" w:rsidRPr="00842C90" w:rsidRDefault="009246E8" w:rsidP="009246E8">
      <w:pPr>
        <w:pStyle w:val="4"/>
        <w:numPr>
          <w:ilvl w:val="0"/>
          <w:numId w:val="0"/>
        </w:numPr>
        <w:spacing w:line="240" w:lineRule="auto"/>
        <w:ind w:firstLine="567"/>
        <w:jc w:val="left"/>
        <w:rPr>
          <w:b w:val="0"/>
          <w:u w:val="single"/>
        </w:rPr>
      </w:pPr>
      <w:r w:rsidRPr="00842C90">
        <w:rPr>
          <w:b w:val="0"/>
          <w:u w:val="single"/>
        </w:rPr>
        <w:t>Обоснование выбора:</w:t>
      </w:r>
    </w:p>
    <w:p w:rsidR="009246E8" w:rsidRPr="00842C90" w:rsidRDefault="00AE1CB2" w:rsidP="00AE1CB2">
      <w:pPr>
        <w:pStyle w:val="4"/>
        <w:numPr>
          <w:ilvl w:val="0"/>
          <w:numId w:val="0"/>
        </w:numPr>
        <w:spacing w:line="240" w:lineRule="auto"/>
        <w:ind w:left="360"/>
        <w:jc w:val="both"/>
        <w:rPr>
          <w:b w:val="0"/>
          <w:lang w:val="ru-RU"/>
        </w:rPr>
      </w:pPr>
      <w:r w:rsidRPr="00842C90">
        <w:rPr>
          <w:b w:val="0"/>
          <w:lang w:val="ru-RU"/>
        </w:rPr>
        <w:t xml:space="preserve">1. </w:t>
      </w:r>
      <w:r w:rsidR="009246E8" w:rsidRPr="00842C90">
        <w:rPr>
          <w:b w:val="0"/>
        </w:rPr>
        <w:t>Доминирование государственного (муниципального) сектора.</w:t>
      </w:r>
    </w:p>
    <w:p w:rsidR="0078499F" w:rsidRPr="00842C90" w:rsidRDefault="0078499F" w:rsidP="0078499F">
      <w:pPr>
        <w:pStyle w:val="4"/>
        <w:numPr>
          <w:ilvl w:val="0"/>
          <w:numId w:val="0"/>
        </w:numPr>
        <w:spacing w:line="240" w:lineRule="auto"/>
        <w:ind w:firstLine="360"/>
        <w:jc w:val="both"/>
        <w:rPr>
          <w:b w:val="0"/>
          <w:lang w:val="ru-RU"/>
        </w:rPr>
      </w:pPr>
      <w:r w:rsidRPr="00842C90">
        <w:rPr>
          <w:b w:val="0"/>
          <w:lang w:val="ru-RU"/>
        </w:rPr>
        <w:lastRenderedPageBreak/>
        <w:t>2. Липецкая область занимает первое место в Российской Федерации по количеству созданных в системе профессионального образования базовых профессиональных образовательных организаций.</w:t>
      </w:r>
    </w:p>
    <w:p w:rsidR="0078499F" w:rsidRPr="00842C90" w:rsidRDefault="0078499F" w:rsidP="0078499F">
      <w:pPr>
        <w:pStyle w:val="4"/>
        <w:numPr>
          <w:ilvl w:val="0"/>
          <w:numId w:val="0"/>
        </w:numPr>
        <w:spacing w:line="240" w:lineRule="auto"/>
        <w:ind w:firstLine="360"/>
        <w:jc w:val="both"/>
        <w:rPr>
          <w:b w:val="0"/>
          <w:lang w:val="ru-RU"/>
        </w:rPr>
      </w:pPr>
      <w:r w:rsidRPr="00842C90">
        <w:rPr>
          <w:b w:val="0"/>
          <w:lang w:val="ru-RU"/>
        </w:rPr>
        <w:t xml:space="preserve">3. В рамках интеграции образовательных учреждений с организациями реального сектора экономики в области функционируют 8 отраслевых </w:t>
      </w:r>
      <w:r w:rsidR="00842C90">
        <w:rPr>
          <w:b w:val="0"/>
          <w:lang w:val="ru-RU"/>
        </w:rPr>
        <w:t xml:space="preserve">производственно-образовательных </w:t>
      </w:r>
      <w:r w:rsidRPr="00842C90">
        <w:rPr>
          <w:b w:val="0"/>
          <w:lang w:val="ru-RU"/>
        </w:rPr>
        <w:t xml:space="preserve">объединений (кластеров): металлургический, строительный, агропромышленный, машиностроительный, железнодорожный и жилищно-коммунального хозяйства, в сфере питания и в газовой отрасли. </w:t>
      </w:r>
    </w:p>
    <w:p w:rsidR="0078499F" w:rsidRPr="00842C90" w:rsidRDefault="0078499F" w:rsidP="0078499F">
      <w:pPr>
        <w:pStyle w:val="4"/>
        <w:numPr>
          <w:ilvl w:val="0"/>
          <w:numId w:val="0"/>
        </w:numPr>
        <w:spacing w:line="240" w:lineRule="auto"/>
        <w:ind w:firstLine="360"/>
        <w:jc w:val="both"/>
        <w:rPr>
          <w:b w:val="0"/>
          <w:lang w:val="ru-RU"/>
        </w:rPr>
      </w:pPr>
      <w:r w:rsidRPr="00842C90">
        <w:rPr>
          <w:b w:val="0"/>
          <w:lang w:val="ru-RU"/>
        </w:rPr>
        <w:t>4. В 2019 году обеспечено трудоустройство 1842 выпускников (43%) очной формы обучения.</w:t>
      </w:r>
    </w:p>
    <w:p w:rsidR="0078499F" w:rsidRPr="00842C90" w:rsidRDefault="0078499F" w:rsidP="0078499F">
      <w:pPr>
        <w:pStyle w:val="4"/>
        <w:numPr>
          <w:ilvl w:val="0"/>
          <w:numId w:val="0"/>
        </w:numPr>
        <w:spacing w:line="240" w:lineRule="auto"/>
        <w:ind w:firstLine="360"/>
        <w:jc w:val="both"/>
        <w:rPr>
          <w:b w:val="0"/>
          <w:lang w:val="ru-RU"/>
        </w:rPr>
      </w:pPr>
      <w:r w:rsidRPr="00842C90">
        <w:rPr>
          <w:b w:val="0"/>
          <w:lang w:val="ru-RU"/>
        </w:rPr>
        <w:t>5. Создание многофункционального центра прикладных квалификаций в отрасли железнодорожного транспорта на базе государственного областного бюджетного профессионального образовательного учреждения «Елецкий железнодорожный техникум эксплуатации и сервиса».</w:t>
      </w:r>
    </w:p>
    <w:p w:rsidR="0078499F" w:rsidRPr="00842C90" w:rsidRDefault="00D35312" w:rsidP="00D35312">
      <w:pPr>
        <w:pStyle w:val="4"/>
        <w:numPr>
          <w:ilvl w:val="0"/>
          <w:numId w:val="0"/>
        </w:numPr>
        <w:spacing w:line="240" w:lineRule="auto"/>
        <w:ind w:firstLine="360"/>
        <w:jc w:val="both"/>
        <w:rPr>
          <w:b w:val="0"/>
          <w:lang w:val="ru-RU"/>
        </w:rPr>
      </w:pPr>
      <w:r w:rsidRPr="00842C90">
        <w:rPr>
          <w:b w:val="0"/>
          <w:lang w:val="ru-RU"/>
        </w:rPr>
        <w:t>6. Два колледжа Липецкой области стали победителями в рамках реализации федерального проекта «Молодые профессионалы (Повышение конкурентоспособности профессионального образования)» национального проекта «Образование» и получили гранты.</w:t>
      </w:r>
    </w:p>
    <w:p w:rsidR="009246E8" w:rsidRPr="00842C90" w:rsidRDefault="00D35312" w:rsidP="00AE1CB2">
      <w:pPr>
        <w:pStyle w:val="4"/>
        <w:numPr>
          <w:ilvl w:val="0"/>
          <w:numId w:val="0"/>
        </w:numPr>
        <w:spacing w:line="240" w:lineRule="auto"/>
        <w:ind w:left="360"/>
        <w:jc w:val="both"/>
        <w:rPr>
          <w:b w:val="0"/>
          <w:lang w:val="ru-RU"/>
        </w:rPr>
      </w:pPr>
      <w:r w:rsidRPr="00842C90">
        <w:rPr>
          <w:b w:val="0"/>
          <w:lang w:val="ru-RU"/>
        </w:rPr>
        <w:t>7</w:t>
      </w:r>
      <w:r w:rsidR="00AE1CB2" w:rsidRPr="00842C90">
        <w:rPr>
          <w:b w:val="0"/>
          <w:lang w:val="ru-RU"/>
        </w:rPr>
        <w:t xml:space="preserve">. </w:t>
      </w:r>
      <w:r w:rsidR="009246E8" w:rsidRPr="00842C90">
        <w:rPr>
          <w:b w:val="0"/>
        </w:rPr>
        <w:t>По результатам мониторинга выразили неудовлетворение:</w:t>
      </w:r>
    </w:p>
    <w:p w:rsidR="00D35312" w:rsidRPr="00842C90" w:rsidRDefault="00D35312" w:rsidP="00AE1CB2">
      <w:pPr>
        <w:pStyle w:val="4"/>
        <w:numPr>
          <w:ilvl w:val="0"/>
          <w:numId w:val="0"/>
        </w:numPr>
        <w:spacing w:line="240" w:lineRule="auto"/>
        <w:ind w:left="360"/>
        <w:jc w:val="both"/>
        <w:rPr>
          <w:b w:val="0"/>
          <w:lang w:val="ru-RU"/>
        </w:rPr>
      </w:pPr>
      <w:r w:rsidRPr="00842C90">
        <w:rPr>
          <w:b w:val="0"/>
          <w:lang w:val="ru-RU"/>
        </w:rPr>
        <w:t xml:space="preserve">-   количеством организаций </w:t>
      </w:r>
      <w:r w:rsidR="00347D38" w:rsidRPr="00842C90">
        <w:rPr>
          <w:b w:val="0"/>
          <w:lang w:val="ru-RU"/>
        </w:rPr>
        <w:t>–</w:t>
      </w:r>
      <w:r w:rsidRPr="00842C90">
        <w:rPr>
          <w:b w:val="0"/>
          <w:lang w:val="ru-RU"/>
        </w:rPr>
        <w:t xml:space="preserve"> </w:t>
      </w:r>
      <w:r w:rsidR="00347D38" w:rsidRPr="00842C90">
        <w:rPr>
          <w:b w:val="0"/>
          <w:lang w:val="ru-RU"/>
        </w:rPr>
        <w:t>43 % (из них: 30 % - указали, что таких организаций мало, 13 % - на их отсутствие);</w:t>
      </w:r>
    </w:p>
    <w:p w:rsidR="00347D38" w:rsidRPr="00842C90" w:rsidRDefault="009246E8" w:rsidP="00D252F9">
      <w:pPr>
        <w:pStyle w:val="4"/>
        <w:numPr>
          <w:ilvl w:val="0"/>
          <w:numId w:val="11"/>
        </w:numPr>
        <w:spacing w:line="240" w:lineRule="auto"/>
        <w:ind w:left="0" w:firstLine="360"/>
        <w:jc w:val="both"/>
        <w:rPr>
          <w:b w:val="0"/>
        </w:rPr>
      </w:pPr>
      <w:r w:rsidRPr="00842C90">
        <w:rPr>
          <w:b w:val="0"/>
          <w:lang w:val="ru-RU"/>
        </w:rPr>
        <w:t xml:space="preserve">качеством услуг </w:t>
      </w:r>
      <w:r w:rsidRPr="00842C90">
        <w:rPr>
          <w:b w:val="0"/>
        </w:rPr>
        <w:t>–</w:t>
      </w:r>
      <w:r w:rsidR="00347D38" w:rsidRPr="00842C90">
        <w:rPr>
          <w:b w:val="0"/>
          <w:lang w:val="ru-RU"/>
        </w:rPr>
        <w:t xml:space="preserve"> 20</w:t>
      </w:r>
      <w:r w:rsidRPr="00842C90">
        <w:rPr>
          <w:b w:val="0"/>
          <w:lang w:val="ru-RU"/>
        </w:rPr>
        <w:t xml:space="preserve"> </w:t>
      </w:r>
      <w:r w:rsidRPr="00842C90">
        <w:rPr>
          <w:b w:val="0"/>
        </w:rPr>
        <w:t>%</w:t>
      </w:r>
      <w:r w:rsidRPr="00842C90">
        <w:rPr>
          <w:b w:val="0"/>
          <w:lang w:val="ru-RU"/>
        </w:rPr>
        <w:t xml:space="preserve"> </w:t>
      </w:r>
      <w:r w:rsidR="00347D38" w:rsidRPr="00842C90">
        <w:rPr>
          <w:b w:val="0"/>
          <w:lang w:val="ru-RU"/>
        </w:rPr>
        <w:t xml:space="preserve"> </w:t>
      </w:r>
      <w:r w:rsidR="00347D38" w:rsidRPr="00842C90">
        <w:rPr>
          <w:b w:val="0"/>
        </w:rPr>
        <w:t>- респондентов</w:t>
      </w:r>
      <w:r w:rsidR="00347D38" w:rsidRPr="00842C90">
        <w:rPr>
          <w:b w:val="0"/>
          <w:lang w:val="ru-RU"/>
        </w:rPr>
        <w:t>;</w:t>
      </w:r>
    </w:p>
    <w:p w:rsidR="009246E8" w:rsidRPr="00842C90" w:rsidRDefault="009246E8" w:rsidP="00D252F9">
      <w:pPr>
        <w:pStyle w:val="4"/>
        <w:numPr>
          <w:ilvl w:val="0"/>
          <w:numId w:val="11"/>
        </w:numPr>
        <w:spacing w:line="240" w:lineRule="auto"/>
        <w:ind w:left="0" w:firstLine="360"/>
        <w:jc w:val="both"/>
        <w:rPr>
          <w:b w:val="0"/>
        </w:rPr>
      </w:pPr>
      <w:r w:rsidRPr="00842C90">
        <w:rPr>
          <w:b w:val="0"/>
          <w:lang w:val="ru-RU"/>
        </w:rPr>
        <w:t>уровнем цен</w:t>
      </w:r>
      <w:r w:rsidRPr="00842C90">
        <w:rPr>
          <w:b w:val="0"/>
        </w:rPr>
        <w:t xml:space="preserve"> – </w:t>
      </w:r>
      <w:r w:rsidR="00347D38" w:rsidRPr="00842C90">
        <w:rPr>
          <w:b w:val="0"/>
          <w:lang w:val="ru-RU"/>
        </w:rPr>
        <w:t>30</w:t>
      </w:r>
      <w:r w:rsidRPr="00842C90">
        <w:rPr>
          <w:b w:val="0"/>
          <w:lang w:val="ru-RU"/>
        </w:rPr>
        <w:t xml:space="preserve"> </w:t>
      </w:r>
      <w:r w:rsidRPr="00842C90">
        <w:rPr>
          <w:b w:val="0"/>
        </w:rPr>
        <w:t>%</w:t>
      </w:r>
      <w:r w:rsidRPr="00842C90">
        <w:rPr>
          <w:b w:val="0"/>
          <w:lang w:val="ru-RU"/>
        </w:rPr>
        <w:t xml:space="preserve"> </w:t>
      </w:r>
      <w:r w:rsidR="00347D38" w:rsidRPr="00842C90">
        <w:rPr>
          <w:b w:val="0"/>
          <w:lang w:val="ru-RU"/>
        </w:rPr>
        <w:t>жителей области.</w:t>
      </w:r>
    </w:p>
    <w:p w:rsidR="009246E8" w:rsidRPr="00842C90" w:rsidRDefault="009246E8" w:rsidP="00347D38">
      <w:pPr>
        <w:pStyle w:val="4"/>
        <w:numPr>
          <w:ilvl w:val="0"/>
          <w:numId w:val="0"/>
        </w:numPr>
        <w:spacing w:line="240" w:lineRule="auto"/>
        <w:ind w:firstLine="567"/>
        <w:jc w:val="both"/>
        <w:rPr>
          <w:rStyle w:val="apple-converted-space"/>
          <w:b w:val="0"/>
          <w:u w:val="single"/>
          <w:shd w:val="clear" w:color="auto" w:fill="FFFFFF"/>
        </w:rPr>
      </w:pPr>
      <w:r w:rsidRPr="00842C90">
        <w:rPr>
          <w:rStyle w:val="apple-converted-space"/>
          <w:b w:val="0"/>
          <w:u w:val="single"/>
          <w:shd w:val="clear" w:color="auto" w:fill="FFFFFF"/>
        </w:rPr>
        <w:t xml:space="preserve">Задачи развития конкуренции на рынке </w:t>
      </w:r>
      <w:r w:rsidR="00347D38" w:rsidRPr="00842C90">
        <w:rPr>
          <w:rStyle w:val="apple-converted-space"/>
          <w:b w:val="0"/>
          <w:u w:val="single"/>
          <w:shd w:val="clear" w:color="auto" w:fill="FFFFFF"/>
        </w:rPr>
        <w:t>среднего профессионального образования</w:t>
      </w:r>
      <w:r w:rsidRPr="00842C90">
        <w:rPr>
          <w:rStyle w:val="apple-converted-space"/>
          <w:b w:val="0"/>
          <w:u w:val="single"/>
          <w:shd w:val="clear" w:color="auto" w:fill="FFFFFF"/>
        </w:rPr>
        <w:t>:</w:t>
      </w:r>
    </w:p>
    <w:p w:rsidR="00347D38" w:rsidRPr="00842C90" w:rsidRDefault="009246E8" w:rsidP="00D252F9">
      <w:pPr>
        <w:pStyle w:val="4"/>
        <w:numPr>
          <w:ilvl w:val="0"/>
          <w:numId w:val="12"/>
        </w:numPr>
        <w:spacing w:line="240" w:lineRule="auto"/>
        <w:ind w:left="0" w:firstLine="360"/>
        <w:jc w:val="both"/>
        <w:rPr>
          <w:rStyle w:val="apple-converted-space"/>
          <w:b w:val="0"/>
          <w:shd w:val="clear" w:color="auto" w:fill="FFFFFF"/>
        </w:rPr>
      </w:pPr>
      <w:r w:rsidRPr="00842C90">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347D38" w:rsidRPr="00842C90" w:rsidRDefault="00347D38" w:rsidP="00D252F9">
      <w:pPr>
        <w:pStyle w:val="4"/>
        <w:numPr>
          <w:ilvl w:val="0"/>
          <w:numId w:val="12"/>
        </w:numPr>
        <w:spacing w:line="240" w:lineRule="auto"/>
        <w:ind w:left="0" w:firstLine="360"/>
        <w:jc w:val="both"/>
        <w:rPr>
          <w:rStyle w:val="apple-converted-space"/>
          <w:b w:val="0"/>
          <w:shd w:val="clear" w:color="auto" w:fill="FFFFFF"/>
        </w:rPr>
      </w:pPr>
      <w:r w:rsidRPr="00842C90">
        <w:rPr>
          <w:rStyle w:val="apple-converted-space"/>
          <w:b w:val="0"/>
          <w:shd w:val="clear" w:color="auto" w:fill="FFFFFF"/>
          <w:lang w:val="ru-RU"/>
        </w:rPr>
        <w:t>р</w:t>
      </w:r>
      <w:proofErr w:type="spellStart"/>
      <w:r w:rsidRPr="00842C90">
        <w:rPr>
          <w:rStyle w:val="apple-converted-space"/>
          <w:b w:val="0"/>
          <w:shd w:val="clear" w:color="auto" w:fill="FFFFFF"/>
        </w:rPr>
        <w:t>азвитие</w:t>
      </w:r>
      <w:proofErr w:type="spellEnd"/>
      <w:r w:rsidRPr="00842C90">
        <w:rPr>
          <w:rStyle w:val="apple-converted-space"/>
          <w:b w:val="0"/>
          <w:shd w:val="clear" w:color="auto" w:fill="FFFFFF"/>
        </w:rPr>
        <w:t xml:space="preserve"> системы среднего профессионального образования посредством внедрения результатов апробации регионального стандарта кадрового обеспечения промышленного роста</w:t>
      </w:r>
      <w:r w:rsidRPr="00842C90">
        <w:rPr>
          <w:rStyle w:val="apple-converted-space"/>
          <w:b w:val="0"/>
          <w:shd w:val="clear" w:color="auto" w:fill="FFFFFF"/>
          <w:lang w:val="ru-RU"/>
        </w:rPr>
        <w:t>;</w:t>
      </w:r>
    </w:p>
    <w:p w:rsidR="00347D38" w:rsidRPr="00842C90" w:rsidRDefault="00347D38" w:rsidP="00D252F9">
      <w:pPr>
        <w:pStyle w:val="a3"/>
        <w:numPr>
          <w:ilvl w:val="0"/>
          <w:numId w:val="12"/>
        </w:numPr>
        <w:spacing w:after="0" w:line="240" w:lineRule="auto"/>
        <w:ind w:left="0" w:firstLine="360"/>
        <w:jc w:val="both"/>
        <w:rPr>
          <w:rStyle w:val="apple-converted-space"/>
          <w:rFonts w:ascii="Times New Roman" w:hAnsi="Times New Roman"/>
          <w:sz w:val="28"/>
          <w:szCs w:val="28"/>
          <w:shd w:val="clear" w:color="auto" w:fill="FFFFFF"/>
        </w:rPr>
      </w:pPr>
      <w:r w:rsidRPr="00842C90">
        <w:rPr>
          <w:rStyle w:val="apple-converted-space"/>
          <w:rFonts w:ascii="Times New Roman" w:hAnsi="Times New Roman"/>
          <w:sz w:val="28"/>
          <w:szCs w:val="28"/>
          <w:shd w:val="clear" w:color="auto" w:fill="FFFFFF"/>
          <w:lang w:val="ru-RU"/>
        </w:rPr>
        <w:t>о</w:t>
      </w:r>
      <w:proofErr w:type="spellStart"/>
      <w:r w:rsidRPr="00842C90">
        <w:rPr>
          <w:rStyle w:val="apple-converted-space"/>
          <w:rFonts w:ascii="Times New Roman" w:hAnsi="Times New Roman"/>
          <w:sz w:val="28"/>
          <w:szCs w:val="28"/>
          <w:shd w:val="clear" w:color="auto" w:fill="FFFFFF"/>
        </w:rPr>
        <w:t>беспечение</w:t>
      </w:r>
      <w:proofErr w:type="spellEnd"/>
      <w:r w:rsidRPr="00842C90">
        <w:rPr>
          <w:rStyle w:val="apple-converted-space"/>
          <w:rFonts w:ascii="Times New Roman" w:hAnsi="Times New Roman"/>
          <w:sz w:val="28"/>
          <w:szCs w:val="28"/>
          <w:shd w:val="clear" w:color="auto" w:fill="FFFFFF"/>
        </w:rPr>
        <w:t xml:space="preserve"> соответствия качества подготовки по образовательным программам среднего профессионального образования потребностям региональной экономики с учетом реализации национального проекта «Образование». Реализация проектов «Молодые профессионалы (Повышение конкурентоспособности профессионального образования)», «Цифровая образовательная среда».</w:t>
      </w:r>
    </w:p>
    <w:p w:rsidR="00347D38" w:rsidRPr="00842C90" w:rsidRDefault="00347D38" w:rsidP="00D252F9">
      <w:pPr>
        <w:pStyle w:val="a3"/>
        <w:numPr>
          <w:ilvl w:val="0"/>
          <w:numId w:val="12"/>
        </w:numPr>
        <w:spacing w:after="0" w:line="240" w:lineRule="auto"/>
        <w:ind w:left="0" w:firstLine="357"/>
        <w:jc w:val="both"/>
        <w:rPr>
          <w:rStyle w:val="apple-converted-space"/>
          <w:rFonts w:ascii="Times New Roman" w:hAnsi="Times New Roman"/>
          <w:sz w:val="28"/>
          <w:szCs w:val="28"/>
          <w:shd w:val="clear" w:color="auto" w:fill="FFFFFF"/>
        </w:rPr>
      </w:pPr>
      <w:r w:rsidRPr="00842C90">
        <w:rPr>
          <w:rStyle w:val="apple-converted-space"/>
          <w:rFonts w:ascii="Times New Roman" w:hAnsi="Times New Roman"/>
          <w:sz w:val="28"/>
          <w:szCs w:val="28"/>
          <w:shd w:val="clear" w:color="auto" w:fill="FFFFFF"/>
          <w:lang w:val="ru-RU"/>
        </w:rPr>
        <w:t>п</w:t>
      </w:r>
      <w:proofErr w:type="spellStart"/>
      <w:r w:rsidRPr="00842C90">
        <w:rPr>
          <w:rStyle w:val="apple-converted-space"/>
          <w:rFonts w:ascii="Times New Roman" w:hAnsi="Times New Roman"/>
          <w:sz w:val="28"/>
          <w:szCs w:val="28"/>
          <w:shd w:val="clear" w:color="auto" w:fill="FFFFFF"/>
        </w:rPr>
        <w:t>овышение</w:t>
      </w:r>
      <w:proofErr w:type="spellEnd"/>
      <w:r w:rsidRPr="00842C90">
        <w:rPr>
          <w:rStyle w:val="apple-converted-space"/>
          <w:rFonts w:ascii="Times New Roman" w:hAnsi="Times New Roman"/>
          <w:sz w:val="28"/>
          <w:szCs w:val="28"/>
          <w:shd w:val="clear" w:color="auto" w:fill="FFFFFF"/>
        </w:rPr>
        <w:t xml:space="preserve"> доступности среднего профессионального образования и профессионального обучения для инвалидов и лиц с ограниченными возможностями здоровья.</w:t>
      </w:r>
    </w:p>
    <w:p w:rsidR="009246E8" w:rsidRPr="00006711" w:rsidRDefault="009246E8" w:rsidP="009246E8">
      <w:pPr>
        <w:pStyle w:val="ConsPlusNonformat"/>
        <w:ind w:firstLine="709"/>
        <w:jc w:val="right"/>
        <w:rPr>
          <w:rStyle w:val="apple-converted-space"/>
          <w:b/>
          <w:shd w:val="clear" w:color="auto" w:fill="FFFFFF"/>
        </w:rPr>
      </w:pPr>
      <w:r w:rsidRPr="00006711">
        <w:rPr>
          <w:rStyle w:val="apple-converted-space"/>
          <w:rFonts w:ascii="Times New Roman" w:hAnsi="Times New Roman" w:cs="Times New Roman"/>
          <w:sz w:val="24"/>
          <w:szCs w:val="24"/>
          <w:shd w:val="clear" w:color="auto" w:fill="FFFFFF"/>
        </w:rPr>
        <w:t xml:space="preserve">Таблица </w:t>
      </w:r>
      <w:r w:rsidR="00DE5938">
        <w:rPr>
          <w:rStyle w:val="apple-converted-space"/>
          <w:rFonts w:ascii="Times New Roman" w:hAnsi="Times New Roman" w:cs="Times New Roman"/>
          <w:sz w:val="24"/>
          <w:szCs w:val="24"/>
          <w:shd w:val="clear" w:color="auto" w:fill="FFFFFF"/>
        </w:rPr>
        <w:t>22</w:t>
      </w:r>
    </w:p>
    <w:p w:rsidR="009246E8" w:rsidRPr="009B3AE6" w:rsidRDefault="009246E8" w:rsidP="009246E8">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9246E8" w:rsidRPr="009B3AE6" w:rsidTr="00015578">
        <w:trPr>
          <w:trHeight w:val="138"/>
        </w:trPr>
        <w:tc>
          <w:tcPr>
            <w:tcW w:w="6379" w:type="dxa"/>
            <w:shd w:val="clear" w:color="auto" w:fill="auto"/>
          </w:tcPr>
          <w:p w:rsidR="009246E8" w:rsidRPr="009B3AE6" w:rsidRDefault="009246E8" w:rsidP="00015578">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1134" w:type="dxa"/>
          </w:tcPr>
          <w:p w:rsidR="009246E8" w:rsidRPr="009B3AE6"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9246E8" w:rsidRPr="009B3AE6" w:rsidRDefault="009246E8" w:rsidP="00015578">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9246E8" w:rsidRPr="009B3AE6" w:rsidRDefault="009246E8"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9246E8" w:rsidRPr="009B3AE6" w:rsidRDefault="009246E8" w:rsidP="00015578">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9246E8" w:rsidRPr="009B3AE6" w:rsidRDefault="009246E8"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9246E8" w:rsidRPr="009B3AE6" w:rsidRDefault="009246E8" w:rsidP="00015578">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9246E8" w:rsidRPr="009B3AE6" w:rsidTr="00015578">
        <w:trPr>
          <w:trHeight w:val="1170"/>
        </w:trPr>
        <w:tc>
          <w:tcPr>
            <w:tcW w:w="6379" w:type="dxa"/>
            <w:shd w:val="clear" w:color="auto" w:fill="auto"/>
          </w:tcPr>
          <w:p w:rsidR="009246E8" w:rsidRPr="00DE5938" w:rsidRDefault="009246E8" w:rsidP="00015578">
            <w:pPr>
              <w:spacing w:after="0" w:line="240" w:lineRule="auto"/>
              <w:rPr>
                <w:rFonts w:ascii="Times New Roman" w:hAnsi="Times New Roman"/>
                <w:sz w:val="24"/>
                <w:szCs w:val="24"/>
              </w:rPr>
            </w:pPr>
            <w:r w:rsidRPr="00DE5938">
              <w:rPr>
                <w:rFonts w:ascii="Times New Roman" w:hAnsi="Times New Roman"/>
                <w:sz w:val="24"/>
                <w:szCs w:val="24"/>
              </w:rPr>
              <w:lastRenderedPageBreak/>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процентов</w:t>
            </w:r>
          </w:p>
        </w:tc>
        <w:tc>
          <w:tcPr>
            <w:tcW w:w="1134" w:type="dxa"/>
          </w:tcPr>
          <w:p w:rsidR="009246E8" w:rsidRPr="009B3AE6"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shd w:val="clear" w:color="auto" w:fill="auto"/>
          </w:tcPr>
          <w:p w:rsidR="009246E8" w:rsidRPr="009B3AE6"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tcPr>
          <w:p w:rsidR="009246E8" w:rsidRPr="009B3AE6"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3</w:t>
            </w:r>
          </w:p>
        </w:tc>
      </w:tr>
      <w:tr w:rsidR="009246E8" w:rsidRPr="009B3AE6" w:rsidTr="00015578">
        <w:trPr>
          <w:trHeight w:val="1170"/>
        </w:trPr>
        <w:tc>
          <w:tcPr>
            <w:tcW w:w="6379" w:type="dxa"/>
            <w:shd w:val="clear" w:color="auto" w:fill="auto"/>
          </w:tcPr>
          <w:p w:rsidR="009246E8" w:rsidRPr="00DE5938" w:rsidRDefault="009246E8" w:rsidP="00015578">
            <w:pPr>
              <w:spacing w:after="0" w:line="240" w:lineRule="auto"/>
              <w:rPr>
                <w:rFonts w:ascii="Times New Roman" w:hAnsi="Times New Roman"/>
                <w:sz w:val="24"/>
                <w:szCs w:val="24"/>
              </w:rPr>
            </w:pPr>
            <w:r w:rsidRPr="00DE5938">
              <w:rPr>
                <w:rFonts w:ascii="Times New Roman" w:hAnsi="Times New Roman"/>
                <w:sz w:val="24"/>
                <w:szCs w:val="24"/>
              </w:rPr>
              <w:t>Количество действующих организаций (в том числе филиалов) частной формы собственности, оказывающих образовательные услуги в сфере среднего профессионального образования, единиц</w:t>
            </w:r>
          </w:p>
        </w:tc>
        <w:tc>
          <w:tcPr>
            <w:tcW w:w="1134" w:type="dxa"/>
          </w:tcPr>
          <w:p w:rsidR="009246E8" w:rsidRPr="009B3AE6"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shd w:val="clear" w:color="auto" w:fill="auto"/>
          </w:tcPr>
          <w:p w:rsidR="009246E8" w:rsidRPr="009B3AE6"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2</w:t>
            </w:r>
          </w:p>
        </w:tc>
        <w:tc>
          <w:tcPr>
            <w:tcW w:w="993" w:type="dxa"/>
          </w:tcPr>
          <w:p w:rsidR="009246E8" w:rsidRDefault="009246E8" w:rsidP="00015578">
            <w:pPr>
              <w:spacing w:after="0" w:line="240" w:lineRule="auto"/>
              <w:jc w:val="center"/>
              <w:rPr>
                <w:rFonts w:ascii="Times New Roman" w:hAnsi="Times New Roman"/>
                <w:sz w:val="24"/>
                <w:szCs w:val="24"/>
              </w:rPr>
            </w:pPr>
            <w:r>
              <w:rPr>
                <w:rFonts w:ascii="Times New Roman" w:hAnsi="Times New Roman"/>
                <w:sz w:val="24"/>
                <w:szCs w:val="24"/>
              </w:rPr>
              <w:t>2</w:t>
            </w:r>
          </w:p>
        </w:tc>
      </w:tr>
    </w:tbl>
    <w:p w:rsidR="00CE49C2" w:rsidRDefault="00CE49C2" w:rsidP="00CE49C2">
      <w:pPr>
        <w:pStyle w:val="ConsPlusNonformat"/>
        <w:ind w:firstLine="567"/>
        <w:jc w:val="both"/>
        <w:rPr>
          <w:rFonts w:ascii="Times New Roman" w:hAnsi="Times New Roman"/>
          <w:sz w:val="28"/>
          <w:szCs w:val="28"/>
        </w:rPr>
      </w:pPr>
      <w:r w:rsidRPr="00CE49C2">
        <w:rPr>
          <w:rFonts w:ascii="Times New Roman" w:hAnsi="Times New Roman"/>
          <w:sz w:val="28"/>
          <w:szCs w:val="28"/>
        </w:rPr>
        <w:t>Цифровое значение целевого показателя</w:t>
      </w:r>
      <w:r>
        <w:rPr>
          <w:rFonts w:ascii="Times New Roman" w:hAnsi="Times New Roman"/>
          <w:sz w:val="28"/>
          <w:szCs w:val="28"/>
        </w:rPr>
        <w:t xml:space="preserve">, рассчитанного по доле обучающихся, </w:t>
      </w:r>
      <w:r w:rsidRPr="00CE49C2">
        <w:rPr>
          <w:rFonts w:ascii="Times New Roman" w:hAnsi="Times New Roman"/>
          <w:sz w:val="28"/>
          <w:szCs w:val="28"/>
        </w:rPr>
        <w:t>установлено исходя из фактических значений показателя на текущий момент, в соответствии с минимальным значением ключевого показателя, установленным стандартом, в целях его достижения в 2022 году.</w:t>
      </w:r>
    </w:p>
    <w:p w:rsidR="009F01EB" w:rsidRPr="00CE49C2" w:rsidRDefault="00CE49C2" w:rsidP="00CE49C2">
      <w:pPr>
        <w:pStyle w:val="ConsPlusNonformat"/>
        <w:ind w:firstLine="567"/>
        <w:jc w:val="both"/>
        <w:rPr>
          <w:rFonts w:ascii="Times New Roman" w:hAnsi="Times New Roman"/>
          <w:sz w:val="28"/>
          <w:szCs w:val="28"/>
        </w:rPr>
      </w:pPr>
      <w:r>
        <w:rPr>
          <w:rFonts w:ascii="Times New Roman" w:hAnsi="Times New Roman"/>
          <w:sz w:val="28"/>
          <w:szCs w:val="28"/>
        </w:rPr>
        <w:t xml:space="preserve">Значение </w:t>
      </w:r>
      <w:r w:rsidRPr="00CE49C2">
        <w:rPr>
          <w:rFonts w:ascii="Times New Roman" w:hAnsi="Times New Roman"/>
          <w:sz w:val="28"/>
          <w:szCs w:val="28"/>
        </w:rPr>
        <w:t>целевого показателя</w:t>
      </w:r>
      <w:r>
        <w:rPr>
          <w:rFonts w:ascii="Times New Roman" w:hAnsi="Times New Roman"/>
          <w:sz w:val="28"/>
          <w:szCs w:val="28"/>
        </w:rPr>
        <w:t xml:space="preserve">, рассчитанного по количеству действующих организаций, </w:t>
      </w:r>
      <w:r w:rsidRPr="00CE49C2">
        <w:rPr>
          <w:rFonts w:ascii="Times New Roman" w:hAnsi="Times New Roman"/>
          <w:sz w:val="28"/>
          <w:szCs w:val="28"/>
        </w:rPr>
        <w:t>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стандартом.</w:t>
      </w:r>
    </w:p>
    <w:p w:rsidR="000F7365" w:rsidRPr="009B3AE6" w:rsidRDefault="000F7365" w:rsidP="000F7365">
      <w:pPr>
        <w:pStyle w:val="4"/>
        <w:numPr>
          <w:ilvl w:val="0"/>
          <w:numId w:val="0"/>
        </w:numPr>
        <w:spacing w:line="240" w:lineRule="auto"/>
        <w:ind w:firstLine="567"/>
        <w:jc w:val="left"/>
      </w:pPr>
      <w:r w:rsidRPr="009B3AE6">
        <w:t>Рынок услуг дополнительного образования детей</w:t>
      </w:r>
    </w:p>
    <w:p w:rsidR="000F7365" w:rsidRPr="00DE5938" w:rsidRDefault="000F7365" w:rsidP="000F7365">
      <w:pPr>
        <w:pStyle w:val="4"/>
        <w:numPr>
          <w:ilvl w:val="0"/>
          <w:numId w:val="0"/>
        </w:numPr>
        <w:spacing w:line="240" w:lineRule="auto"/>
        <w:ind w:firstLine="567"/>
        <w:jc w:val="left"/>
        <w:rPr>
          <w:b w:val="0"/>
          <w:u w:val="single"/>
        </w:rPr>
      </w:pPr>
      <w:r w:rsidRPr="00DE5938">
        <w:rPr>
          <w:b w:val="0"/>
          <w:u w:val="single"/>
        </w:rPr>
        <w:t>Обоснование выбора:</w:t>
      </w:r>
    </w:p>
    <w:p w:rsidR="000F7365" w:rsidRPr="00DE5938" w:rsidRDefault="000F7365" w:rsidP="00D252F9">
      <w:pPr>
        <w:pStyle w:val="4"/>
        <w:numPr>
          <w:ilvl w:val="0"/>
          <w:numId w:val="13"/>
        </w:numPr>
        <w:spacing w:line="240" w:lineRule="auto"/>
        <w:ind w:left="284" w:firstLine="76"/>
        <w:jc w:val="both"/>
        <w:rPr>
          <w:b w:val="0"/>
        </w:rPr>
      </w:pPr>
      <w:r w:rsidRPr="00DE5938">
        <w:rPr>
          <w:b w:val="0"/>
          <w:lang w:val="ru-RU"/>
        </w:rPr>
        <w:t xml:space="preserve">Доминирование </w:t>
      </w:r>
      <w:r w:rsidRPr="00DE5938">
        <w:rPr>
          <w:b w:val="0"/>
        </w:rPr>
        <w:t>на данном рынке государственного (муниципального) сектора.</w:t>
      </w:r>
    </w:p>
    <w:p w:rsidR="00023C02" w:rsidRPr="00DE5938" w:rsidRDefault="00023C02" w:rsidP="00D252F9">
      <w:pPr>
        <w:pStyle w:val="4"/>
        <w:numPr>
          <w:ilvl w:val="0"/>
          <w:numId w:val="13"/>
        </w:numPr>
        <w:spacing w:line="240" w:lineRule="auto"/>
        <w:jc w:val="both"/>
        <w:rPr>
          <w:b w:val="0"/>
        </w:rPr>
      </w:pPr>
      <w:r w:rsidRPr="00DE5938">
        <w:rPr>
          <w:b w:val="0"/>
          <w:lang w:val="ru-RU"/>
        </w:rPr>
        <w:t>Р</w:t>
      </w:r>
      <w:proofErr w:type="spellStart"/>
      <w:r w:rsidRPr="00DE5938">
        <w:rPr>
          <w:b w:val="0"/>
        </w:rPr>
        <w:t>еализаци</w:t>
      </w:r>
      <w:r w:rsidRPr="00DE5938">
        <w:rPr>
          <w:b w:val="0"/>
          <w:lang w:val="ru-RU"/>
        </w:rPr>
        <w:t>я</w:t>
      </w:r>
      <w:proofErr w:type="spellEnd"/>
      <w:r w:rsidRPr="00DE5938">
        <w:rPr>
          <w:b w:val="0"/>
        </w:rPr>
        <w:t xml:space="preserve"> регионального проекта «Успех каждого ребенка»</w:t>
      </w:r>
      <w:r w:rsidRPr="00DE5938">
        <w:rPr>
          <w:b w:val="0"/>
          <w:lang w:val="ru-RU"/>
        </w:rPr>
        <w:t>.</w:t>
      </w:r>
    </w:p>
    <w:p w:rsidR="00023C02" w:rsidRPr="00DE5938" w:rsidRDefault="00023C02" w:rsidP="00D252F9">
      <w:pPr>
        <w:pStyle w:val="a3"/>
        <w:numPr>
          <w:ilvl w:val="0"/>
          <w:numId w:val="13"/>
        </w:numPr>
        <w:spacing w:after="0" w:line="240" w:lineRule="auto"/>
        <w:ind w:left="714" w:hanging="357"/>
        <w:rPr>
          <w:rFonts w:ascii="Times New Roman" w:hAnsi="Times New Roman"/>
          <w:sz w:val="28"/>
          <w:szCs w:val="28"/>
        </w:rPr>
      </w:pPr>
      <w:r w:rsidRPr="00DE5938">
        <w:rPr>
          <w:rFonts w:ascii="Times New Roman" w:hAnsi="Times New Roman"/>
          <w:sz w:val="28"/>
          <w:szCs w:val="28"/>
          <w:lang w:val="ru-RU"/>
        </w:rPr>
        <w:t>Р</w:t>
      </w:r>
      <w:proofErr w:type="spellStart"/>
      <w:r w:rsidRPr="00DE5938">
        <w:rPr>
          <w:rFonts w:ascii="Times New Roman" w:hAnsi="Times New Roman"/>
          <w:sz w:val="28"/>
          <w:szCs w:val="28"/>
        </w:rPr>
        <w:t>азвитие</w:t>
      </w:r>
      <w:proofErr w:type="spellEnd"/>
      <w:r w:rsidRPr="00DE5938">
        <w:rPr>
          <w:rFonts w:ascii="Times New Roman" w:hAnsi="Times New Roman"/>
          <w:sz w:val="28"/>
          <w:szCs w:val="28"/>
        </w:rPr>
        <w:t xml:space="preserve"> Центра поддержки одаренных детей «Стратегия».</w:t>
      </w:r>
    </w:p>
    <w:p w:rsidR="00023C02" w:rsidRPr="00DE5938" w:rsidRDefault="00023C02" w:rsidP="00D252F9">
      <w:pPr>
        <w:pStyle w:val="4"/>
        <w:numPr>
          <w:ilvl w:val="0"/>
          <w:numId w:val="13"/>
        </w:numPr>
        <w:spacing w:line="240" w:lineRule="auto"/>
        <w:ind w:left="284" w:firstLine="76"/>
        <w:jc w:val="both"/>
        <w:rPr>
          <w:b w:val="0"/>
        </w:rPr>
      </w:pPr>
      <w:r w:rsidRPr="00DE5938">
        <w:rPr>
          <w:b w:val="0"/>
          <w:lang w:val="ru-RU"/>
        </w:rPr>
        <w:t xml:space="preserve">Развитие </w:t>
      </w:r>
      <w:r w:rsidRPr="00DE5938">
        <w:rPr>
          <w:b w:val="0"/>
        </w:rPr>
        <w:t>детского технопарка «</w:t>
      </w:r>
      <w:proofErr w:type="spellStart"/>
      <w:r w:rsidRPr="00DE5938">
        <w:rPr>
          <w:b w:val="0"/>
        </w:rPr>
        <w:t>Кванториум</w:t>
      </w:r>
      <w:proofErr w:type="spellEnd"/>
      <w:r w:rsidRPr="00DE5938">
        <w:rPr>
          <w:b w:val="0"/>
        </w:rPr>
        <w:t>»</w:t>
      </w:r>
      <w:r w:rsidRPr="00DE5938">
        <w:rPr>
          <w:b w:val="0"/>
          <w:lang w:val="ru-RU"/>
        </w:rPr>
        <w:t xml:space="preserve"> </w:t>
      </w:r>
      <w:r w:rsidR="006E3016" w:rsidRPr="00DE5938">
        <w:rPr>
          <w:b w:val="0"/>
          <w:lang w:val="ru-RU"/>
        </w:rPr>
        <w:t>в Лип</w:t>
      </w:r>
      <w:r w:rsidRPr="00DE5938">
        <w:rPr>
          <w:b w:val="0"/>
          <w:lang w:val="ru-RU"/>
        </w:rPr>
        <w:t>е</w:t>
      </w:r>
      <w:r w:rsidR="006E3016" w:rsidRPr="00DE5938">
        <w:rPr>
          <w:b w:val="0"/>
          <w:lang w:val="ru-RU"/>
        </w:rPr>
        <w:t>ц</w:t>
      </w:r>
      <w:r w:rsidRPr="00DE5938">
        <w:rPr>
          <w:b w:val="0"/>
          <w:lang w:val="ru-RU"/>
        </w:rPr>
        <w:t xml:space="preserve">ке и открытие в 2020 году </w:t>
      </w:r>
      <w:r w:rsidRPr="00DE5938">
        <w:rPr>
          <w:b w:val="0"/>
        </w:rPr>
        <w:t>в г. Ельце</w:t>
      </w:r>
      <w:r w:rsidRPr="00DE5938">
        <w:rPr>
          <w:b w:val="0"/>
          <w:lang w:val="ru-RU"/>
        </w:rPr>
        <w:t>.</w:t>
      </w:r>
    </w:p>
    <w:p w:rsidR="00023C02" w:rsidRPr="00DE5938" w:rsidRDefault="00023C02" w:rsidP="00D252F9">
      <w:pPr>
        <w:pStyle w:val="4"/>
        <w:numPr>
          <w:ilvl w:val="0"/>
          <w:numId w:val="13"/>
        </w:numPr>
        <w:spacing w:line="240" w:lineRule="auto"/>
        <w:ind w:left="284" w:firstLine="76"/>
        <w:jc w:val="both"/>
        <w:rPr>
          <w:b w:val="0"/>
        </w:rPr>
      </w:pPr>
      <w:r w:rsidRPr="00DE5938">
        <w:rPr>
          <w:b w:val="0"/>
          <w:lang w:val="ru-RU"/>
        </w:rPr>
        <w:t>Создание 3 мобильных детских технопарков (каждый с охватом 6 муниципалитетов: 1 в 2020 году и 2 в 2021 году).</w:t>
      </w:r>
    </w:p>
    <w:p w:rsidR="00023C02" w:rsidRPr="00DE5938" w:rsidRDefault="00023C02" w:rsidP="00D252F9">
      <w:pPr>
        <w:pStyle w:val="4"/>
        <w:numPr>
          <w:ilvl w:val="0"/>
          <w:numId w:val="13"/>
        </w:numPr>
        <w:spacing w:line="240" w:lineRule="auto"/>
        <w:ind w:left="284" w:firstLine="76"/>
        <w:jc w:val="both"/>
        <w:rPr>
          <w:b w:val="0"/>
        </w:rPr>
      </w:pPr>
      <w:r w:rsidRPr="00DE5938">
        <w:rPr>
          <w:b w:val="0"/>
          <w:lang w:val="ru-RU"/>
        </w:rPr>
        <w:t>С</w:t>
      </w:r>
      <w:proofErr w:type="spellStart"/>
      <w:r w:rsidRPr="00DE5938">
        <w:rPr>
          <w:b w:val="0"/>
        </w:rPr>
        <w:t>оздание</w:t>
      </w:r>
      <w:proofErr w:type="spellEnd"/>
      <w:r w:rsidRPr="00DE5938">
        <w:rPr>
          <w:b w:val="0"/>
        </w:rPr>
        <w:t xml:space="preserve"> в 2020 году 4290 новых мест дополнительного образования детей в различных образовательных организациях региона</w:t>
      </w:r>
      <w:r w:rsidRPr="00DE5938">
        <w:rPr>
          <w:b w:val="0"/>
          <w:lang w:val="ru-RU"/>
        </w:rPr>
        <w:t>, в том числе частных.</w:t>
      </w:r>
    </w:p>
    <w:p w:rsidR="008536CB" w:rsidRPr="00DE5938" w:rsidRDefault="008536CB" w:rsidP="00D252F9">
      <w:pPr>
        <w:pStyle w:val="4"/>
        <w:numPr>
          <w:ilvl w:val="0"/>
          <w:numId w:val="13"/>
        </w:numPr>
        <w:spacing w:line="240" w:lineRule="auto"/>
        <w:ind w:left="284" w:firstLine="76"/>
        <w:jc w:val="both"/>
        <w:rPr>
          <w:b w:val="0"/>
        </w:rPr>
      </w:pPr>
      <w:r w:rsidRPr="00DE5938">
        <w:rPr>
          <w:b w:val="0"/>
          <w:lang w:val="ru-RU"/>
        </w:rPr>
        <w:t xml:space="preserve">Открытие в 2019 году </w:t>
      </w:r>
      <w:r w:rsidRPr="00DE5938">
        <w:rPr>
          <w:b w:val="0"/>
        </w:rPr>
        <w:t>Центр</w:t>
      </w:r>
      <w:r w:rsidRPr="00DE5938">
        <w:rPr>
          <w:b w:val="0"/>
          <w:lang w:val="ru-RU"/>
        </w:rPr>
        <w:t>а</w:t>
      </w:r>
      <w:r w:rsidRPr="00DE5938">
        <w:rPr>
          <w:b w:val="0"/>
        </w:rPr>
        <w:t xml:space="preserve"> цифрового образования детей «IT-куб»</w:t>
      </w:r>
    </w:p>
    <w:p w:rsidR="008536CB" w:rsidRPr="00DE5938" w:rsidRDefault="008536CB" w:rsidP="008536CB">
      <w:pPr>
        <w:pStyle w:val="4"/>
        <w:numPr>
          <w:ilvl w:val="0"/>
          <w:numId w:val="0"/>
        </w:numPr>
        <w:spacing w:line="240" w:lineRule="auto"/>
        <w:ind w:left="284"/>
        <w:jc w:val="both"/>
        <w:rPr>
          <w:b w:val="0"/>
          <w:lang w:val="ru-RU"/>
        </w:rPr>
      </w:pPr>
      <w:r w:rsidRPr="00DE5938">
        <w:rPr>
          <w:b w:val="0"/>
          <w:lang w:val="ru-RU"/>
        </w:rPr>
        <w:t>в</w:t>
      </w:r>
      <w:r w:rsidRPr="00DE5938">
        <w:rPr>
          <w:b w:val="0"/>
        </w:rPr>
        <w:t xml:space="preserve"> рамках регионального проекта «Цифровая образовательная среда»</w:t>
      </w:r>
      <w:r w:rsidRPr="00DE5938">
        <w:rPr>
          <w:b w:val="0"/>
          <w:lang w:val="ru-RU"/>
        </w:rPr>
        <w:t>.</w:t>
      </w:r>
    </w:p>
    <w:p w:rsidR="000F7365" w:rsidRPr="00DE5938" w:rsidRDefault="008536CB" w:rsidP="008536CB">
      <w:pPr>
        <w:pStyle w:val="4"/>
        <w:numPr>
          <w:ilvl w:val="0"/>
          <w:numId w:val="0"/>
        </w:numPr>
        <w:spacing w:line="240" w:lineRule="auto"/>
        <w:ind w:left="284"/>
        <w:jc w:val="both"/>
        <w:rPr>
          <w:b w:val="0"/>
          <w:lang w:val="ru-RU"/>
        </w:rPr>
      </w:pPr>
      <w:r w:rsidRPr="00DE5938">
        <w:rPr>
          <w:b w:val="0"/>
          <w:lang w:val="ru-RU"/>
        </w:rPr>
        <w:t xml:space="preserve">8. </w:t>
      </w:r>
      <w:r w:rsidR="000F7365" w:rsidRPr="00DE5938">
        <w:rPr>
          <w:b w:val="0"/>
        </w:rPr>
        <w:t xml:space="preserve">По результатам мониторинга </w:t>
      </w:r>
      <w:r w:rsidR="000F7365" w:rsidRPr="00DE5938">
        <w:rPr>
          <w:b w:val="0"/>
          <w:lang w:val="ru-RU"/>
        </w:rPr>
        <w:t>жители области</w:t>
      </w:r>
      <w:r w:rsidR="000F7365" w:rsidRPr="00DE5938">
        <w:rPr>
          <w:b w:val="0"/>
        </w:rPr>
        <w:t xml:space="preserve"> выразили неудовлетворение:</w:t>
      </w:r>
    </w:p>
    <w:p w:rsidR="006E3016" w:rsidRPr="00DE5938" w:rsidRDefault="006E3016" w:rsidP="006E3016">
      <w:pPr>
        <w:pStyle w:val="4"/>
        <w:numPr>
          <w:ilvl w:val="0"/>
          <w:numId w:val="0"/>
        </w:numPr>
        <w:spacing w:line="240" w:lineRule="auto"/>
        <w:ind w:left="284"/>
        <w:jc w:val="both"/>
        <w:rPr>
          <w:b w:val="0"/>
          <w:lang w:val="ru-RU"/>
        </w:rPr>
      </w:pPr>
      <w:r w:rsidRPr="00DE5938">
        <w:rPr>
          <w:b w:val="0"/>
          <w:lang w:val="ru-RU"/>
        </w:rPr>
        <w:t xml:space="preserve"> -    количеством организаций – 20 % респондентов; </w:t>
      </w:r>
    </w:p>
    <w:p w:rsidR="000F7365" w:rsidRPr="00DE5938" w:rsidRDefault="000F7365" w:rsidP="00D252F9">
      <w:pPr>
        <w:pStyle w:val="4"/>
        <w:numPr>
          <w:ilvl w:val="0"/>
          <w:numId w:val="14"/>
        </w:numPr>
        <w:spacing w:line="240" w:lineRule="auto"/>
        <w:jc w:val="both"/>
        <w:rPr>
          <w:b w:val="0"/>
          <w:lang w:val="ru-RU"/>
        </w:rPr>
      </w:pPr>
      <w:r w:rsidRPr="00DE5938">
        <w:rPr>
          <w:b w:val="0"/>
          <w:lang w:val="ru-RU"/>
        </w:rPr>
        <w:t>уровнем цен</w:t>
      </w:r>
      <w:r w:rsidRPr="00DE5938">
        <w:rPr>
          <w:b w:val="0"/>
        </w:rPr>
        <w:t xml:space="preserve"> –</w:t>
      </w:r>
      <w:r w:rsidR="006E3016" w:rsidRPr="00DE5938">
        <w:rPr>
          <w:b w:val="0"/>
          <w:lang w:val="ru-RU"/>
        </w:rPr>
        <w:t xml:space="preserve"> 28</w:t>
      </w:r>
      <w:r w:rsidRPr="00DE5938">
        <w:rPr>
          <w:b w:val="0"/>
          <w:lang w:val="ru-RU"/>
        </w:rPr>
        <w:t xml:space="preserve"> </w:t>
      </w:r>
      <w:r w:rsidRPr="00DE5938">
        <w:rPr>
          <w:b w:val="0"/>
        </w:rPr>
        <w:t>%</w:t>
      </w:r>
      <w:r w:rsidR="006E3016" w:rsidRPr="00DE5938">
        <w:rPr>
          <w:b w:val="0"/>
          <w:lang w:val="ru-RU"/>
        </w:rPr>
        <w:t xml:space="preserve"> опрошенных жителей</w:t>
      </w:r>
      <w:r w:rsidRPr="00DE5938">
        <w:rPr>
          <w:b w:val="0"/>
        </w:rPr>
        <w:t>;</w:t>
      </w:r>
    </w:p>
    <w:p w:rsidR="000F7365" w:rsidRPr="00DE5938" w:rsidRDefault="000F7365" w:rsidP="00D252F9">
      <w:pPr>
        <w:pStyle w:val="4"/>
        <w:numPr>
          <w:ilvl w:val="0"/>
          <w:numId w:val="14"/>
        </w:numPr>
        <w:spacing w:line="240" w:lineRule="auto"/>
        <w:jc w:val="both"/>
        <w:rPr>
          <w:b w:val="0"/>
          <w:lang w:val="ru-RU"/>
        </w:rPr>
      </w:pPr>
      <w:r w:rsidRPr="00DE5938">
        <w:rPr>
          <w:b w:val="0"/>
          <w:lang w:val="ru-RU"/>
        </w:rPr>
        <w:t xml:space="preserve">качеством услуг </w:t>
      </w:r>
      <w:r w:rsidRPr="00DE5938">
        <w:rPr>
          <w:b w:val="0"/>
        </w:rPr>
        <w:t>–</w:t>
      </w:r>
      <w:r w:rsidRPr="00DE5938">
        <w:rPr>
          <w:b w:val="0"/>
          <w:lang w:val="ru-RU"/>
        </w:rPr>
        <w:t xml:space="preserve"> 2</w:t>
      </w:r>
      <w:r w:rsidR="006E3016" w:rsidRPr="00DE5938">
        <w:rPr>
          <w:b w:val="0"/>
          <w:lang w:val="ru-RU"/>
        </w:rPr>
        <w:t>2 % жителей области</w:t>
      </w:r>
      <w:r w:rsidRPr="00DE5938">
        <w:rPr>
          <w:b w:val="0"/>
          <w:lang w:val="ru-RU"/>
        </w:rPr>
        <w:t>;</w:t>
      </w:r>
    </w:p>
    <w:p w:rsidR="000F7365" w:rsidRPr="00DE5938" w:rsidRDefault="000F7365" w:rsidP="000F7365">
      <w:pPr>
        <w:pStyle w:val="4"/>
        <w:numPr>
          <w:ilvl w:val="0"/>
          <w:numId w:val="0"/>
        </w:numPr>
        <w:spacing w:line="240" w:lineRule="auto"/>
        <w:ind w:firstLine="567"/>
        <w:jc w:val="both"/>
        <w:rPr>
          <w:rStyle w:val="apple-converted-space"/>
          <w:b w:val="0"/>
          <w:u w:val="single"/>
          <w:shd w:val="clear" w:color="auto" w:fill="FFFFFF"/>
        </w:rPr>
      </w:pPr>
      <w:r w:rsidRPr="00DE5938">
        <w:rPr>
          <w:rStyle w:val="apple-converted-space"/>
          <w:b w:val="0"/>
          <w:u w:val="single"/>
          <w:shd w:val="clear" w:color="auto" w:fill="FFFFFF"/>
        </w:rPr>
        <w:t>Задачи развития конкуренции на рынке дополнительного образования детей:</w:t>
      </w:r>
    </w:p>
    <w:p w:rsidR="000F7365" w:rsidRPr="00DE5938" w:rsidRDefault="000F7365" w:rsidP="00D252F9">
      <w:pPr>
        <w:pStyle w:val="4"/>
        <w:numPr>
          <w:ilvl w:val="0"/>
          <w:numId w:val="15"/>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0F7365" w:rsidRPr="00DE5938" w:rsidRDefault="000F7365" w:rsidP="00D252F9">
      <w:pPr>
        <w:pStyle w:val="4"/>
        <w:numPr>
          <w:ilvl w:val="0"/>
          <w:numId w:val="15"/>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расширение ассортимента и повышение качества предоставляемых потребителям услуг;</w:t>
      </w:r>
    </w:p>
    <w:p w:rsidR="000F7365" w:rsidRPr="00DE5938" w:rsidRDefault="000F7365" w:rsidP="00D252F9">
      <w:pPr>
        <w:pStyle w:val="4"/>
        <w:numPr>
          <w:ilvl w:val="0"/>
          <w:numId w:val="15"/>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lastRenderedPageBreak/>
        <w:t>обеспечение равного доступа детей к услугам дополнительного образования, независимо от места их жительства.</w:t>
      </w:r>
    </w:p>
    <w:p w:rsidR="000F7365" w:rsidRPr="009B3AE6" w:rsidRDefault="000F7365" w:rsidP="000F7365">
      <w:pPr>
        <w:pStyle w:val="ConsPlusNonformat"/>
        <w:ind w:firstLine="709"/>
        <w:jc w:val="right"/>
        <w:rPr>
          <w:rStyle w:val="apple-converted-space"/>
          <w:rFonts w:ascii="Times New Roman" w:hAnsi="Times New Roman" w:cs="Times New Roman"/>
          <w:sz w:val="28"/>
          <w:szCs w:val="28"/>
          <w:shd w:val="clear" w:color="auto" w:fill="FFFFFF"/>
        </w:rPr>
      </w:pPr>
      <w:r w:rsidRPr="00006711">
        <w:rPr>
          <w:rStyle w:val="apple-converted-space"/>
          <w:rFonts w:ascii="Times New Roman" w:hAnsi="Times New Roman" w:cs="Times New Roman"/>
          <w:sz w:val="24"/>
          <w:szCs w:val="24"/>
          <w:shd w:val="clear" w:color="auto" w:fill="FFFFFF"/>
        </w:rPr>
        <w:t xml:space="preserve">Таблица </w:t>
      </w:r>
      <w:r w:rsidR="00DE5938">
        <w:rPr>
          <w:rStyle w:val="apple-converted-space"/>
          <w:rFonts w:ascii="Times New Roman" w:hAnsi="Times New Roman" w:cs="Times New Roman"/>
          <w:sz w:val="24"/>
          <w:szCs w:val="24"/>
          <w:shd w:val="clear" w:color="auto" w:fill="FFFFFF"/>
        </w:rPr>
        <w:t>23</w:t>
      </w:r>
    </w:p>
    <w:p w:rsidR="000F7365" w:rsidRPr="009B3AE6" w:rsidRDefault="000F7365" w:rsidP="000F7365">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1134"/>
        <w:gridCol w:w="1134"/>
        <w:gridCol w:w="993"/>
      </w:tblGrid>
      <w:tr w:rsidR="000F7365" w:rsidRPr="009B3AE6" w:rsidTr="00015578">
        <w:trPr>
          <w:trHeight w:val="138"/>
        </w:trPr>
        <w:tc>
          <w:tcPr>
            <w:tcW w:w="6237" w:type="dxa"/>
            <w:shd w:val="clear" w:color="auto" w:fill="auto"/>
          </w:tcPr>
          <w:p w:rsidR="000F7365" w:rsidRPr="009B3AE6" w:rsidRDefault="000F7365" w:rsidP="00015578">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1134" w:type="dxa"/>
          </w:tcPr>
          <w:p w:rsidR="000F7365" w:rsidRPr="009B3AE6" w:rsidRDefault="000F7365" w:rsidP="00015578">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0F7365" w:rsidRPr="009B3AE6" w:rsidRDefault="000F7365" w:rsidP="00015578">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1134" w:type="dxa"/>
            <w:shd w:val="clear" w:color="auto" w:fill="auto"/>
          </w:tcPr>
          <w:p w:rsidR="000F7365" w:rsidRPr="009B3AE6" w:rsidRDefault="000F7365" w:rsidP="00015578">
            <w:pPr>
              <w:spacing w:after="0" w:line="240" w:lineRule="auto"/>
              <w:jc w:val="center"/>
              <w:rPr>
                <w:rFonts w:ascii="Times New Roman" w:hAnsi="Times New Roman"/>
                <w:sz w:val="24"/>
                <w:szCs w:val="24"/>
              </w:rPr>
            </w:pPr>
            <w:r>
              <w:rPr>
                <w:rFonts w:ascii="Times New Roman" w:hAnsi="Times New Roman"/>
                <w:sz w:val="24"/>
                <w:szCs w:val="24"/>
              </w:rPr>
              <w:t>2019</w:t>
            </w:r>
            <w:r w:rsidRPr="009B3AE6">
              <w:rPr>
                <w:rFonts w:ascii="Times New Roman" w:hAnsi="Times New Roman"/>
                <w:sz w:val="24"/>
                <w:szCs w:val="24"/>
              </w:rPr>
              <w:t xml:space="preserve"> г.</w:t>
            </w:r>
          </w:p>
          <w:p w:rsidR="000F7365" w:rsidRPr="009B3AE6" w:rsidRDefault="000F7365" w:rsidP="00015578">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0F7365" w:rsidRPr="009B3AE6" w:rsidRDefault="000F7365"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0F7365" w:rsidRPr="009B3AE6" w:rsidRDefault="000F7365" w:rsidP="00015578">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0F7365" w:rsidRPr="009B3AE6" w:rsidTr="000F7365">
        <w:trPr>
          <w:trHeight w:val="532"/>
        </w:trPr>
        <w:tc>
          <w:tcPr>
            <w:tcW w:w="6237" w:type="dxa"/>
            <w:shd w:val="clear" w:color="auto" w:fill="auto"/>
          </w:tcPr>
          <w:p w:rsidR="000F7365" w:rsidRPr="00DE5938" w:rsidRDefault="000F7365" w:rsidP="00DE5938">
            <w:pPr>
              <w:spacing w:after="0" w:line="240" w:lineRule="auto"/>
              <w:rPr>
                <w:rFonts w:ascii="Times New Roman" w:hAnsi="Times New Roman"/>
                <w:sz w:val="24"/>
                <w:szCs w:val="24"/>
              </w:rPr>
            </w:pPr>
            <w:r w:rsidRPr="00DE5938">
              <w:rPr>
                <w:rFonts w:ascii="Times New Roman" w:hAnsi="Times New Roman"/>
                <w:sz w:val="24"/>
                <w:szCs w:val="24"/>
              </w:rPr>
              <w:t>Доля организаций частной формы собственности в сфере услуг дополнительного образования детей, процентов</w:t>
            </w:r>
          </w:p>
        </w:tc>
        <w:tc>
          <w:tcPr>
            <w:tcW w:w="1134" w:type="dxa"/>
          </w:tcPr>
          <w:p w:rsidR="000F7365" w:rsidRPr="009B3AE6" w:rsidRDefault="000F7365" w:rsidP="00015578">
            <w:pPr>
              <w:spacing w:after="0" w:line="240" w:lineRule="auto"/>
              <w:jc w:val="center"/>
              <w:rPr>
                <w:rFonts w:ascii="Times New Roman" w:hAnsi="Times New Roman"/>
                <w:sz w:val="24"/>
                <w:szCs w:val="24"/>
              </w:rPr>
            </w:pPr>
            <w:r>
              <w:rPr>
                <w:rFonts w:ascii="Times New Roman" w:hAnsi="Times New Roman"/>
                <w:sz w:val="24"/>
                <w:szCs w:val="24"/>
              </w:rPr>
              <w:t>4,2</w:t>
            </w:r>
          </w:p>
        </w:tc>
        <w:tc>
          <w:tcPr>
            <w:tcW w:w="1134" w:type="dxa"/>
            <w:shd w:val="clear" w:color="auto" w:fill="auto"/>
          </w:tcPr>
          <w:p w:rsidR="000F7365" w:rsidRPr="009B3AE6" w:rsidRDefault="000F7365" w:rsidP="00015578">
            <w:pPr>
              <w:spacing w:after="0" w:line="240" w:lineRule="auto"/>
              <w:jc w:val="center"/>
              <w:rPr>
                <w:rFonts w:ascii="Times New Roman" w:hAnsi="Times New Roman"/>
                <w:sz w:val="24"/>
                <w:szCs w:val="24"/>
              </w:rPr>
            </w:pPr>
            <w:r>
              <w:rPr>
                <w:rFonts w:ascii="Times New Roman" w:hAnsi="Times New Roman"/>
                <w:sz w:val="24"/>
                <w:szCs w:val="24"/>
              </w:rPr>
              <w:t>4,5</w:t>
            </w:r>
          </w:p>
        </w:tc>
        <w:tc>
          <w:tcPr>
            <w:tcW w:w="993" w:type="dxa"/>
          </w:tcPr>
          <w:p w:rsidR="000F7365" w:rsidRPr="00B946C8" w:rsidRDefault="00B946C8" w:rsidP="00015578">
            <w:pPr>
              <w:spacing w:after="0" w:line="240" w:lineRule="auto"/>
              <w:jc w:val="center"/>
              <w:rPr>
                <w:rFonts w:ascii="Times New Roman" w:hAnsi="Times New Roman"/>
                <w:sz w:val="24"/>
                <w:szCs w:val="24"/>
              </w:rPr>
            </w:pPr>
            <w:r>
              <w:rPr>
                <w:rFonts w:ascii="Times New Roman" w:hAnsi="Times New Roman"/>
                <w:sz w:val="24"/>
                <w:szCs w:val="24"/>
              </w:rPr>
              <w:t>4,5</w:t>
            </w:r>
          </w:p>
        </w:tc>
      </w:tr>
      <w:tr w:rsidR="000F7365" w:rsidRPr="009B3AE6" w:rsidTr="000F7365">
        <w:trPr>
          <w:trHeight w:val="824"/>
        </w:trPr>
        <w:tc>
          <w:tcPr>
            <w:tcW w:w="6237" w:type="dxa"/>
            <w:shd w:val="clear" w:color="auto" w:fill="auto"/>
          </w:tcPr>
          <w:p w:rsidR="000F7365" w:rsidRPr="00DE5938" w:rsidRDefault="000F7365" w:rsidP="000F7365">
            <w:pPr>
              <w:spacing w:after="0" w:line="240" w:lineRule="auto"/>
              <w:rPr>
                <w:rFonts w:ascii="Times New Roman" w:hAnsi="Times New Roman"/>
                <w:sz w:val="24"/>
                <w:szCs w:val="24"/>
              </w:rPr>
            </w:pPr>
            <w:r w:rsidRPr="00DE5938">
              <w:rPr>
                <w:rFonts w:ascii="Times New Roman" w:hAnsi="Times New Roman"/>
                <w:sz w:val="24"/>
                <w:szCs w:val="24"/>
              </w:rPr>
              <w:t>Внедрение системы ПФДО во всех муниципальных образованиях Липецкой области (нарастающим итогом), единиц</w:t>
            </w:r>
          </w:p>
        </w:tc>
        <w:tc>
          <w:tcPr>
            <w:tcW w:w="1134" w:type="dxa"/>
          </w:tcPr>
          <w:p w:rsidR="000F7365" w:rsidRDefault="000F7365" w:rsidP="00015578">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tcPr>
          <w:p w:rsidR="000F7365" w:rsidRDefault="000F7365" w:rsidP="00015578">
            <w:pPr>
              <w:spacing w:after="0" w:line="240" w:lineRule="auto"/>
              <w:jc w:val="center"/>
              <w:rPr>
                <w:rFonts w:ascii="Times New Roman" w:hAnsi="Times New Roman"/>
                <w:sz w:val="24"/>
                <w:szCs w:val="24"/>
              </w:rPr>
            </w:pPr>
            <w:r>
              <w:rPr>
                <w:rFonts w:ascii="Times New Roman" w:hAnsi="Times New Roman"/>
                <w:sz w:val="24"/>
                <w:szCs w:val="24"/>
              </w:rPr>
              <w:t>10</w:t>
            </w:r>
          </w:p>
        </w:tc>
        <w:tc>
          <w:tcPr>
            <w:tcW w:w="993" w:type="dxa"/>
          </w:tcPr>
          <w:p w:rsidR="000F7365" w:rsidRPr="000F7365" w:rsidRDefault="000F7365" w:rsidP="00015578">
            <w:pPr>
              <w:spacing w:after="0" w:line="240" w:lineRule="auto"/>
              <w:jc w:val="center"/>
              <w:rPr>
                <w:rFonts w:ascii="Times New Roman" w:hAnsi="Times New Roman"/>
                <w:sz w:val="24"/>
                <w:szCs w:val="24"/>
              </w:rPr>
            </w:pPr>
            <w:r>
              <w:rPr>
                <w:rFonts w:ascii="Times New Roman" w:hAnsi="Times New Roman"/>
                <w:sz w:val="24"/>
                <w:szCs w:val="24"/>
              </w:rPr>
              <w:t>10</w:t>
            </w:r>
          </w:p>
        </w:tc>
      </w:tr>
    </w:tbl>
    <w:p w:rsidR="00CE49C2" w:rsidRDefault="00CE49C2" w:rsidP="00CE49C2">
      <w:pPr>
        <w:pStyle w:val="ConsPlusNonformat"/>
        <w:ind w:firstLine="567"/>
        <w:jc w:val="both"/>
        <w:rPr>
          <w:rFonts w:ascii="Times New Roman" w:hAnsi="Times New Roman"/>
          <w:sz w:val="28"/>
          <w:szCs w:val="28"/>
        </w:rPr>
      </w:pPr>
      <w:r w:rsidRPr="00CE49C2">
        <w:rPr>
          <w:rFonts w:ascii="Times New Roman" w:hAnsi="Times New Roman"/>
          <w:sz w:val="28"/>
          <w:szCs w:val="28"/>
        </w:rPr>
        <w:t>Цифровое значение целевого показателя</w:t>
      </w:r>
      <w:r>
        <w:rPr>
          <w:rFonts w:ascii="Times New Roman" w:hAnsi="Times New Roman"/>
          <w:sz w:val="28"/>
          <w:szCs w:val="28"/>
        </w:rPr>
        <w:t xml:space="preserve">, рассчитанного по доле организаций, </w:t>
      </w:r>
      <w:r w:rsidRPr="00CE49C2">
        <w:rPr>
          <w:rFonts w:ascii="Times New Roman" w:hAnsi="Times New Roman"/>
          <w:sz w:val="28"/>
          <w:szCs w:val="28"/>
        </w:rPr>
        <w:t>установлено исходя из фактических значений показателя на текущий момент, в соответствии с минимальным значением ключевого показателя, установленным стандартом, в целях его достижения в 2022 году.</w:t>
      </w:r>
    </w:p>
    <w:p w:rsidR="00DE5938" w:rsidRPr="008748AA" w:rsidRDefault="00CE49C2" w:rsidP="008748AA">
      <w:pPr>
        <w:pStyle w:val="ConsPlusNonformat"/>
        <w:ind w:firstLine="567"/>
        <w:jc w:val="both"/>
        <w:rPr>
          <w:rFonts w:ascii="Times New Roman" w:hAnsi="Times New Roman"/>
          <w:sz w:val="28"/>
          <w:szCs w:val="28"/>
        </w:rPr>
      </w:pPr>
      <w:r>
        <w:rPr>
          <w:rFonts w:ascii="Times New Roman" w:hAnsi="Times New Roman"/>
          <w:sz w:val="28"/>
          <w:szCs w:val="28"/>
        </w:rPr>
        <w:t>Второй показатель и его значение устан</w:t>
      </w:r>
      <w:r w:rsidR="008748AA">
        <w:rPr>
          <w:rFonts w:ascii="Times New Roman" w:hAnsi="Times New Roman"/>
          <w:sz w:val="28"/>
          <w:szCs w:val="28"/>
        </w:rPr>
        <w:t>овлены регионом самостоятельно.</w:t>
      </w:r>
    </w:p>
    <w:p w:rsidR="000F7365" w:rsidRPr="009B3AE6" w:rsidRDefault="000F7365" w:rsidP="000F7365">
      <w:pPr>
        <w:pStyle w:val="4"/>
        <w:numPr>
          <w:ilvl w:val="0"/>
          <w:numId w:val="0"/>
        </w:numPr>
        <w:spacing w:line="240" w:lineRule="auto"/>
        <w:ind w:left="720" w:hanging="153"/>
        <w:jc w:val="left"/>
      </w:pPr>
      <w:r w:rsidRPr="009B3AE6">
        <w:t>Рынок услуг детского отдыха и оздоровления</w:t>
      </w:r>
    </w:p>
    <w:p w:rsidR="000F7365" w:rsidRPr="00DE5938" w:rsidRDefault="000F7365" w:rsidP="000F7365">
      <w:pPr>
        <w:pStyle w:val="4"/>
        <w:numPr>
          <w:ilvl w:val="0"/>
          <w:numId w:val="0"/>
        </w:numPr>
        <w:spacing w:line="240" w:lineRule="auto"/>
        <w:ind w:firstLine="567"/>
        <w:jc w:val="left"/>
        <w:rPr>
          <w:b w:val="0"/>
          <w:u w:val="single"/>
        </w:rPr>
      </w:pPr>
      <w:r w:rsidRPr="00DE5938">
        <w:rPr>
          <w:b w:val="0"/>
          <w:u w:val="single"/>
        </w:rPr>
        <w:t>Обоснование выбора:</w:t>
      </w:r>
    </w:p>
    <w:p w:rsidR="000F7365" w:rsidRPr="00DE5938" w:rsidRDefault="000844DE" w:rsidP="000844DE">
      <w:pPr>
        <w:pStyle w:val="4"/>
        <w:numPr>
          <w:ilvl w:val="0"/>
          <w:numId w:val="0"/>
        </w:numPr>
        <w:spacing w:line="240" w:lineRule="auto"/>
        <w:ind w:left="360"/>
        <w:jc w:val="both"/>
        <w:rPr>
          <w:b w:val="0"/>
          <w:lang w:val="ru-RU"/>
        </w:rPr>
      </w:pPr>
      <w:r w:rsidRPr="00DE5938">
        <w:rPr>
          <w:b w:val="0"/>
          <w:lang w:val="ru-RU"/>
        </w:rPr>
        <w:t xml:space="preserve">1. </w:t>
      </w:r>
      <w:r w:rsidR="000F7365" w:rsidRPr="00DE5938">
        <w:rPr>
          <w:b w:val="0"/>
        </w:rPr>
        <w:t>Доминирование государственного (муниципального) сектора.</w:t>
      </w:r>
    </w:p>
    <w:p w:rsidR="000844DE" w:rsidRPr="00DE5938" w:rsidRDefault="000844DE" w:rsidP="000844DE">
      <w:pPr>
        <w:pStyle w:val="4"/>
        <w:numPr>
          <w:ilvl w:val="0"/>
          <w:numId w:val="0"/>
        </w:numPr>
        <w:spacing w:line="240" w:lineRule="auto"/>
        <w:ind w:firstLine="360"/>
        <w:jc w:val="both"/>
        <w:rPr>
          <w:b w:val="0"/>
          <w:lang w:val="ru-RU"/>
        </w:rPr>
      </w:pPr>
      <w:r w:rsidRPr="00DE5938">
        <w:rPr>
          <w:b w:val="0"/>
          <w:lang w:val="ru-RU"/>
        </w:rPr>
        <w:t>2. В течение 2019 года организованными формами отдыха и оздоровления было охвачено 90,5 тыс. детей.</w:t>
      </w:r>
    </w:p>
    <w:p w:rsidR="000844DE" w:rsidRPr="00DE5938" w:rsidRDefault="000844DE" w:rsidP="000844DE">
      <w:pPr>
        <w:pStyle w:val="4"/>
        <w:numPr>
          <w:ilvl w:val="0"/>
          <w:numId w:val="0"/>
        </w:numPr>
        <w:spacing w:line="240" w:lineRule="auto"/>
        <w:ind w:firstLine="360"/>
        <w:jc w:val="both"/>
        <w:rPr>
          <w:b w:val="0"/>
          <w:lang w:val="ru-RU"/>
        </w:rPr>
      </w:pPr>
      <w:r w:rsidRPr="00DE5938">
        <w:rPr>
          <w:b w:val="0"/>
          <w:lang w:val="ru-RU"/>
        </w:rPr>
        <w:t>3.Липецкая область заняла первое место среди регионов ЦФО по количеству победителей в Шестом Всероссийском конкурсе программ и методических материалов организаций отдыха детей и их оздоровления, проводимого в 2019 году Федеральным центром детско-юношеского туризма и краеведения.</w:t>
      </w:r>
    </w:p>
    <w:p w:rsidR="000F7365" w:rsidRPr="00DE5938" w:rsidRDefault="000844DE" w:rsidP="000844DE">
      <w:pPr>
        <w:pStyle w:val="4"/>
        <w:numPr>
          <w:ilvl w:val="0"/>
          <w:numId w:val="0"/>
        </w:numPr>
        <w:spacing w:line="240" w:lineRule="auto"/>
        <w:ind w:left="720" w:hanging="360"/>
        <w:jc w:val="both"/>
        <w:rPr>
          <w:b w:val="0"/>
          <w:lang w:val="ru-RU"/>
        </w:rPr>
      </w:pPr>
      <w:r w:rsidRPr="00DE5938">
        <w:rPr>
          <w:b w:val="0"/>
          <w:lang w:val="ru-RU"/>
        </w:rPr>
        <w:t>4.</w:t>
      </w:r>
      <w:r w:rsidR="000F7365" w:rsidRPr="00DE5938">
        <w:rPr>
          <w:b w:val="0"/>
        </w:rPr>
        <w:t>По результатам мониторинга выразили неудовлетворение:</w:t>
      </w:r>
    </w:p>
    <w:p w:rsidR="000844DE" w:rsidRPr="00DE5938" w:rsidRDefault="000844DE" w:rsidP="000844DE">
      <w:pPr>
        <w:pStyle w:val="4"/>
        <w:numPr>
          <w:ilvl w:val="0"/>
          <w:numId w:val="0"/>
        </w:numPr>
        <w:spacing w:line="240" w:lineRule="auto"/>
        <w:ind w:left="720" w:hanging="360"/>
        <w:jc w:val="both"/>
        <w:rPr>
          <w:b w:val="0"/>
          <w:lang w:val="ru-RU"/>
        </w:rPr>
      </w:pPr>
      <w:r w:rsidRPr="00DE5938">
        <w:rPr>
          <w:b w:val="0"/>
          <w:lang w:val="ru-RU"/>
        </w:rPr>
        <w:t>-   количеством организаций – 32 % респондентов;</w:t>
      </w:r>
    </w:p>
    <w:p w:rsidR="000F7365" w:rsidRPr="00DE5938" w:rsidRDefault="000F7365" w:rsidP="00D252F9">
      <w:pPr>
        <w:pStyle w:val="4"/>
        <w:numPr>
          <w:ilvl w:val="0"/>
          <w:numId w:val="11"/>
        </w:numPr>
        <w:spacing w:line="240" w:lineRule="auto"/>
        <w:ind w:left="0" w:firstLine="360"/>
        <w:jc w:val="both"/>
        <w:rPr>
          <w:b w:val="0"/>
        </w:rPr>
      </w:pPr>
      <w:r w:rsidRPr="00DE5938">
        <w:rPr>
          <w:b w:val="0"/>
          <w:lang w:val="ru-RU"/>
        </w:rPr>
        <w:t xml:space="preserve">качеством услуг </w:t>
      </w:r>
      <w:r w:rsidRPr="00DE5938">
        <w:rPr>
          <w:b w:val="0"/>
        </w:rPr>
        <w:t>–</w:t>
      </w:r>
      <w:r w:rsidRPr="00DE5938">
        <w:rPr>
          <w:b w:val="0"/>
          <w:lang w:val="ru-RU"/>
        </w:rPr>
        <w:t xml:space="preserve"> 28 </w:t>
      </w:r>
      <w:r w:rsidRPr="00DE5938">
        <w:rPr>
          <w:b w:val="0"/>
        </w:rPr>
        <w:t>%</w:t>
      </w:r>
      <w:r w:rsidRPr="00DE5938">
        <w:rPr>
          <w:b w:val="0"/>
          <w:lang w:val="ru-RU"/>
        </w:rPr>
        <w:t xml:space="preserve"> </w:t>
      </w:r>
      <w:r w:rsidRPr="00DE5938">
        <w:rPr>
          <w:b w:val="0"/>
        </w:rPr>
        <w:t>- рес</w:t>
      </w:r>
      <w:r w:rsidR="007C6303" w:rsidRPr="00DE5938">
        <w:rPr>
          <w:b w:val="0"/>
        </w:rPr>
        <w:t>пондентов из городских округов</w:t>
      </w:r>
      <w:r w:rsidR="007C6303" w:rsidRPr="00DE5938">
        <w:rPr>
          <w:b w:val="0"/>
          <w:lang w:val="ru-RU"/>
        </w:rPr>
        <w:t xml:space="preserve"> и </w:t>
      </w:r>
      <w:r w:rsidRPr="00DE5938">
        <w:rPr>
          <w:b w:val="0"/>
        </w:rPr>
        <w:t>муниципальных районов;</w:t>
      </w:r>
    </w:p>
    <w:p w:rsidR="000F7365" w:rsidRPr="00DE5938" w:rsidRDefault="000F7365" w:rsidP="00D252F9">
      <w:pPr>
        <w:pStyle w:val="4"/>
        <w:numPr>
          <w:ilvl w:val="0"/>
          <w:numId w:val="11"/>
        </w:numPr>
        <w:spacing w:line="240" w:lineRule="auto"/>
        <w:ind w:left="0" w:firstLine="360"/>
        <w:jc w:val="both"/>
        <w:rPr>
          <w:b w:val="0"/>
        </w:rPr>
      </w:pPr>
      <w:r w:rsidRPr="00DE5938">
        <w:rPr>
          <w:b w:val="0"/>
          <w:lang w:val="ru-RU"/>
        </w:rPr>
        <w:t>уровнем цен</w:t>
      </w:r>
      <w:r w:rsidRPr="00DE5938">
        <w:rPr>
          <w:b w:val="0"/>
        </w:rPr>
        <w:t xml:space="preserve"> – </w:t>
      </w:r>
      <w:r w:rsidR="007C6303" w:rsidRPr="00DE5938">
        <w:rPr>
          <w:b w:val="0"/>
          <w:lang w:val="ru-RU"/>
        </w:rPr>
        <w:t>31</w:t>
      </w:r>
      <w:r w:rsidRPr="00DE5938">
        <w:rPr>
          <w:b w:val="0"/>
          <w:lang w:val="ru-RU"/>
        </w:rPr>
        <w:t xml:space="preserve"> </w:t>
      </w:r>
      <w:r w:rsidRPr="00DE5938">
        <w:rPr>
          <w:b w:val="0"/>
        </w:rPr>
        <w:t>%</w:t>
      </w:r>
      <w:r w:rsidRPr="00DE5938">
        <w:rPr>
          <w:b w:val="0"/>
          <w:lang w:val="ru-RU"/>
        </w:rPr>
        <w:t xml:space="preserve"> </w:t>
      </w:r>
      <w:r w:rsidR="007C6303" w:rsidRPr="00DE5938">
        <w:rPr>
          <w:b w:val="0"/>
          <w:lang w:val="ru-RU"/>
        </w:rPr>
        <w:t>- опрошенных.</w:t>
      </w:r>
    </w:p>
    <w:p w:rsidR="000F7365" w:rsidRPr="00DE5938" w:rsidRDefault="000F7365" w:rsidP="000F7365">
      <w:pPr>
        <w:pStyle w:val="4"/>
        <w:numPr>
          <w:ilvl w:val="0"/>
          <w:numId w:val="0"/>
        </w:numPr>
        <w:spacing w:line="240" w:lineRule="auto"/>
        <w:ind w:firstLine="567"/>
        <w:rPr>
          <w:rStyle w:val="apple-converted-space"/>
          <w:b w:val="0"/>
          <w:u w:val="single"/>
          <w:shd w:val="clear" w:color="auto" w:fill="FFFFFF"/>
        </w:rPr>
      </w:pPr>
      <w:r w:rsidRPr="00DE5938">
        <w:rPr>
          <w:rStyle w:val="apple-converted-space"/>
          <w:b w:val="0"/>
          <w:u w:val="single"/>
          <w:shd w:val="clear" w:color="auto" w:fill="FFFFFF"/>
        </w:rPr>
        <w:t>Задачи развития конкуренции на рынке детского отдыха и оздоровления:</w:t>
      </w:r>
    </w:p>
    <w:p w:rsidR="000F7365" w:rsidRPr="00DE5938" w:rsidRDefault="000F7365" w:rsidP="00D252F9">
      <w:pPr>
        <w:pStyle w:val="4"/>
        <w:numPr>
          <w:ilvl w:val="0"/>
          <w:numId w:val="12"/>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0F7365" w:rsidRPr="00DE5938" w:rsidRDefault="000F7365" w:rsidP="00D252F9">
      <w:pPr>
        <w:pStyle w:val="4"/>
        <w:numPr>
          <w:ilvl w:val="0"/>
          <w:numId w:val="12"/>
        </w:numPr>
        <w:spacing w:line="240" w:lineRule="auto"/>
        <w:ind w:left="0" w:firstLine="360"/>
        <w:jc w:val="both"/>
        <w:rPr>
          <w:rStyle w:val="apple-converted-space"/>
          <w:b w:val="0"/>
          <w:shd w:val="clear" w:color="auto" w:fill="FFFFFF"/>
          <w:lang w:val="ru-RU"/>
        </w:rPr>
      </w:pPr>
      <w:r w:rsidRPr="00DE5938">
        <w:rPr>
          <w:rStyle w:val="apple-converted-space"/>
          <w:b w:val="0"/>
          <w:shd w:val="clear" w:color="auto" w:fill="FFFFFF"/>
        </w:rPr>
        <w:t>расширение ассортимента и повышение качества предоставляемых потребителям услуг.</w:t>
      </w:r>
    </w:p>
    <w:p w:rsidR="000844DE" w:rsidRPr="00DE5938" w:rsidRDefault="000844DE" w:rsidP="00D252F9">
      <w:pPr>
        <w:pStyle w:val="4"/>
        <w:numPr>
          <w:ilvl w:val="0"/>
          <w:numId w:val="12"/>
        </w:numPr>
        <w:spacing w:line="240" w:lineRule="auto"/>
        <w:ind w:left="0" w:firstLine="360"/>
        <w:jc w:val="both"/>
        <w:rPr>
          <w:rStyle w:val="apple-converted-space"/>
          <w:b w:val="0"/>
          <w:shd w:val="clear" w:color="auto" w:fill="FFFFFF"/>
          <w:lang w:val="ru-RU"/>
        </w:rPr>
      </w:pPr>
      <w:r w:rsidRPr="00DE5938">
        <w:rPr>
          <w:rStyle w:val="apple-converted-space"/>
          <w:b w:val="0"/>
          <w:shd w:val="clear" w:color="auto" w:fill="FFFFFF"/>
          <w:lang w:val="ru-RU"/>
        </w:rPr>
        <w:t>поддержка и продвижение перспективных идей и инновационных тенденций в сфере организации качественного отдыха детей и их оздоровления.</w:t>
      </w:r>
    </w:p>
    <w:p w:rsidR="000F7365" w:rsidRPr="00DE5938" w:rsidRDefault="000F7365" w:rsidP="000F7365">
      <w:pPr>
        <w:pStyle w:val="ConsPlusNonformat"/>
        <w:ind w:firstLine="709"/>
        <w:jc w:val="right"/>
        <w:rPr>
          <w:rStyle w:val="apple-converted-space"/>
          <w:b/>
          <w:shd w:val="clear" w:color="auto" w:fill="FFFFFF"/>
        </w:rPr>
      </w:pPr>
      <w:r w:rsidRPr="00DE5938">
        <w:rPr>
          <w:rStyle w:val="apple-converted-space"/>
          <w:rFonts w:ascii="Times New Roman" w:hAnsi="Times New Roman" w:cs="Times New Roman"/>
          <w:sz w:val="24"/>
          <w:szCs w:val="24"/>
          <w:shd w:val="clear" w:color="auto" w:fill="FFFFFF"/>
        </w:rPr>
        <w:t xml:space="preserve">Таблица </w:t>
      </w:r>
      <w:r w:rsidR="00DE5938">
        <w:rPr>
          <w:rStyle w:val="apple-converted-space"/>
          <w:rFonts w:ascii="Times New Roman" w:hAnsi="Times New Roman" w:cs="Times New Roman"/>
          <w:sz w:val="24"/>
          <w:szCs w:val="24"/>
          <w:shd w:val="clear" w:color="auto" w:fill="FFFFFF"/>
        </w:rPr>
        <w:t>24</w:t>
      </w:r>
    </w:p>
    <w:p w:rsidR="000F7365" w:rsidRPr="009B3AE6" w:rsidRDefault="000F7365" w:rsidP="000F7365">
      <w:pPr>
        <w:pStyle w:val="ConsPlusNonformat"/>
        <w:ind w:firstLine="709"/>
        <w:jc w:val="center"/>
        <w:rPr>
          <w:rStyle w:val="apple-converted-space"/>
          <w:rFonts w:ascii="Times New Roman" w:hAnsi="Times New Roman" w:cs="Times New Roman"/>
          <w:sz w:val="28"/>
          <w:szCs w:val="28"/>
          <w:shd w:val="clear" w:color="auto" w:fill="FFFFFF"/>
        </w:rPr>
      </w:pPr>
      <w:r w:rsidRPr="00DE5938">
        <w:rPr>
          <w:rStyle w:val="apple-converted-space"/>
          <w:rFonts w:ascii="Times New Roman" w:hAnsi="Times New Roman" w:cs="Times New Roman"/>
          <w:sz w:val="28"/>
          <w:szCs w:val="28"/>
          <w:shd w:val="clear" w:color="auto" w:fill="FFFFFF"/>
        </w:rPr>
        <w:t>Целевые значения</w:t>
      </w:r>
      <w:r w:rsidRPr="009B3AE6">
        <w:rPr>
          <w:rStyle w:val="apple-converted-space"/>
          <w:rFonts w:ascii="Times New Roman" w:hAnsi="Times New Roman" w:cs="Times New Roman"/>
          <w:sz w:val="28"/>
          <w:szCs w:val="28"/>
          <w:shd w:val="clear" w:color="auto" w:fill="FFFFFF"/>
        </w:rPr>
        <w:t xml:space="preserve">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2808F3" w:rsidRPr="009B3AE6" w:rsidTr="00015578">
        <w:trPr>
          <w:trHeight w:val="138"/>
        </w:trPr>
        <w:tc>
          <w:tcPr>
            <w:tcW w:w="6379" w:type="dxa"/>
            <w:shd w:val="clear" w:color="auto" w:fill="auto"/>
          </w:tcPr>
          <w:p w:rsidR="002808F3" w:rsidRPr="009B3AE6" w:rsidRDefault="002808F3" w:rsidP="00015578">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1134" w:type="dxa"/>
          </w:tcPr>
          <w:p w:rsidR="002808F3" w:rsidRPr="009B3AE6" w:rsidRDefault="002808F3" w:rsidP="00015578">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2808F3" w:rsidRPr="009B3AE6" w:rsidRDefault="002808F3" w:rsidP="00015578">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2808F3" w:rsidRPr="009B3AE6" w:rsidRDefault="002808F3" w:rsidP="00015578">
            <w:pPr>
              <w:spacing w:after="0" w:line="240" w:lineRule="auto"/>
              <w:jc w:val="center"/>
              <w:rPr>
                <w:rFonts w:ascii="Times New Roman" w:hAnsi="Times New Roman"/>
                <w:sz w:val="24"/>
                <w:szCs w:val="24"/>
              </w:rPr>
            </w:pPr>
            <w:r>
              <w:rPr>
                <w:rFonts w:ascii="Times New Roman" w:hAnsi="Times New Roman"/>
                <w:sz w:val="24"/>
                <w:szCs w:val="24"/>
              </w:rPr>
              <w:t>2019</w:t>
            </w:r>
            <w:r w:rsidRPr="009B3AE6">
              <w:rPr>
                <w:rFonts w:ascii="Times New Roman" w:hAnsi="Times New Roman"/>
                <w:sz w:val="24"/>
                <w:szCs w:val="24"/>
              </w:rPr>
              <w:t xml:space="preserve"> г.</w:t>
            </w:r>
          </w:p>
          <w:p w:rsidR="002808F3" w:rsidRPr="009B3AE6" w:rsidRDefault="002808F3" w:rsidP="00015578">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2808F3" w:rsidRPr="009B3AE6" w:rsidRDefault="002808F3"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2808F3" w:rsidRPr="009B3AE6" w:rsidRDefault="002808F3" w:rsidP="00015578">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2808F3" w:rsidRPr="009B3AE6" w:rsidTr="00015578">
        <w:trPr>
          <w:trHeight w:val="598"/>
        </w:trPr>
        <w:tc>
          <w:tcPr>
            <w:tcW w:w="6379" w:type="dxa"/>
            <w:shd w:val="clear" w:color="auto" w:fill="auto"/>
          </w:tcPr>
          <w:p w:rsidR="002808F3" w:rsidRPr="00DE5938" w:rsidRDefault="002808F3" w:rsidP="002808F3">
            <w:pPr>
              <w:spacing w:after="0" w:line="240" w:lineRule="auto"/>
              <w:rPr>
                <w:rFonts w:ascii="Times New Roman" w:hAnsi="Times New Roman"/>
                <w:sz w:val="24"/>
                <w:szCs w:val="24"/>
              </w:rPr>
            </w:pPr>
            <w:r w:rsidRPr="00DE5938">
              <w:rPr>
                <w:rFonts w:ascii="Times New Roman" w:hAnsi="Times New Roman"/>
                <w:sz w:val="24"/>
                <w:szCs w:val="24"/>
              </w:rPr>
              <w:t>Доля организаций отдыха и оздоровления детей частной формы собственности, процентов</w:t>
            </w:r>
          </w:p>
        </w:tc>
        <w:tc>
          <w:tcPr>
            <w:tcW w:w="1134" w:type="dxa"/>
          </w:tcPr>
          <w:p w:rsidR="002808F3" w:rsidRPr="00DE5938" w:rsidRDefault="002808F3" w:rsidP="00015578">
            <w:pPr>
              <w:spacing w:after="0" w:line="240" w:lineRule="auto"/>
              <w:jc w:val="center"/>
              <w:rPr>
                <w:rFonts w:ascii="Times New Roman" w:hAnsi="Times New Roman"/>
                <w:sz w:val="24"/>
                <w:szCs w:val="24"/>
              </w:rPr>
            </w:pPr>
            <w:r w:rsidRPr="00DE5938">
              <w:rPr>
                <w:rFonts w:ascii="Times New Roman" w:hAnsi="Times New Roman"/>
                <w:sz w:val="24"/>
                <w:szCs w:val="24"/>
              </w:rPr>
              <w:t>12,5</w:t>
            </w:r>
          </w:p>
        </w:tc>
        <w:tc>
          <w:tcPr>
            <w:tcW w:w="992" w:type="dxa"/>
            <w:shd w:val="clear" w:color="auto" w:fill="auto"/>
          </w:tcPr>
          <w:p w:rsidR="002808F3" w:rsidRPr="00DE5938" w:rsidRDefault="002808F3" w:rsidP="00015578">
            <w:pPr>
              <w:spacing w:after="0" w:line="240" w:lineRule="auto"/>
              <w:jc w:val="center"/>
              <w:rPr>
                <w:rFonts w:ascii="Times New Roman" w:hAnsi="Times New Roman"/>
                <w:sz w:val="24"/>
                <w:szCs w:val="24"/>
              </w:rPr>
            </w:pPr>
            <w:r w:rsidRPr="00DE5938">
              <w:rPr>
                <w:rFonts w:ascii="Times New Roman" w:hAnsi="Times New Roman"/>
                <w:sz w:val="24"/>
                <w:szCs w:val="24"/>
              </w:rPr>
              <w:t>12,5</w:t>
            </w:r>
          </w:p>
        </w:tc>
        <w:tc>
          <w:tcPr>
            <w:tcW w:w="993" w:type="dxa"/>
          </w:tcPr>
          <w:p w:rsidR="002808F3" w:rsidRPr="00DE5938" w:rsidRDefault="002808F3" w:rsidP="00015578">
            <w:pPr>
              <w:spacing w:after="0" w:line="240" w:lineRule="auto"/>
              <w:jc w:val="center"/>
              <w:rPr>
                <w:rFonts w:ascii="Times New Roman" w:hAnsi="Times New Roman"/>
                <w:sz w:val="24"/>
                <w:szCs w:val="24"/>
              </w:rPr>
            </w:pPr>
            <w:r w:rsidRPr="00DE5938">
              <w:rPr>
                <w:rFonts w:ascii="Times New Roman" w:hAnsi="Times New Roman"/>
                <w:sz w:val="24"/>
                <w:szCs w:val="24"/>
              </w:rPr>
              <w:t>12,5</w:t>
            </w:r>
          </w:p>
        </w:tc>
      </w:tr>
    </w:tbl>
    <w:p w:rsidR="009F01EB" w:rsidRPr="00582D42" w:rsidRDefault="00582D42" w:rsidP="00582D42">
      <w:pPr>
        <w:pStyle w:val="ConsPlusNonformat"/>
        <w:ind w:firstLine="567"/>
        <w:jc w:val="both"/>
        <w:rPr>
          <w:rFonts w:ascii="Times New Roman" w:hAnsi="Times New Roman"/>
          <w:sz w:val="28"/>
          <w:szCs w:val="28"/>
        </w:rPr>
      </w:pPr>
      <w:r w:rsidRPr="00582D42">
        <w:rPr>
          <w:rFonts w:ascii="Times New Roman" w:hAnsi="Times New Roman"/>
          <w:sz w:val="28"/>
          <w:szCs w:val="28"/>
        </w:rPr>
        <w:lastRenderedPageBreak/>
        <w:t>Цифровое значение целевого пок</w:t>
      </w:r>
      <w:r>
        <w:rPr>
          <w:rFonts w:ascii="Times New Roman" w:hAnsi="Times New Roman"/>
          <w:sz w:val="28"/>
          <w:szCs w:val="28"/>
        </w:rPr>
        <w:t xml:space="preserve">азателя </w:t>
      </w:r>
      <w:r w:rsidRPr="00582D42">
        <w:rPr>
          <w:rFonts w:ascii="Times New Roman" w:hAnsi="Times New Roman"/>
          <w:sz w:val="28"/>
          <w:szCs w:val="28"/>
        </w:rPr>
        <w:t>установлено исходя из фактических значений показателя на текущий момент, в соответствии с минимальным значением ключевого показателя, установленным стандартом, в целях его достижения в 2022 году.</w:t>
      </w:r>
    </w:p>
    <w:p w:rsidR="00015578" w:rsidRPr="004C453C" w:rsidRDefault="00015578" w:rsidP="00015578">
      <w:pPr>
        <w:spacing w:after="0" w:line="240" w:lineRule="auto"/>
        <w:ind w:firstLine="567"/>
        <w:jc w:val="both"/>
        <w:rPr>
          <w:rFonts w:ascii="Times New Roman" w:hAnsi="Times New Roman"/>
          <w:sz w:val="28"/>
          <w:szCs w:val="28"/>
        </w:rPr>
      </w:pPr>
      <w:r w:rsidRPr="00015578">
        <w:rPr>
          <w:rFonts w:ascii="Times New Roman" w:hAnsi="Times New Roman"/>
          <w:b/>
          <w:sz w:val="28"/>
          <w:szCs w:val="28"/>
        </w:rPr>
        <w:t>Рынок психолого-педагогического сопровождения детей с ограниченными возможностями здоровья</w:t>
      </w:r>
    </w:p>
    <w:p w:rsidR="00015578" w:rsidRPr="00DE5938" w:rsidRDefault="00015578" w:rsidP="00015578">
      <w:pPr>
        <w:pStyle w:val="4"/>
        <w:numPr>
          <w:ilvl w:val="0"/>
          <w:numId w:val="0"/>
        </w:numPr>
        <w:spacing w:line="240" w:lineRule="auto"/>
        <w:ind w:firstLine="567"/>
        <w:jc w:val="left"/>
        <w:rPr>
          <w:b w:val="0"/>
          <w:u w:val="single"/>
        </w:rPr>
      </w:pPr>
      <w:r w:rsidRPr="00DE5938">
        <w:rPr>
          <w:b w:val="0"/>
          <w:u w:val="single"/>
        </w:rPr>
        <w:t>Обоснование выбора:</w:t>
      </w:r>
    </w:p>
    <w:p w:rsidR="00015578" w:rsidRPr="00DE5938" w:rsidRDefault="00015578" w:rsidP="00D252F9">
      <w:pPr>
        <w:pStyle w:val="4"/>
        <w:numPr>
          <w:ilvl w:val="0"/>
          <w:numId w:val="18"/>
        </w:numPr>
        <w:spacing w:line="240" w:lineRule="auto"/>
        <w:jc w:val="both"/>
        <w:rPr>
          <w:b w:val="0"/>
        </w:rPr>
      </w:pPr>
      <w:r w:rsidRPr="00DE5938">
        <w:rPr>
          <w:b w:val="0"/>
        </w:rPr>
        <w:t>Доминирование государственного (муниципального) сектора.</w:t>
      </w:r>
      <w:r w:rsidRPr="00DE5938">
        <w:rPr>
          <w:b w:val="0"/>
          <w:lang w:val="ru-RU"/>
        </w:rPr>
        <w:t xml:space="preserve"> </w:t>
      </w:r>
    </w:p>
    <w:p w:rsidR="002A5030" w:rsidRPr="00DE5938" w:rsidRDefault="009342B1" w:rsidP="00D252F9">
      <w:pPr>
        <w:pStyle w:val="4"/>
        <w:numPr>
          <w:ilvl w:val="0"/>
          <w:numId w:val="18"/>
        </w:numPr>
        <w:spacing w:line="240" w:lineRule="auto"/>
        <w:ind w:left="0" w:firstLine="360"/>
        <w:jc w:val="both"/>
        <w:rPr>
          <w:b w:val="0"/>
        </w:rPr>
      </w:pPr>
      <w:r w:rsidRPr="00DE5938">
        <w:rPr>
          <w:b w:val="0"/>
          <w:lang w:val="ru-RU"/>
        </w:rPr>
        <w:t>Р</w:t>
      </w:r>
      <w:proofErr w:type="spellStart"/>
      <w:r w:rsidRPr="00DE5938">
        <w:rPr>
          <w:b w:val="0"/>
        </w:rPr>
        <w:t>еали</w:t>
      </w:r>
      <w:r w:rsidRPr="00DE5938">
        <w:rPr>
          <w:b w:val="0"/>
          <w:lang w:val="ru-RU"/>
        </w:rPr>
        <w:t>зация</w:t>
      </w:r>
      <w:proofErr w:type="spellEnd"/>
      <w:r w:rsidRPr="00DE5938">
        <w:rPr>
          <w:b w:val="0"/>
          <w:lang w:val="ru-RU"/>
        </w:rPr>
        <w:t xml:space="preserve"> </w:t>
      </w:r>
      <w:r w:rsidRPr="00DE5938">
        <w:rPr>
          <w:b w:val="0"/>
        </w:rPr>
        <w:t>социально значим</w:t>
      </w:r>
      <w:r w:rsidRPr="00DE5938">
        <w:rPr>
          <w:b w:val="0"/>
          <w:lang w:val="ru-RU"/>
        </w:rPr>
        <w:t>ого</w:t>
      </w:r>
      <w:r w:rsidRPr="00DE5938">
        <w:rPr>
          <w:b w:val="0"/>
        </w:rPr>
        <w:t xml:space="preserve"> проект</w:t>
      </w:r>
      <w:r w:rsidRPr="00DE5938">
        <w:rPr>
          <w:b w:val="0"/>
          <w:lang w:val="ru-RU"/>
        </w:rPr>
        <w:t>а</w:t>
      </w:r>
      <w:r w:rsidRPr="00DE5938">
        <w:rPr>
          <w:b w:val="0"/>
        </w:rPr>
        <w:t xml:space="preserve"> «Поддержка семей, имеющих детей» национального проекта «Образование»</w:t>
      </w:r>
      <w:r w:rsidRPr="00DE5938">
        <w:rPr>
          <w:b w:val="0"/>
          <w:lang w:val="ru-RU"/>
        </w:rPr>
        <w:t xml:space="preserve"> (ц</w:t>
      </w:r>
      <w:r w:rsidRPr="00DE5938">
        <w:rPr>
          <w:b w:val="0"/>
        </w:rPr>
        <w:t>ель проекта</w:t>
      </w:r>
      <w:r w:rsidRPr="00DE5938">
        <w:rPr>
          <w:b w:val="0"/>
          <w:lang w:val="ru-RU"/>
        </w:rPr>
        <w:t>:</w:t>
      </w:r>
      <w:r w:rsidRPr="00DE5938">
        <w:rPr>
          <w:b w:val="0"/>
        </w:rPr>
        <w:t xml:space="preserve"> создание условий для повышения компетентности родителей (законных представителей) по вопросам образования, воспитания, развития детей посредством предоставления услуг психолого-педагогической, методической и консультативной помощи родителям (законным представителям), а также гражданам, желающим принять на воспитание в свои семьи детей, оставшихся без попечения родителей</w:t>
      </w:r>
      <w:r w:rsidRPr="00DE5938">
        <w:rPr>
          <w:b w:val="0"/>
          <w:lang w:val="ru-RU"/>
        </w:rPr>
        <w:t>)</w:t>
      </w:r>
      <w:r w:rsidRPr="00DE5938">
        <w:rPr>
          <w:b w:val="0"/>
        </w:rPr>
        <w:t>.</w:t>
      </w:r>
    </w:p>
    <w:p w:rsidR="009342B1" w:rsidRPr="00DE5938" w:rsidRDefault="009342B1" w:rsidP="00D252F9">
      <w:pPr>
        <w:pStyle w:val="4"/>
        <w:numPr>
          <w:ilvl w:val="0"/>
          <w:numId w:val="18"/>
        </w:numPr>
        <w:spacing w:line="240" w:lineRule="auto"/>
        <w:ind w:left="0" w:firstLine="360"/>
        <w:jc w:val="both"/>
        <w:rPr>
          <w:b w:val="0"/>
        </w:rPr>
      </w:pPr>
      <w:r w:rsidRPr="00DE5938">
        <w:rPr>
          <w:b w:val="0"/>
          <w:lang w:val="ru-RU"/>
        </w:rPr>
        <w:t xml:space="preserve">Развитие </w:t>
      </w:r>
      <w:r w:rsidRPr="00DE5938">
        <w:rPr>
          <w:b w:val="0"/>
        </w:rPr>
        <w:t>региональн</w:t>
      </w:r>
      <w:r w:rsidRPr="00DE5938">
        <w:rPr>
          <w:b w:val="0"/>
          <w:lang w:val="ru-RU"/>
        </w:rPr>
        <w:t>ой</w:t>
      </w:r>
      <w:r w:rsidRPr="00DE5938">
        <w:rPr>
          <w:b w:val="0"/>
        </w:rPr>
        <w:t xml:space="preserve"> ресурсн</w:t>
      </w:r>
      <w:r w:rsidRPr="00DE5938">
        <w:rPr>
          <w:b w:val="0"/>
          <w:lang w:val="ru-RU"/>
        </w:rPr>
        <w:t>ой</w:t>
      </w:r>
      <w:r w:rsidRPr="00DE5938">
        <w:rPr>
          <w:b w:val="0"/>
        </w:rPr>
        <w:t xml:space="preserve"> </w:t>
      </w:r>
      <w:r w:rsidRPr="00DE5938">
        <w:rPr>
          <w:b w:val="0"/>
          <w:lang w:val="ru-RU"/>
        </w:rPr>
        <w:t>с</w:t>
      </w:r>
      <w:proofErr w:type="spellStart"/>
      <w:r w:rsidRPr="00DE5938">
        <w:rPr>
          <w:b w:val="0"/>
        </w:rPr>
        <w:t>лужб</w:t>
      </w:r>
      <w:r w:rsidRPr="00DE5938">
        <w:rPr>
          <w:b w:val="0"/>
          <w:lang w:val="ru-RU"/>
        </w:rPr>
        <w:t>ы</w:t>
      </w:r>
      <w:proofErr w:type="spellEnd"/>
      <w:r w:rsidRPr="00DE5938">
        <w:rPr>
          <w:b w:val="0"/>
        </w:rPr>
        <w:t xml:space="preserve"> оказания услуг психолого-педагогической, методической и консультативной помощи.</w:t>
      </w:r>
    </w:p>
    <w:p w:rsidR="009342B1" w:rsidRPr="00DE5938" w:rsidRDefault="009342B1" w:rsidP="00D252F9">
      <w:pPr>
        <w:pStyle w:val="4"/>
        <w:numPr>
          <w:ilvl w:val="0"/>
          <w:numId w:val="18"/>
        </w:numPr>
        <w:spacing w:line="240" w:lineRule="auto"/>
        <w:jc w:val="both"/>
        <w:rPr>
          <w:b w:val="0"/>
        </w:rPr>
      </w:pPr>
      <w:r w:rsidRPr="00DE5938">
        <w:rPr>
          <w:b w:val="0"/>
        </w:rPr>
        <w:t>Реализация государственной программы «Доступная среда»</w:t>
      </w:r>
      <w:r w:rsidRPr="00DE5938">
        <w:rPr>
          <w:b w:val="0"/>
          <w:lang w:val="ru-RU"/>
        </w:rPr>
        <w:t>.</w:t>
      </w:r>
    </w:p>
    <w:p w:rsidR="00015578" w:rsidRPr="00DE5938" w:rsidRDefault="00015578" w:rsidP="00D252F9">
      <w:pPr>
        <w:pStyle w:val="a3"/>
        <w:numPr>
          <w:ilvl w:val="0"/>
          <w:numId w:val="18"/>
        </w:numPr>
        <w:spacing w:after="0" w:line="240" w:lineRule="auto"/>
        <w:ind w:left="0" w:firstLine="360"/>
        <w:jc w:val="both"/>
        <w:rPr>
          <w:rFonts w:ascii="Times New Roman" w:hAnsi="Times New Roman"/>
          <w:sz w:val="28"/>
          <w:szCs w:val="28"/>
          <w:lang w:eastAsia="ru-RU"/>
        </w:rPr>
      </w:pPr>
      <w:r w:rsidRPr="00DE5938">
        <w:rPr>
          <w:rFonts w:ascii="Times New Roman" w:hAnsi="Times New Roman"/>
          <w:sz w:val="28"/>
          <w:szCs w:val="28"/>
          <w:lang w:eastAsia="ru-RU"/>
        </w:rPr>
        <w:t>Оценка состояния рынка психолого-педагогического сопровождения детей с ограниченными возможностями здоровья, проводимая в ходе мониторинга, вызвала затрудне</w:t>
      </w:r>
      <w:r w:rsidR="009342B1" w:rsidRPr="00DE5938">
        <w:rPr>
          <w:rFonts w:ascii="Times New Roman" w:hAnsi="Times New Roman"/>
          <w:sz w:val="28"/>
          <w:szCs w:val="28"/>
          <w:lang w:eastAsia="ru-RU"/>
        </w:rPr>
        <w:t>ние у большинства респондентов</w:t>
      </w:r>
      <w:r w:rsidR="009342B1" w:rsidRPr="00DE5938">
        <w:rPr>
          <w:rFonts w:ascii="Times New Roman" w:hAnsi="Times New Roman"/>
          <w:sz w:val="28"/>
          <w:szCs w:val="28"/>
          <w:lang w:val="ru-RU" w:eastAsia="ru-RU"/>
        </w:rPr>
        <w:t>, т.к. как они не пользовались данными услугами.</w:t>
      </w:r>
    </w:p>
    <w:p w:rsidR="009342B1" w:rsidRPr="00DE5938" w:rsidRDefault="009342B1" w:rsidP="009342B1">
      <w:pPr>
        <w:pStyle w:val="a3"/>
        <w:spacing w:after="0" w:line="240" w:lineRule="auto"/>
        <w:ind w:left="360"/>
        <w:jc w:val="both"/>
        <w:rPr>
          <w:rFonts w:ascii="Times New Roman" w:hAnsi="Times New Roman"/>
          <w:sz w:val="28"/>
          <w:szCs w:val="28"/>
          <w:lang w:val="ru-RU" w:eastAsia="ru-RU"/>
        </w:rPr>
      </w:pPr>
      <w:r w:rsidRPr="00DE5938">
        <w:rPr>
          <w:rFonts w:ascii="Times New Roman" w:hAnsi="Times New Roman"/>
          <w:sz w:val="28"/>
          <w:szCs w:val="28"/>
          <w:lang w:val="ru-RU" w:eastAsia="ru-RU"/>
        </w:rPr>
        <w:t>Из ответивших выразили неудовлетворение:</w:t>
      </w:r>
    </w:p>
    <w:p w:rsidR="009342B1" w:rsidRPr="00DE5938" w:rsidRDefault="009342B1" w:rsidP="009342B1">
      <w:pPr>
        <w:pStyle w:val="4"/>
        <w:numPr>
          <w:ilvl w:val="0"/>
          <w:numId w:val="0"/>
        </w:numPr>
        <w:spacing w:line="240" w:lineRule="auto"/>
        <w:ind w:left="720" w:hanging="360"/>
        <w:jc w:val="both"/>
        <w:rPr>
          <w:b w:val="0"/>
          <w:lang w:val="ru-RU"/>
        </w:rPr>
      </w:pPr>
      <w:r w:rsidRPr="00DE5938">
        <w:rPr>
          <w:b w:val="0"/>
          <w:lang w:val="ru-RU"/>
        </w:rPr>
        <w:t>-   количеством организаций – 21 % респондентов;</w:t>
      </w:r>
    </w:p>
    <w:p w:rsidR="009342B1" w:rsidRPr="00DE5938" w:rsidRDefault="009342B1" w:rsidP="00D252F9">
      <w:pPr>
        <w:pStyle w:val="4"/>
        <w:numPr>
          <w:ilvl w:val="0"/>
          <w:numId w:val="11"/>
        </w:numPr>
        <w:spacing w:line="240" w:lineRule="auto"/>
        <w:ind w:left="0" w:firstLine="360"/>
        <w:jc w:val="both"/>
        <w:rPr>
          <w:b w:val="0"/>
        </w:rPr>
      </w:pPr>
      <w:r w:rsidRPr="00DE5938">
        <w:rPr>
          <w:b w:val="0"/>
          <w:lang w:val="ru-RU"/>
        </w:rPr>
        <w:t xml:space="preserve">качеством услуг </w:t>
      </w:r>
      <w:r w:rsidRPr="00DE5938">
        <w:rPr>
          <w:b w:val="0"/>
        </w:rPr>
        <w:t>–</w:t>
      </w:r>
      <w:r w:rsidRPr="00DE5938">
        <w:rPr>
          <w:b w:val="0"/>
          <w:lang w:val="ru-RU"/>
        </w:rPr>
        <w:t xml:space="preserve"> 16 </w:t>
      </w:r>
      <w:r w:rsidRPr="00DE5938">
        <w:rPr>
          <w:b w:val="0"/>
        </w:rPr>
        <w:t>%</w:t>
      </w:r>
      <w:r w:rsidRPr="00DE5938">
        <w:rPr>
          <w:b w:val="0"/>
          <w:lang w:val="ru-RU"/>
        </w:rPr>
        <w:t xml:space="preserve"> </w:t>
      </w:r>
      <w:r w:rsidRPr="00DE5938">
        <w:rPr>
          <w:b w:val="0"/>
        </w:rPr>
        <w:t>- респондентов из городских округов</w:t>
      </w:r>
      <w:r w:rsidRPr="00DE5938">
        <w:rPr>
          <w:b w:val="0"/>
          <w:lang w:val="ru-RU"/>
        </w:rPr>
        <w:t xml:space="preserve"> и </w:t>
      </w:r>
      <w:r w:rsidRPr="00DE5938">
        <w:rPr>
          <w:b w:val="0"/>
        </w:rPr>
        <w:t>муниципальных районов;</w:t>
      </w:r>
    </w:p>
    <w:p w:rsidR="009342B1" w:rsidRPr="00DE5938" w:rsidRDefault="009342B1" w:rsidP="00D252F9">
      <w:pPr>
        <w:pStyle w:val="4"/>
        <w:numPr>
          <w:ilvl w:val="0"/>
          <w:numId w:val="11"/>
        </w:numPr>
        <w:spacing w:line="240" w:lineRule="auto"/>
        <w:ind w:left="0" w:firstLine="360"/>
        <w:jc w:val="both"/>
        <w:rPr>
          <w:rStyle w:val="apple-converted-space"/>
          <w:b w:val="0"/>
        </w:rPr>
      </w:pPr>
      <w:r w:rsidRPr="00DE5938">
        <w:rPr>
          <w:b w:val="0"/>
          <w:lang w:val="ru-RU"/>
        </w:rPr>
        <w:t>уровнем цен</w:t>
      </w:r>
      <w:r w:rsidRPr="00DE5938">
        <w:rPr>
          <w:b w:val="0"/>
        </w:rPr>
        <w:t xml:space="preserve"> – </w:t>
      </w:r>
      <w:r w:rsidRPr="00DE5938">
        <w:rPr>
          <w:b w:val="0"/>
          <w:lang w:val="ru-RU"/>
        </w:rPr>
        <w:t xml:space="preserve">18 </w:t>
      </w:r>
      <w:r w:rsidRPr="00DE5938">
        <w:rPr>
          <w:b w:val="0"/>
        </w:rPr>
        <w:t>%</w:t>
      </w:r>
      <w:r w:rsidRPr="00DE5938">
        <w:rPr>
          <w:b w:val="0"/>
          <w:lang w:val="ru-RU"/>
        </w:rPr>
        <w:t xml:space="preserve"> - опрошенных.</w:t>
      </w:r>
    </w:p>
    <w:p w:rsidR="00015578" w:rsidRPr="00DE5938" w:rsidRDefault="00015578" w:rsidP="00015578">
      <w:pPr>
        <w:pStyle w:val="4"/>
        <w:numPr>
          <w:ilvl w:val="0"/>
          <w:numId w:val="0"/>
        </w:numPr>
        <w:spacing w:line="240" w:lineRule="auto"/>
        <w:ind w:firstLine="567"/>
        <w:jc w:val="left"/>
        <w:rPr>
          <w:rStyle w:val="apple-converted-space"/>
          <w:b w:val="0"/>
          <w:u w:val="single"/>
          <w:shd w:val="clear" w:color="auto" w:fill="FFFFFF"/>
        </w:rPr>
      </w:pPr>
      <w:r w:rsidRPr="00DE5938">
        <w:rPr>
          <w:rStyle w:val="apple-converted-space"/>
          <w:b w:val="0"/>
          <w:u w:val="single"/>
          <w:shd w:val="clear" w:color="auto" w:fill="FFFFFF"/>
        </w:rPr>
        <w:t xml:space="preserve">Задачи развития конкуренции на рынке </w:t>
      </w:r>
      <w:r w:rsidRPr="00DE5938">
        <w:rPr>
          <w:b w:val="0"/>
          <w:u w:val="single"/>
        </w:rPr>
        <w:t>психолого-педагогического сопровождения детей с ограниченными возможностями здоровья</w:t>
      </w:r>
      <w:r w:rsidRPr="00DE5938">
        <w:rPr>
          <w:rStyle w:val="apple-converted-space"/>
          <w:b w:val="0"/>
          <w:u w:val="single"/>
          <w:shd w:val="clear" w:color="auto" w:fill="FFFFFF"/>
        </w:rPr>
        <w:t>:</w:t>
      </w:r>
    </w:p>
    <w:p w:rsidR="00015578" w:rsidRPr="00DE5938" w:rsidRDefault="00015578" w:rsidP="00D252F9">
      <w:pPr>
        <w:pStyle w:val="4"/>
        <w:numPr>
          <w:ilvl w:val="0"/>
          <w:numId w:val="19"/>
        </w:numPr>
        <w:tabs>
          <w:tab w:val="left" w:pos="0"/>
        </w:tabs>
        <w:spacing w:line="240" w:lineRule="auto"/>
        <w:ind w:left="0" w:firstLine="360"/>
        <w:jc w:val="both"/>
        <w:rPr>
          <w:rStyle w:val="apple-converted-space"/>
          <w:b w:val="0"/>
          <w:shd w:val="clear" w:color="auto" w:fill="FFFFFF"/>
        </w:rPr>
      </w:pPr>
      <w:r w:rsidRPr="00DE5938">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015578" w:rsidRPr="00DE5938" w:rsidRDefault="00015578" w:rsidP="00D252F9">
      <w:pPr>
        <w:pStyle w:val="4"/>
        <w:numPr>
          <w:ilvl w:val="0"/>
          <w:numId w:val="19"/>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расширение видов и повышение качества предоставляемых потребителям услуг;</w:t>
      </w:r>
    </w:p>
    <w:p w:rsidR="00015578" w:rsidRPr="00DE5938" w:rsidRDefault="00015578" w:rsidP="00D252F9">
      <w:pPr>
        <w:pStyle w:val="4"/>
        <w:numPr>
          <w:ilvl w:val="0"/>
          <w:numId w:val="19"/>
        </w:numPr>
        <w:spacing w:line="240" w:lineRule="auto"/>
        <w:ind w:left="0" w:firstLine="360"/>
        <w:jc w:val="both"/>
        <w:rPr>
          <w:rStyle w:val="apple-converted-space"/>
          <w:b w:val="0"/>
          <w:shd w:val="clear" w:color="auto" w:fill="FFFFFF"/>
          <w:lang w:val="ru-RU"/>
        </w:rPr>
      </w:pPr>
      <w:r w:rsidRPr="00DE5938">
        <w:rPr>
          <w:rStyle w:val="apple-converted-space"/>
          <w:b w:val="0"/>
          <w:shd w:val="clear" w:color="auto" w:fill="FFFFFF"/>
        </w:rPr>
        <w:t>внедрение передовых методик и лучших практик реабилитации и развития детей с ОВЗ.</w:t>
      </w:r>
    </w:p>
    <w:p w:rsidR="00015578" w:rsidRPr="009B3AE6" w:rsidRDefault="00015578" w:rsidP="00015578">
      <w:pPr>
        <w:pStyle w:val="ConsPlusNonformat"/>
        <w:ind w:firstLine="709"/>
        <w:jc w:val="right"/>
        <w:rPr>
          <w:rStyle w:val="apple-converted-space"/>
          <w:b/>
          <w:shd w:val="clear" w:color="auto" w:fill="FFFFFF"/>
        </w:rPr>
      </w:pPr>
      <w:r w:rsidRPr="009B1D20">
        <w:rPr>
          <w:rStyle w:val="apple-converted-space"/>
          <w:rFonts w:ascii="Times New Roman" w:hAnsi="Times New Roman" w:cs="Times New Roman"/>
          <w:sz w:val="24"/>
          <w:szCs w:val="24"/>
          <w:shd w:val="clear" w:color="auto" w:fill="FFFFFF"/>
        </w:rPr>
        <w:t xml:space="preserve">Таблица </w:t>
      </w:r>
      <w:r w:rsidR="00DE5938">
        <w:rPr>
          <w:rStyle w:val="apple-converted-space"/>
          <w:rFonts w:ascii="Times New Roman" w:hAnsi="Times New Roman" w:cs="Times New Roman"/>
          <w:sz w:val="24"/>
          <w:szCs w:val="24"/>
          <w:shd w:val="clear" w:color="auto" w:fill="FFFFFF"/>
        </w:rPr>
        <w:t>25</w:t>
      </w:r>
    </w:p>
    <w:p w:rsidR="00015578" w:rsidRPr="009B3AE6" w:rsidRDefault="00015578" w:rsidP="00015578">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3"/>
      </w:tblGrid>
      <w:tr w:rsidR="006D3320" w:rsidRPr="009B3AE6" w:rsidTr="00551672">
        <w:trPr>
          <w:trHeight w:val="138"/>
        </w:trPr>
        <w:tc>
          <w:tcPr>
            <w:tcW w:w="6521" w:type="dxa"/>
            <w:shd w:val="clear" w:color="auto" w:fill="auto"/>
          </w:tcPr>
          <w:p w:rsidR="006D3320" w:rsidRPr="009B3AE6" w:rsidRDefault="006D3320" w:rsidP="00015578">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992" w:type="dxa"/>
          </w:tcPr>
          <w:p w:rsidR="006D3320" w:rsidRPr="009B3AE6" w:rsidRDefault="006D3320" w:rsidP="00015578">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8</w:t>
            </w:r>
            <w:r w:rsidRPr="009B3AE6">
              <w:rPr>
                <w:rFonts w:ascii="Times New Roman" w:hAnsi="Times New Roman"/>
                <w:sz w:val="24"/>
                <w:szCs w:val="24"/>
              </w:rPr>
              <w:t xml:space="preserve"> г.</w:t>
            </w:r>
          </w:p>
          <w:p w:rsidR="006D3320" w:rsidRPr="009B3AE6" w:rsidRDefault="006D3320" w:rsidP="00015578">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6D3320" w:rsidRPr="009B3AE6" w:rsidRDefault="006D3320" w:rsidP="00015578">
            <w:pPr>
              <w:spacing w:after="0" w:line="240" w:lineRule="auto"/>
              <w:jc w:val="center"/>
              <w:rPr>
                <w:rFonts w:ascii="Times New Roman" w:hAnsi="Times New Roman"/>
                <w:sz w:val="24"/>
                <w:szCs w:val="24"/>
                <w:lang w:val="en-US"/>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6D3320" w:rsidRPr="009B3AE6" w:rsidRDefault="006D3320" w:rsidP="00015578">
            <w:pPr>
              <w:spacing w:after="0" w:line="240" w:lineRule="auto"/>
              <w:jc w:val="center"/>
              <w:rPr>
                <w:rFonts w:ascii="Times New Roman" w:hAnsi="Times New Roman"/>
                <w:sz w:val="24"/>
                <w:szCs w:val="24"/>
                <w:lang w:val="en-US"/>
              </w:rPr>
            </w:pPr>
            <w:r w:rsidRPr="009B3AE6">
              <w:rPr>
                <w:rFonts w:ascii="Times New Roman" w:hAnsi="Times New Roman"/>
                <w:i/>
                <w:sz w:val="24"/>
                <w:szCs w:val="24"/>
              </w:rPr>
              <w:t>(план)</w:t>
            </w:r>
          </w:p>
        </w:tc>
        <w:tc>
          <w:tcPr>
            <w:tcW w:w="993" w:type="dxa"/>
          </w:tcPr>
          <w:p w:rsidR="006D3320" w:rsidRPr="009B3AE6" w:rsidRDefault="006D3320" w:rsidP="00015578">
            <w:pPr>
              <w:spacing w:after="0" w:line="240" w:lineRule="auto"/>
              <w:jc w:val="center"/>
              <w:rPr>
                <w:rFonts w:ascii="Times New Roman" w:hAnsi="Times New Roman"/>
                <w:sz w:val="24"/>
                <w:szCs w:val="24"/>
                <w:lang w:val="en-US"/>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6D3320" w:rsidRPr="009B3AE6" w:rsidRDefault="006D3320" w:rsidP="00015578">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6D3320" w:rsidRPr="009B3AE6" w:rsidTr="00551672">
        <w:trPr>
          <w:trHeight w:val="558"/>
        </w:trPr>
        <w:tc>
          <w:tcPr>
            <w:tcW w:w="6521" w:type="dxa"/>
            <w:shd w:val="clear" w:color="auto" w:fill="auto"/>
          </w:tcPr>
          <w:p w:rsidR="006D3320" w:rsidRPr="00DE5938" w:rsidRDefault="006D3320" w:rsidP="006D3320">
            <w:pPr>
              <w:spacing w:after="0" w:line="240" w:lineRule="auto"/>
              <w:rPr>
                <w:rFonts w:ascii="Times New Roman" w:hAnsi="Times New Roman"/>
                <w:sz w:val="24"/>
                <w:szCs w:val="24"/>
              </w:rPr>
            </w:pPr>
            <w:r w:rsidRPr="00DE5938">
              <w:rPr>
                <w:rFonts w:ascii="Times New Roman" w:hAnsi="Times New Roman"/>
                <w:sz w:val="24"/>
                <w:szCs w:val="24"/>
              </w:rPr>
              <w:t>Доля организаций частной формы собственности в сфере услуг психолого-педагогического сопровождения детей с ограниченными возможностями здоровья, процентов</w:t>
            </w:r>
          </w:p>
        </w:tc>
        <w:tc>
          <w:tcPr>
            <w:tcW w:w="992" w:type="dxa"/>
          </w:tcPr>
          <w:p w:rsidR="006D3320" w:rsidRPr="00DE5938" w:rsidRDefault="006D3320" w:rsidP="00015578">
            <w:pPr>
              <w:spacing w:after="0" w:line="240" w:lineRule="auto"/>
              <w:jc w:val="center"/>
              <w:rPr>
                <w:rFonts w:ascii="Times New Roman" w:hAnsi="Times New Roman"/>
                <w:sz w:val="24"/>
                <w:szCs w:val="24"/>
              </w:rPr>
            </w:pPr>
            <w:r w:rsidRPr="00DE5938">
              <w:rPr>
                <w:rFonts w:ascii="Times New Roman" w:hAnsi="Times New Roman"/>
                <w:sz w:val="24"/>
                <w:szCs w:val="24"/>
              </w:rPr>
              <w:t>1</w:t>
            </w:r>
          </w:p>
        </w:tc>
        <w:tc>
          <w:tcPr>
            <w:tcW w:w="992" w:type="dxa"/>
            <w:shd w:val="clear" w:color="auto" w:fill="auto"/>
          </w:tcPr>
          <w:p w:rsidR="006D3320" w:rsidRPr="00DE5938" w:rsidRDefault="006D3320" w:rsidP="00015578">
            <w:pPr>
              <w:spacing w:after="0" w:line="240" w:lineRule="auto"/>
              <w:jc w:val="center"/>
              <w:rPr>
                <w:rFonts w:ascii="Times New Roman" w:hAnsi="Times New Roman"/>
                <w:sz w:val="24"/>
                <w:szCs w:val="24"/>
              </w:rPr>
            </w:pPr>
            <w:r w:rsidRPr="00DE5938">
              <w:rPr>
                <w:rFonts w:ascii="Times New Roman" w:hAnsi="Times New Roman"/>
                <w:sz w:val="24"/>
                <w:szCs w:val="24"/>
              </w:rPr>
              <w:t>2</w:t>
            </w:r>
          </w:p>
        </w:tc>
        <w:tc>
          <w:tcPr>
            <w:tcW w:w="993" w:type="dxa"/>
          </w:tcPr>
          <w:p w:rsidR="006D3320" w:rsidRPr="00DE5938" w:rsidRDefault="006D3320" w:rsidP="00015578">
            <w:pPr>
              <w:spacing w:after="0" w:line="240" w:lineRule="auto"/>
              <w:jc w:val="center"/>
              <w:rPr>
                <w:rFonts w:ascii="Times New Roman" w:hAnsi="Times New Roman"/>
                <w:sz w:val="24"/>
                <w:szCs w:val="24"/>
              </w:rPr>
            </w:pPr>
            <w:r w:rsidRPr="00DE5938">
              <w:rPr>
                <w:rFonts w:ascii="Times New Roman" w:hAnsi="Times New Roman"/>
                <w:sz w:val="24"/>
                <w:szCs w:val="24"/>
              </w:rPr>
              <w:t>2</w:t>
            </w:r>
          </w:p>
        </w:tc>
      </w:tr>
      <w:tr w:rsidR="006D3320" w:rsidRPr="009B3AE6" w:rsidTr="00551672">
        <w:trPr>
          <w:trHeight w:val="558"/>
        </w:trPr>
        <w:tc>
          <w:tcPr>
            <w:tcW w:w="6521" w:type="dxa"/>
            <w:shd w:val="clear" w:color="auto" w:fill="auto"/>
          </w:tcPr>
          <w:p w:rsidR="006D3320" w:rsidRPr="00DE5938" w:rsidRDefault="006D3320" w:rsidP="006D3320">
            <w:pPr>
              <w:spacing w:after="0" w:line="240" w:lineRule="auto"/>
              <w:rPr>
                <w:rFonts w:ascii="Times New Roman" w:hAnsi="Times New Roman"/>
                <w:sz w:val="24"/>
                <w:szCs w:val="24"/>
              </w:rPr>
            </w:pPr>
            <w:r w:rsidRPr="00DE5938">
              <w:rPr>
                <w:rFonts w:ascii="Times New Roman" w:hAnsi="Times New Roman"/>
                <w:sz w:val="24"/>
                <w:szCs w:val="24"/>
              </w:rPr>
              <w:t xml:space="preserve">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w:t>
            </w:r>
            <w:r w:rsidRPr="00DE5938">
              <w:rPr>
                <w:rFonts w:ascii="Times New Roman" w:hAnsi="Times New Roman"/>
                <w:sz w:val="24"/>
                <w:szCs w:val="24"/>
              </w:rPr>
              <w:lastRenderedPageBreak/>
              <w:t>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процентов</w:t>
            </w:r>
          </w:p>
        </w:tc>
        <w:tc>
          <w:tcPr>
            <w:tcW w:w="992" w:type="dxa"/>
          </w:tcPr>
          <w:p w:rsidR="006D3320" w:rsidRPr="00DE5938" w:rsidRDefault="006D3320" w:rsidP="00015578">
            <w:pPr>
              <w:spacing w:after="0" w:line="240" w:lineRule="auto"/>
              <w:jc w:val="center"/>
              <w:rPr>
                <w:rFonts w:ascii="Times New Roman" w:hAnsi="Times New Roman"/>
                <w:sz w:val="24"/>
                <w:szCs w:val="24"/>
              </w:rPr>
            </w:pPr>
            <w:r w:rsidRPr="00DE5938">
              <w:rPr>
                <w:rFonts w:ascii="Times New Roman" w:hAnsi="Times New Roman"/>
                <w:sz w:val="24"/>
                <w:szCs w:val="24"/>
              </w:rPr>
              <w:lastRenderedPageBreak/>
              <w:t>6</w:t>
            </w:r>
          </w:p>
        </w:tc>
        <w:tc>
          <w:tcPr>
            <w:tcW w:w="992" w:type="dxa"/>
            <w:shd w:val="clear" w:color="auto" w:fill="auto"/>
          </w:tcPr>
          <w:p w:rsidR="006D3320" w:rsidRPr="00DE5938" w:rsidRDefault="006D3320" w:rsidP="00015578">
            <w:pPr>
              <w:spacing w:after="0" w:line="240" w:lineRule="auto"/>
              <w:jc w:val="center"/>
              <w:rPr>
                <w:rFonts w:ascii="Times New Roman" w:hAnsi="Times New Roman"/>
                <w:sz w:val="24"/>
                <w:szCs w:val="24"/>
              </w:rPr>
            </w:pPr>
            <w:r w:rsidRPr="00DE5938">
              <w:rPr>
                <w:rFonts w:ascii="Times New Roman" w:hAnsi="Times New Roman"/>
                <w:sz w:val="24"/>
                <w:szCs w:val="24"/>
              </w:rPr>
              <w:t>8</w:t>
            </w:r>
          </w:p>
        </w:tc>
        <w:tc>
          <w:tcPr>
            <w:tcW w:w="993" w:type="dxa"/>
          </w:tcPr>
          <w:p w:rsidR="006D3320" w:rsidRPr="00DE5938" w:rsidRDefault="006D3320" w:rsidP="00015578">
            <w:pPr>
              <w:spacing w:after="0" w:line="240" w:lineRule="auto"/>
              <w:jc w:val="center"/>
              <w:rPr>
                <w:rFonts w:ascii="Times New Roman" w:hAnsi="Times New Roman"/>
                <w:sz w:val="24"/>
                <w:szCs w:val="24"/>
              </w:rPr>
            </w:pPr>
            <w:r w:rsidRPr="00DE5938">
              <w:rPr>
                <w:rFonts w:ascii="Times New Roman" w:hAnsi="Times New Roman"/>
                <w:sz w:val="24"/>
                <w:szCs w:val="24"/>
              </w:rPr>
              <w:t>8</w:t>
            </w:r>
          </w:p>
        </w:tc>
      </w:tr>
    </w:tbl>
    <w:p w:rsidR="00582D42" w:rsidRPr="00582D42" w:rsidRDefault="00582D42" w:rsidP="00582D42">
      <w:pPr>
        <w:pStyle w:val="4"/>
        <w:numPr>
          <w:ilvl w:val="0"/>
          <w:numId w:val="0"/>
        </w:numPr>
        <w:spacing w:line="240" w:lineRule="auto"/>
        <w:ind w:firstLine="567"/>
        <w:jc w:val="both"/>
        <w:rPr>
          <w:b w:val="0"/>
          <w:lang w:val="ru-RU"/>
        </w:rPr>
      </w:pPr>
      <w:r>
        <w:rPr>
          <w:b w:val="0"/>
          <w:lang w:val="ru-RU"/>
        </w:rPr>
        <w:lastRenderedPageBreak/>
        <w:t>Цифровые значения</w:t>
      </w:r>
      <w:r w:rsidRPr="00582D42">
        <w:rPr>
          <w:b w:val="0"/>
          <w:lang w:val="ru-RU"/>
        </w:rPr>
        <w:t xml:space="preserve"> целев</w:t>
      </w:r>
      <w:r>
        <w:rPr>
          <w:b w:val="0"/>
          <w:lang w:val="ru-RU"/>
        </w:rPr>
        <w:t>ых</w:t>
      </w:r>
      <w:r w:rsidRPr="00582D42">
        <w:rPr>
          <w:b w:val="0"/>
          <w:lang w:val="ru-RU"/>
        </w:rPr>
        <w:t xml:space="preserve"> показател</w:t>
      </w:r>
      <w:r>
        <w:rPr>
          <w:b w:val="0"/>
          <w:lang w:val="ru-RU"/>
        </w:rPr>
        <w:t>ей</w:t>
      </w:r>
      <w:r w:rsidRPr="00582D42">
        <w:rPr>
          <w:b w:val="0"/>
          <w:lang w:val="ru-RU"/>
        </w:rPr>
        <w:t xml:space="preserve"> установлен</w:t>
      </w:r>
      <w:r>
        <w:rPr>
          <w:b w:val="0"/>
          <w:lang w:val="ru-RU"/>
        </w:rPr>
        <w:t>ы</w:t>
      </w:r>
      <w:r w:rsidRPr="00582D42">
        <w:rPr>
          <w:b w:val="0"/>
          <w:lang w:val="ru-RU"/>
        </w:rPr>
        <w:t xml:space="preserve"> исходя из фактических значений показател</w:t>
      </w:r>
      <w:r>
        <w:rPr>
          <w:b w:val="0"/>
          <w:lang w:val="ru-RU"/>
        </w:rPr>
        <w:t>ей</w:t>
      </w:r>
      <w:r w:rsidRPr="00582D42">
        <w:rPr>
          <w:b w:val="0"/>
          <w:lang w:val="ru-RU"/>
        </w:rPr>
        <w:t xml:space="preserve"> на текущий момент, в соответствии с минимальным</w:t>
      </w:r>
      <w:r>
        <w:rPr>
          <w:b w:val="0"/>
          <w:lang w:val="ru-RU"/>
        </w:rPr>
        <w:t>и значениями</w:t>
      </w:r>
      <w:r w:rsidRPr="00582D42">
        <w:rPr>
          <w:b w:val="0"/>
          <w:lang w:val="ru-RU"/>
        </w:rPr>
        <w:t xml:space="preserve"> ключев</w:t>
      </w:r>
      <w:r>
        <w:rPr>
          <w:b w:val="0"/>
          <w:lang w:val="ru-RU"/>
        </w:rPr>
        <w:t>ых</w:t>
      </w:r>
      <w:r w:rsidRPr="00582D42">
        <w:rPr>
          <w:b w:val="0"/>
          <w:lang w:val="ru-RU"/>
        </w:rPr>
        <w:t xml:space="preserve"> показател</w:t>
      </w:r>
      <w:r>
        <w:rPr>
          <w:b w:val="0"/>
          <w:lang w:val="ru-RU"/>
        </w:rPr>
        <w:t>ей, установленных</w:t>
      </w:r>
      <w:r w:rsidRPr="00582D42">
        <w:rPr>
          <w:b w:val="0"/>
          <w:lang w:val="ru-RU"/>
        </w:rPr>
        <w:t xml:space="preserve"> стандартом, в целях его достижения в 2022 году.</w:t>
      </w:r>
    </w:p>
    <w:p w:rsidR="00405B10" w:rsidRPr="009B3AE6" w:rsidRDefault="00405B10" w:rsidP="00405B10">
      <w:pPr>
        <w:pStyle w:val="4"/>
        <w:numPr>
          <w:ilvl w:val="0"/>
          <w:numId w:val="0"/>
        </w:numPr>
        <w:spacing w:line="240" w:lineRule="auto"/>
        <w:ind w:firstLine="567"/>
        <w:jc w:val="left"/>
        <w:rPr>
          <w:lang w:val="ru-RU"/>
        </w:rPr>
      </w:pPr>
      <w:r w:rsidRPr="009B3AE6">
        <w:t>Рынок</w:t>
      </w:r>
      <w:r>
        <w:rPr>
          <w:lang w:val="ru-RU"/>
        </w:rPr>
        <w:t xml:space="preserve"> социальных </w:t>
      </w:r>
      <w:r w:rsidRPr="009B3AE6">
        <w:t xml:space="preserve">услуг </w:t>
      </w:r>
    </w:p>
    <w:p w:rsidR="00405B10" w:rsidRPr="00DE5938" w:rsidRDefault="00405B10" w:rsidP="00405B10">
      <w:pPr>
        <w:pStyle w:val="4"/>
        <w:numPr>
          <w:ilvl w:val="0"/>
          <w:numId w:val="0"/>
        </w:numPr>
        <w:spacing w:line="240" w:lineRule="auto"/>
        <w:ind w:firstLine="567"/>
        <w:jc w:val="left"/>
        <w:rPr>
          <w:b w:val="0"/>
          <w:u w:val="single"/>
          <w:lang w:val="ru-RU"/>
        </w:rPr>
      </w:pPr>
      <w:r w:rsidRPr="00DE5938">
        <w:rPr>
          <w:b w:val="0"/>
          <w:u w:val="single"/>
          <w:lang w:val="ru-RU"/>
        </w:rPr>
        <w:t>Обоснование выбора:</w:t>
      </w:r>
    </w:p>
    <w:p w:rsidR="00405B10" w:rsidRPr="00DE5938" w:rsidRDefault="00405B10" w:rsidP="00D252F9">
      <w:pPr>
        <w:pStyle w:val="4"/>
        <w:numPr>
          <w:ilvl w:val="0"/>
          <w:numId w:val="24"/>
        </w:numPr>
        <w:spacing w:line="240" w:lineRule="auto"/>
        <w:ind w:left="0" w:firstLine="360"/>
        <w:jc w:val="both"/>
        <w:rPr>
          <w:b w:val="0"/>
        </w:rPr>
      </w:pPr>
      <w:r w:rsidRPr="00DE5938">
        <w:rPr>
          <w:b w:val="0"/>
          <w:lang w:val="ru-RU"/>
        </w:rPr>
        <w:t>Основными</w:t>
      </w:r>
      <w:r w:rsidRPr="00DE5938">
        <w:rPr>
          <w:b w:val="0"/>
        </w:rPr>
        <w:t xml:space="preserve"> поставщиками услуг на данном рынке </w:t>
      </w:r>
      <w:r w:rsidRPr="00DE5938">
        <w:rPr>
          <w:b w:val="0"/>
          <w:lang w:val="ru-RU"/>
        </w:rPr>
        <w:t>являются</w:t>
      </w:r>
      <w:r w:rsidRPr="00DE5938">
        <w:rPr>
          <w:b w:val="0"/>
        </w:rPr>
        <w:t xml:space="preserve"> государственные или муниципальные учреждения</w:t>
      </w:r>
      <w:r w:rsidRPr="00DE5938">
        <w:rPr>
          <w:b w:val="0"/>
          <w:lang w:val="ru-RU"/>
        </w:rPr>
        <w:t>.</w:t>
      </w:r>
    </w:p>
    <w:p w:rsidR="00216C64" w:rsidRPr="00DE5938" w:rsidRDefault="00216C64" w:rsidP="00D252F9">
      <w:pPr>
        <w:pStyle w:val="4"/>
        <w:numPr>
          <w:ilvl w:val="0"/>
          <w:numId w:val="24"/>
        </w:numPr>
        <w:spacing w:line="240" w:lineRule="auto"/>
        <w:ind w:left="0" w:firstLine="360"/>
        <w:jc w:val="both"/>
        <w:rPr>
          <w:b w:val="0"/>
        </w:rPr>
      </w:pPr>
      <w:r w:rsidRPr="00DE5938">
        <w:rPr>
          <w:b w:val="0"/>
          <w:lang w:val="ru-RU"/>
        </w:rPr>
        <w:t xml:space="preserve">Реализация регионального </w:t>
      </w:r>
      <w:r w:rsidRPr="00DE5938">
        <w:rPr>
          <w:b w:val="0"/>
        </w:rPr>
        <w:t>проект</w:t>
      </w:r>
      <w:r w:rsidRPr="00DE5938">
        <w:rPr>
          <w:b w:val="0"/>
          <w:lang w:val="ru-RU"/>
        </w:rPr>
        <w:t>а</w:t>
      </w:r>
      <w:r w:rsidRPr="00DE5938">
        <w:rPr>
          <w:b w:val="0"/>
        </w:rPr>
        <w:t xml:space="preserve"> «Доступ СО НКО к бюджетным средствам в сфере социальной защиты населен</w:t>
      </w:r>
      <w:r w:rsidRPr="00DE5938">
        <w:rPr>
          <w:b w:val="0"/>
          <w:lang w:val="ru-RU"/>
        </w:rPr>
        <w:t>ия, который</w:t>
      </w:r>
      <w:r w:rsidRPr="00DE5938">
        <w:rPr>
          <w:b w:val="0"/>
        </w:rPr>
        <w:t xml:space="preserve"> </w:t>
      </w:r>
      <w:r w:rsidRPr="00DE5938">
        <w:rPr>
          <w:b w:val="0"/>
          <w:lang w:val="ru-RU"/>
        </w:rPr>
        <w:t xml:space="preserve">входит в </w:t>
      </w:r>
      <w:r w:rsidRPr="00DE5938">
        <w:rPr>
          <w:b w:val="0"/>
        </w:rPr>
        <w:t>программ</w:t>
      </w:r>
      <w:r w:rsidRPr="00DE5938">
        <w:rPr>
          <w:b w:val="0"/>
          <w:lang w:val="ru-RU"/>
        </w:rPr>
        <w:t>у</w:t>
      </w:r>
      <w:r w:rsidRPr="00DE5938">
        <w:rPr>
          <w:b w:val="0"/>
        </w:rPr>
        <w:t xml:space="preserve"> Липецкой области «Доступ социально ориентированных некоммерческих организаций к бюджетным средствам»</w:t>
      </w:r>
      <w:r w:rsidRPr="00DE5938">
        <w:rPr>
          <w:b w:val="0"/>
          <w:lang w:val="ru-RU"/>
        </w:rPr>
        <w:t>.</w:t>
      </w:r>
    </w:p>
    <w:p w:rsidR="00216C64" w:rsidRPr="00DE5938" w:rsidRDefault="00216C64" w:rsidP="00D252F9">
      <w:pPr>
        <w:pStyle w:val="4"/>
        <w:numPr>
          <w:ilvl w:val="0"/>
          <w:numId w:val="24"/>
        </w:numPr>
        <w:spacing w:line="240" w:lineRule="auto"/>
        <w:ind w:left="0" w:firstLine="360"/>
        <w:jc w:val="both"/>
        <w:rPr>
          <w:b w:val="0"/>
        </w:rPr>
      </w:pPr>
      <w:r w:rsidRPr="00DE5938">
        <w:rPr>
          <w:b w:val="0"/>
          <w:lang w:val="ru-RU"/>
        </w:rPr>
        <w:t>Р</w:t>
      </w:r>
      <w:proofErr w:type="spellStart"/>
      <w:r w:rsidRPr="00DE5938">
        <w:rPr>
          <w:b w:val="0"/>
        </w:rPr>
        <w:t>еализ</w:t>
      </w:r>
      <w:r w:rsidRPr="00DE5938">
        <w:rPr>
          <w:b w:val="0"/>
          <w:lang w:val="ru-RU"/>
        </w:rPr>
        <w:t>ация</w:t>
      </w:r>
      <w:proofErr w:type="spellEnd"/>
      <w:r w:rsidRPr="00DE5938">
        <w:rPr>
          <w:b w:val="0"/>
          <w:lang w:val="ru-RU"/>
        </w:rPr>
        <w:t xml:space="preserve"> 6</w:t>
      </w:r>
      <w:r w:rsidRPr="00DE5938">
        <w:rPr>
          <w:b w:val="0"/>
        </w:rPr>
        <w:t xml:space="preserve"> социальных проектов</w:t>
      </w:r>
      <w:r w:rsidRPr="00DE5938">
        <w:rPr>
          <w:b w:val="0"/>
          <w:lang w:val="ru-RU"/>
        </w:rPr>
        <w:t xml:space="preserve"> с участием некоммерческих организаций в </w:t>
      </w:r>
      <w:r w:rsidRPr="00DE5938">
        <w:rPr>
          <w:b w:val="0"/>
        </w:rPr>
        <w:t>соответствии с государственной программой Липецкой области «Социальная поддержка граждан, реализация семейно-демографической политики Липецкой области»</w:t>
      </w:r>
      <w:r w:rsidRPr="00DE5938">
        <w:rPr>
          <w:b w:val="0"/>
          <w:lang w:val="ru-RU"/>
        </w:rPr>
        <w:t>.</w:t>
      </w:r>
    </w:p>
    <w:p w:rsidR="00405B10" w:rsidRPr="00DE5938" w:rsidRDefault="00405B10" w:rsidP="00D252F9">
      <w:pPr>
        <w:pStyle w:val="4"/>
        <w:numPr>
          <w:ilvl w:val="0"/>
          <w:numId w:val="24"/>
        </w:numPr>
        <w:spacing w:line="240" w:lineRule="auto"/>
        <w:jc w:val="both"/>
        <w:rPr>
          <w:b w:val="0"/>
        </w:rPr>
      </w:pPr>
      <w:r w:rsidRPr="00DE5938">
        <w:rPr>
          <w:b w:val="0"/>
        </w:rPr>
        <w:t>По результатам мониторинга выразили неудовлетворение:</w:t>
      </w:r>
    </w:p>
    <w:p w:rsidR="00405B10" w:rsidRPr="00DE5938" w:rsidRDefault="00216C64" w:rsidP="00D252F9">
      <w:pPr>
        <w:pStyle w:val="4"/>
        <w:numPr>
          <w:ilvl w:val="0"/>
          <w:numId w:val="23"/>
        </w:numPr>
        <w:spacing w:line="240" w:lineRule="auto"/>
        <w:ind w:left="0" w:firstLine="360"/>
        <w:jc w:val="both"/>
        <w:rPr>
          <w:b w:val="0"/>
        </w:rPr>
      </w:pPr>
      <w:r w:rsidRPr="00DE5938">
        <w:rPr>
          <w:b w:val="0"/>
          <w:lang w:val="ru-RU"/>
        </w:rPr>
        <w:t>уровнем цен</w:t>
      </w:r>
      <w:r w:rsidR="00405B10" w:rsidRPr="00DE5938">
        <w:rPr>
          <w:b w:val="0"/>
          <w:lang w:val="ru-RU"/>
        </w:rPr>
        <w:t xml:space="preserve"> </w:t>
      </w:r>
      <w:r w:rsidR="00405B10" w:rsidRPr="00DE5938">
        <w:rPr>
          <w:b w:val="0"/>
        </w:rPr>
        <w:t>–</w:t>
      </w:r>
      <w:r w:rsidRPr="00DE5938">
        <w:rPr>
          <w:b w:val="0"/>
          <w:lang w:val="ru-RU"/>
        </w:rPr>
        <w:t xml:space="preserve"> 25</w:t>
      </w:r>
      <w:r w:rsidR="00405B10" w:rsidRPr="00DE5938">
        <w:rPr>
          <w:b w:val="0"/>
          <w:lang w:val="ru-RU"/>
        </w:rPr>
        <w:t xml:space="preserve"> </w:t>
      </w:r>
      <w:r w:rsidR="00405B10" w:rsidRPr="00DE5938">
        <w:rPr>
          <w:b w:val="0"/>
        </w:rPr>
        <w:t>%</w:t>
      </w:r>
      <w:r w:rsidR="00405B10" w:rsidRPr="00DE5938">
        <w:rPr>
          <w:b w:val="0"/>
          <w:lang w:val="ru-RU"/>
        </w:rPr>
        <w:t xml:space="preserve"> </w:t>
      </w:r>
      <w:r w:rsidR="00405B10" w:rsidRPr="00DE5938">
        <w:rPr>
          <w:b w:val="0"/>
        </w:rPr>
        <w:t>респондентов</w:t>
      </w:r>
      <w:r w:rsidRPr="00DE5938">
        <w:rPr>
          <w:b w:val="0"/>
          <w:lang w:val="ru-RU"/>
        </w:rPr>
        <w:t xml:space="preserve"> городских округов и </w:t>
      </w:r>
      <w:r w:rsidR="00405B10" w:rsidRPr="00DE5938">
        <w:rPr>
          <w:b w:val="0"/>
          <w:lang w:val="ru-RU"/>
        </w:rPr>
        <w:t>муниципальных районов</w:t>
      </w:r>
      <w:r w:rsidR="00405B10" w:rsidRPr="00DE5938">
        <w:rPr>
          <w:b w:val="0"/>
        </w:rPr>
        <w:t>;</w:t>
      </w:r>
    </w:p>
    <w:p w:rsidR="00405B10" w:rsidRPr="00DE5938" w:rsidRDefault="00216C64" w:rsidP="00D252F9">
      <w:pPr>
        <w:pStyle w:val="4"/>
        <w:numPr>
          <w:ilvl w:val="0"/>
          <w:numId w:val="23"/>
        </w:numPr>
        <w:spacing w:line="240" w:lineRule="auto"/>
        <w:ind w:left="0" w:firstLine="360"/>
        <w:jc w:val="both"/>
        <w:rPr>
          <w:b w:val="0"/>
        </w:rPr>
      </w:pPr>
      <w:r w:rsidRPr="00DE5938">
        <w:rPr>
          <w:b w:val="0"/>
          <w:lang w:val="ru-RU"/>
        </w:rPr>
        <w:t>качеством услуг – 27</w:t>
      </w:r>
      <w:r w:rsidR="00405B10" w:rsidRPr="00DE5938">
        <w:rPr>
          <w:b w:val="0"/>
          <w:lang w:val="ru-RU"/>
        </w:rPr>
        <w:t xml:space="preserve"> % респондентов области;</w:t>
      </w:r>
    </w:p>
    <w:p w:rsidR="00405B10" w:rsidRPr="00DE5938" w:rsidRDefault="00405B10" w:rsidP="00D252F9">
      <w:pPr>
        <w:pStyle w:val="4"/>
        <w:numPr>
          <w:ilvl w:val="0"/>
          <w:numId w:val="23"/>
        </w:numPr>
        <w:spacing w:line="240" w:lineRule="auto"/>
        <w:ind w:left="0" w:firstLine="360"/>
        <w:jc w:val="both"/>
        <w:rPr>
          <w:b w:val="0"/>
        </w:rPr>
      </w:pPr>
      <w:r w:rsidRPr="00DE5938">
        <w:rPr>
          <w:b w:val="0"/>
          <w:lang w:val="ru-RU"/>
        </w:rPr>
        <w:t>количеством</w:t>
      </w:r>
      <w:r w:rsidRPr="00DE5938">
        <w:rPr>
          <w:b w:val="0"/>
        </w:rPr>
        <w:t xml:space="preserve"> организаци</w:t>
      </w:r>
      <w:r w:rsidRPr="00DE5938">
        <w:rPr>
          <w:b w:val="0"/>
          <w:lang w:val="ru-RU"/>
        </w:rPr>
        <w:t>й</w:t>
      </w:r>
      <w:r w:rsidRPr="00DE5938">
        <w:rPr>
          <w:b w:val="0"/>
        </w:rPr>
        <w:t xml:space="preserve"> –</w:t>
      </w:r>
      <w:r w:rsidRPr="00DE5938">
        <w:rPr>
          <w:b w:val="0"/>
          <w:lang w:val="ru-RU"/>
        </w:rPr>
        <w:t xml:space="preserve"> 4</w:t>
      </w:r>
      <w:r w:rsidR="00216C64" w:rsidRPr="00DE5938">
        <w:rPr>
          <w:b w:val="0"/>
          <w:lang w:val="ru-RU"/>
        </w:rPr>
        <w:t>3</w:t>
      </w:r>
      <w:r w:rsidRPr="00DE5938">
        <w:rPr>
          <w:b w:val="0"/>
          <w:lang w:val="ru-RU"/>
        </w:rPr>
        <w:t xml:space="preserve"> </w:t>
      </w:r>
      <w:r w:rsidRPr="00DE5938">
        <w:rPr>
          <w:b w:val="0"/>
        </w:rPr>
        <w:t>%</w:t>
      </w:r>
      <w:r w:rsidRPr="00DE5938">
        <w:rPr>
          <w:b w:val="0"/>
          <w:lang w:val="ru-RU"/>
        </w:rPr>
        <w:t xml:space="preserve"> </w:t>
      </w:r>
      <w:r w:rsidR="00216C64" w:rsidRPr="00DE5938">
        <w:rPr>
          <w:b w:val="0"/>
          <w:lang w:val="ru-RU"/>
        </w:rPr>
        <w:t>участников опроса.</w:t>
      </w:r>
    </w:p>
    <w:p w:rsidR="00405B10" w:rsidRPr="00DE5938" w:rsidRDefault="00405B10" w:rsidP="00405B10">
      <w:pPr>
        <w:pStyle w:val="4"/>
        <w:numPr>
          <w:ilvl w:val="0"/>
          <w:numId w:val="0"/>
        </w:numPr>
        <w:spacing w:line="240" w:lineRule="auto"/>
        <w:ind w:firstLine="567"/>
        <w:jc w:val="both"/>
        <w:rPr>
          <w:rStyle w:val="apple-converted-space"/>
          <w:b w:val="0"/>
          <w:u w:val="single"/>
          <w:shd w:val="clear" w:color="auto" w:fill="FFFFFF"/>
        </w:rPr>
      </w:pPr>
      <w:r w:rsidRPr="00DE5938">
        <w:rPr>
          <w:rStyle w:val="apple-converted-space"/>
          <w:b w:val="0"/>
          <w:u w:val="single"/>
          <w:shd w:val="clear" w:color="auto" w:fill="FFFFFF"/>
        </w:rPr>
        <w:t>Задачи развития конкуренции на рынке</w:t>
      </w:r>
      <w:r w:rsidR="00216C64" w:rsidRPr="00DE5938">
        <w:rPr>
          <w:rStyle w:val="apple-converted-space"/>
          <w:b w:val="0"/>
          <w:u w:val="single"/>
          <w:shd w:val="clear" w:color="auto" w:fill="FFFFFF"/>
          <w:lang w:val="ru-RU"/>
        </w:rPr>
        <w:t xml:space="preserve"> социальных</w:t>
      </w:r>
      <w:r w:rsidR="00216C64" w:rsidRPr="00DE5938">
        <w:rPr>
          <w:rStyle w:val="apple-converted-space"/>
          <w:b w:val="0"/>
          <w:u w:val="single"/>
          <w:shd w:val="clear" w:color="auto" w:fill="FFFFFF"/>
        </w:rPr>
        <w:t xml:space="preserve"> услуг</w:t>
      </w:r>
      <w:r w:rsidRPr="00DE5938">
        <w:rPr>
          <w:rStyle w:val="apple-converted-space"/>
          <w:b w:val="0"/>
          <w:u w:val="single"/>
          <w:shd w:val="clear" w:color="auto" w:fill="FFFFFF"/>
        </w:rPr>
        <w:t>:</w:t>
      </w:r>
    </w:p>
    <w:p w:rsidR="00405B10" w:rsidRPr="00DE5938" w:rsidRDefault="00405B10" w:rsidP="00D252F9">
      <w:pPr>
        <w:pStyle w:val="4"/>
        <w:numPr>
          <w:ilvl w:val="0"/>
          <w:numId w:val="25"/>
        </w:numPr>
        <w:spacing w:line="240" w:lineRule="auto"/>
        <w:ind w:left="0" w:firstLine="357"/>
        <w:jc w:val="both"/>
        <w:rPr>
          <w:rStyle w:val="apple-converted-space"/>
          <w:b w:val="0"/>
          <w:shd w:val="clear" w:color="auto" w:fill="FFFFFF"/>
        </w:rPr>
      </w:pPr>
      <w:r w:rsidRPr="00DE5938">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994D2E" w:rsidRPr="00DE5938" w:rsidRDefault="00216C64" w:rsidP="00D252F9">
      <w:pPr>
        <w:pStyle w:val="afe"/>
        <w:numPr>
          <w:ilvl w:val="0"/>
          <w:numId w:val="25"/>
        </w:numPr>
        <w:spacing w:after="0" w:line="240" w:lineRule="auto"/>
        <w:ind w:left="0" w:firstLine="357"/>
        <w:jc w:val="both"/>
        <w:rPr>
          <w:b w:val="0"/>
          <w:sz w:val="28"/>
          <w:szCs w:val="28"/>
        </w:rPr>
      </w:pPr>
      <w:r w:rsidRPr="00DE5938">
        <w:rPr>
          <w:b w:val="0"/>
          <w:sz w:val="28"/>
          <w:szCs w:val="28"/>
        </w:rPr>
        <w:t>увеличения количе</w:t>
      </w:r>
      <w:r w:rsidR="00994D2E" w:rsidRPr="00DE5938">
        <w:rPr>
          <w:b w:val="0"/>
          <w:sz w:val="28"/>
          <w:szCs w:val="28"/>
        </w:rPr>
        <w:t>ства услуг, закупаемых у СО НКО;</w:t>
      </w:r>
    </w:p>
    <w:p w:rsidR="00994D2E" w:rsidRPr="00DE5938" w:rsidRDefault="00216C64" w:rsidP="00D252F9">
      <w:pPr>
        <w:pStyle w:val="afe"/>
        <w:numPr>
          <w:ilvl w:val="0"/>
          <w:numId w:val="25"/>
        </w:numPr>
        <w:spacing w:after="0" w:line="240" w:lineRule="auto"/>
        <w:ind w:left="0" w:firstLine="357"/>
        <w:jc w:val="both"/>
        <w:rPr>
          <w:b w:val="0"/>
          <w:sz w:val="28"/>
          <w:szCs w:val="28"/>
        </w:rPr>
      </w:pPr>
      <w:r w:rsidRPr="00DE5938">
        <w:rPr>
          <w:b w:val="0"/>
          <w:sz w:val="28"/>
          <w:szCs w:val="28"/>
        </w:rPr>
        <w:t>предостав</w:t>
      </w:r>
      <w:r w:rsidR="00994D2E" w:rsidRPr="00DE5938">
        <w:rPr>
          <w:b w:val="0"/>
          <w:sz w:val="28"/>
          <w:szCs w:val="28"/>
        </w:rPr>
        <w:t>ление</w:t>
      </w:r>
      <w:r w:rsidRPr="00DE5938">
        <w:rPr>
          <w:b w:val="0"/>
          <w:sz w:val="28"/>
          <w:szCs w:val="28"/>
        </w:rPr>
        <w:t xml:space="preserve"> СО НКО субсидий на</w:t>
      </w:r>
      <w:r w:rsidR="00994D2E" w:rsidRPr="00DE5938">
        <w:rPr>
          <w:b w:val="0"/>
          <w:sz w:val="28"/>
          <w:szCs w:val="28"/>
        </w:rPr>
        <w:t xml:space="preserve"> реализацию социальных проектов;</w:t>
      </w:r>
    </w:p>
    <w:p w:rsidR="00216C64" w:rsidRPr="00DE5938" w:rsidRDefault="00994D2E" w:rsidP="00D252F9">
      <w:pPr>
        <w:pStyle w:val="afe"/>
        <w:numPr>
          <w:ilvl w:val="0"/>
          <w:numId w:val="25"/>
        </w:numPr>
        <w:spacing w:after="0" w:line="240" w:lineRule="auto"/>
        <w:ind w:left="0" w:firstLine="357"/>
        <w:jc w:val="both"/>
        <w:rPr>
          <w:b w:val="0"/>
          <w:sz w:val="28"/>
          <w:szCs w:val="28"/>
        </w:rPr>
      </w:pPr>
      <w:r w:rsidRPr="00DE5938">
        <w:rPr>
          <w:b w:val="0"/>
          <w:sz w:val="28"/>
          <w:szCs w:val="28"/>
        </w:rPr>
        <w:t>внедрение</w:t>
      </w:r>
      <w:r w:rsidR="00216C64" w:rsidRPr="00DE5938">
        <w:rPr>
          <w:b w:val="0"/>
          <w:sz w:val="28"/>
          <w:szCs w:val="28"/>
        </w:rPr>
        <w:t xml:space="preserve"> новых механизмов передачи на испо</w:t>
      </w:r>
      <w:r w:rsidRPr="00DE5938">
        <w:rPr>
          <w:b w:val="0"/>
          <w:sz w:val="28"/>
          <w:szCs w:val="28"/>
        </w:rPr>
        <w:t>лнение СО НКО социальных услуг.</w:t>
      </w:r>
    </w:p>
    <w:p w:rsidR="00405B10" w:rsidRPr="00DE5938" w:rsidRDefault="00405B10" w:rsidP="00405B10">
      <w:pPr>
        <w:pStyle w:val="ConsPlusNonformat"/>
        <w:ind w:firstLine="709"/>
        <w:jc w:val="right"/>
        <w:rPr>
          <w:rStyle w:val="apple-converted-space"/>
          <w:b/>
          <w:shd w:val="clear" w:color="auto" w:fill="FFFFFF"/>
        </w:rPr>
      </w:pPr>
      <w:r w:rsidRPr="00DE5938">
        <w:rPr>
          <w:rStyle w:val="apple-converted-space"/>
          <w:rFonts w:ascii="Times New Roman" w:hAnsi="Times New Roman" w:cs="Times New Roman"/>
          <w:sz w:val="24"/>
          <w:szCs w:val="24"/>
          <w:shd w:val="clear" w:color="auto" w:fill="FFFFFF"/>
        </w:rPr>
        <w:t xml:space="preserve">Таблица </w:t>
      </w:r>
      <w:r w:rsidR="00DE5938">
        <w:rPr>
          <w:rStyle w:val="apple-converted-space"/>
          <w:rFonts w:ascii="Times New Roman" w:hAnsi="Times New Roman" w:cs="Times New Roman"/>
          <w:sz w:val="24"/>
          <w:szCs w:val="24"/>
          <w:shd w:val="clear" w:color="auto" w:fill="FFFFFF"/>
        </w:rPr>
        <w:t>26</w:t>
      </w:r>
    </w:p>
    <w:p w:rsidR="00405B10" w:rsidRPr="00DE5938" w:rsidRDefault="00405B10" w:rsidP="00405B10">
      <w:pPr>
        <w:pStyle w:val="4"/>
        <w:numPr>
          <w:ilvl w:val="0"/>
          <w:numId w:val="0"/>
        </w:numPr>
        <w:spacing w:line="240" w:lineRule="auto"/>
        <w:ind w:firstLine="567"/>
        <w:rPr>
          <w:rStyle w:val="apple-converted-space"/>
          <w:b w:val="0"/>
          <w:shd w:val="clear" w:color="auto" w:fill="FFFFFF"/>
        </w:rPr>
      </w:pPr>
      <w:r w:rsidRPr="00DE5938">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405B10" w:rsidRPr="00DE5938" w:rsidTr="00551672">
        <w:trPr>
          <w:trHeight w:val="138"/>
        </w:trPr>
        <w:tc>
          <w:tcPr>
            <w:tcW w:w="6521" w:type="dxa"/>
            <w:shd w:val="clear" w:color="auto" w:fill="auto"/>
          </w:tcPr>
          <w:p w:rsidR="00405B10" w:rsidRPr="00DE5938" w:rsidRDefault="00405B10" w:rsidP="00551672">
            <w:pPr>
              <w:spacing w:after="0" w:line="240" w:lineRule="auto"/>
              <w:jc w:val="center"/>
              <w:rPr>
                <w:rFonts w:ascii="Times New Roman" w:hAnsi="Times New Roman"/>
                <w:i/>
                <w:sz w:val="24"/>
                <w:szCs w:val="24"/>
              </w:rPr>
            </w:pPr>
            <w:r w:rsidRPr="00DE5938">
              <w:rPr>
                <w:rFonts w:ascii="Times New Roman" w:hAnsi="Times New Roman"/>
                <w:sz w:val="24"/>
                <w:szCs w:val="24"/>
              </w:rPr>
              <w:t>Наименование показателя</w:t>
            </w:r>
          </w:p>
        </w:tc>
        <w:tc>
          <w:tcPr>
            <w:tcW w:w="992" w:type="dxa"/>
          </w:tcPr>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sz w:val="24"/>
                <w:szCs w:val="24"/>
              </w:rPr>
              <w:t>2018 г.</w:t>
            </w:r>
          </w:p>
          <w:p w:rsidR="00405B10" w:rsidRPr="00DE5938" w:rsidRDefault="00405B10" w:rsidP="00551672">
            <w:pPr>
              <w:spacing w:after="0" w:line="240" w:lineRule="auto"/>
              <w:jc w:val="center"/>
              <w:rPr>
                <w:rFonts w:ascii="Times New Roman" w:hAnsi="Times New Roman"/>
                <w:i/>
                <w:sz w:val="24"/>
                <w:szCs w:val="24"/>
              </w:rPr>
            </w:pPr>
            <w:r w:rsidRPr="00DE5938">
              <w:rPr>
                <w:rFonts w:ascii="Times New Roman" w:hAnsi="Times New Roman"/>
                <w:i/>
                <w:sz w:val="24"/>
                <w:szCs w:val="24"/>
              </w:rPr>
              <w:t>(факт)</w:t>
            </w:r>
          </w:p>
        </w:tc>
        <w:tc>
          <w:tcPr>
            <w:tcW w:w="992" w:type="dxa"/>
            <w:shd w:val="clear" w:color="auto" w:fill="auto"/>
          </w:tcPr>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sz w:val="24"/>
                <w:szCs w:val="24"/>
              </w:rPr>
              <w:t>2019 г.</w:t>
            </w:r>
          </w:p>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i/>
                <w:sz w:val="24"/>
                <w:szCs w:val="24"/>
              </w:rPr>
              <w:t>(план)</w:t>
            </w:r>
          </w:p>
        </w:tc>
        <w:tc>
          <w:tcPr>
            <w:tcW w:w="992" w:type="dxa"/>
          </w:tcPr>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sz w:val="24"/>
                <w:szCs w:val="24"/>
              </w:rPr>
              <w:t>2019 г.</w:t>
            </w:r>
          </w:p>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i/>
                <w:sz w:val="24"/>
                <w:szCs w:val="24"/>
              </w:rPr>
              <w:t>(факт)</w:t>
            </w:r>
          </w:p>
        </w:tc>
      </w:tr>
      <w:tr w:rsidR="00405B10" w:rsidRPr="00DE5938" w:rsidTr="00405B10">
        <w:trPr>
          <w:trHeight w:val="772"/>
        </w:trPr>
        <w:tc>
          <w:tcPr>
            <w:tcW w:w="6521" w:type="dxa"/>
            <w:shd w:val="clear" w:color="auto" w:fill="auto"/>
          </w:tcPr>
          <w:p w:rsidR="00405B10" w:rsidRPr="00DE5938" w:rsidRDefault="00405B10" w:rsidP="00405B10">
            <w:pPr>
              <w:spacing w:after="0" w:line="240" w:lineRule="auto"/>
              <w:rPr>
                <w:rFonts w:ascii="Times New Roman" w:hAnsi="Times New Roman"/>
                <w:sz w:val="24"/>
                <w:szCs w:val="24"/>
              </w:rPr>
            </w:pPr>
            <w:r w:rsidRPr="00DE5938">
              <w:rPr>
                <w:rFonts w:ascii="Times New Roman" w:hAnsi="Times New Roman"/>
                <w:sz w:val="24"/>
                <w:szCs w:val="24"/>
              </w:rPr>
              <w:t>Доля негосударственных организаций социального обслуживания, предоставляющих социальные услуги, процентов</w:t>
            </w:r>
          </w:p>
        </w:tc>
        <w:tc>
          <w:tcPr>
            <w:tcW w:w="992" w:type="dxa"/>
          </w:tcPr>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sz w:val="24"/>
                <w:szCs w:val="24"/>
              </w:rPr>
              <w:t>19</w:t>
            </w:r>
          </w:p>
        </w:tc>
        <w:tc>
          <w:tcPr>
            <w:tcW w:w="992" w:type="dxa"/>
            <w:shd w:val="clear" w:color="auto" w:fill="auto"/>
          </w:tcPr>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sz w:val="24"/>
                <w:szCs w:val="24"/>
              </w:rPr>
              <w:t>21</w:t>
            </w:r>
          </w:p>
        </w:tc>
        <w:tc>
          <w:tcPr>
            <w:tcW w:w="992" w:type="dxa"/>
          </w:tcPr>
          <w:p w:rsidR="00405B10" w:rsidRPr="00DE5938" w:rsidRDefault="00676AFE" w:rsidP="00551672">
            <w:pPr>
              <w:spacing w:after="0" w:line="240" w:lineRule="auto"/>
              <w:jc w:val="center"/>
              <w:rPr>
                <w:rFonts w:ascii="Times New Roman" w:hAnsi="Times New Roman"/>
                <w:sz w:val="24"/>
                <w:szCs w:val="24"/>
              </w:rPr>
            </w:pPr>
            <w:r w:rsidRPr="00DE5938">
              <w:rPr>
                <w:rFonts w:ascii="Times New Roman" w:hAnsi="Times New Roman"/>
                <w:sz w:val="24"/>
                <w:szCs w:val="24"/>
              </w:rPr>
              <w:t>21</w:t>
            </w:r>
          </w:p>
        </w:tc>
      </w:tr>
      <w:tr w:rsidR="00405B10" w:rsidRPr="00DE5938" w:rsidTr="00551672">
        <w:trPr>
          <w:trHeight w:val="1094"/>
        </w:trPr>
        <w:tc>
          <w:tcPr>
            <w:tcW w:w="6521" w:type="dxa"/>
            <w:shd w:val="clear" w:color="auto" w:fill="auto"/>
          </w:tcPr>
          <w:p w:rsidR="00405B10" w:rsidRPr="00DE5938" w:rsidRDefault="00405B10" w:rsidP="00405B10">
            <w:pPr>
              <w:spacing w:after="0" w:line="240" w:lineRule="auto"/>
              <w:rPr>
                <w:rFonts w:ascii="Times New Roman" w:hAnsi="Times New Roman"/>
                <w:sz w:val="24"/>
                <w:szCs w:val="24"/>
              </w:rPr>
            </w:pPr>
            <w:r w:rsidRPr="00DE5938">
              <w:rPr>
                <w:rFonts w:ascii="Times New Roman" w:hAnsi="Times New Roman"/>
                <w:sz w:val="24"/>
                <w:szCs w:val="24"/>
              </w:rPr>
              <w:t>Доля средств консолидированного бюджета Липецкой области, направленных негосударственным организациям в целях оказания социальных услуг, в общем объеме средств консолидированного бюджета Липецкой области, направленных всем организациям (всех форм собственности) на оказание социальных услуг гражданам, процентов</w:t>
            </w:r>
          </w:p>
        </w:tc>
        <w:tc>
          <w:tcPr>
            <w:tcW w:w="992" w:type="dxa"/>
          </w:tcPr>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sz w:val="24"/>
                <w:szCs w:val="24"/>
              </w:rPr>
              <w:t>3,07</w:t>
            </w:r>
          </w:p>
        </w:tc>
        <w:tc>
          <w:tcPr>
            <w:tcW w:w="992" w:type="dxa"/>
            <w:shd w:val="clear" w:color="auto" w:fill="auto"/>
          </w:tcPr>
          <w:p w:rsidR="00405B10" w:rsidRPr="00DE5938" w:rsidRDefault="00405B10" w:rsidP="00551672">
            <w:pPr>
              <w:spacing w:after="0" w:line="240" w:lineRule="auto"/>
              <w:jc w:val="center"/>
              <w:rPr>
                <w:rFonts w:ascii="Times New Roman" w:hAnsi="Times New Roman"/>
                <w:sz w:val="24"/>
                <w:szCs w:val="24"/>
              </w:rPr>
            </w:pPr>
            <w:r w:rsidRPr="00DE5938">
              <w:rPr>
                <w:rFonts w:ascii="Times New Roman" w:hAnsi="Times New Roman"/>
                <w:sz w:val="24"/>
                <w:szCs w:val="24"/>
              </w:rPr>
              <w:t>4,35</w:t>
            </w:r>
          </w:p>
        </w:tc>
        <w:tc>
          <w:tcPr>
            <w:tcW w:w="992" w:type="dxa"/>
          </w:tcPr>
          <w:p w:rsidR="00405B10" w:rsidRPr="00DE5938" w:rsidRDefault="00676AFE" w:rsidP="00551672">
            <w:pPr>
              <w:spacing w:after="0" w:line="240" w:lineRule="auto"/>
              <w:jc w:val="center"/>
              <w:rPr>
                <w:rFonts w:ascii="Times New Roman" w:hAnsi="Times New Roman"/>
                <w:sz w:val="24"/>
                <w:szCs w:val="24"/>
              </w:rPr>
            </w:pPr>
            <w:r w:rsidRPr="00DE5938">
              <w:rPr>
                <w:rFonts w:ascii="Times New Roman" w:hAnsi="Times New Roman"/>
                <w:sz w:val="24"/>
                <w:szCs w:val="24"/>
              </w:rPr>
              <w:t>4,35</w:t>
            </w:r>
          </w:p>
        </w:tc>
      </w:tr>
    </w:tbl>
    <w:p w:rsidR="009D154B" w:rsidRDefault="009D154B" w:rsidP="009D154B">
      <w:pPr>
        <w:pStyle w:val="ConsPlusNonformat"/>
        <w:ind w:firstLine="567"/>
        <w:jc w:val="both"/>
        <w:rPr>
          <w:rFonts w:ascii="Times New Roman" w:hAnsi="Times New Roman"/>
          <w:sz w:val="28"/>
          <w:szCs w:val="28"/>
        </w:rPr>
      </w:pPr>
      <w:r w:rsidRPr="00DE5938">
        <w:rPr>
          <w:rFonts w:ascii="Times New Roman" w:hAnsi="Times New Roman"/>
          <w:sz w:val="28"/>
          <w:szCs w:val="28"/>
        </w:rPr>
        <w:lastRenderedPageBreak/>
        <w:t>Цифровое значение целевого показателя, рассчитанного по доле организаций, установлено Липецкой областью самостоятельно, ис</w:t>
      </w:r>
      <w:r w:rsidRPr="009D154B">
        <w:rPr>
          <w:rFonts w:ascii="Times New Roman" w:hAnsi="Times New Roman"/>
          <w:sz w:val="28"/>
          <w:szCs w:val="28"/>
        </w:rPr>
        <w:t xml:space="preserve">ходя из региональной специфики с превышением минимального значения ключевого показателя в 2022 году, рекомендуемого стандартом. </w:t>
      </w:r>
    </w:p>
    <w:p w:rsidR="009F01EB" w:rsidRPr="00DE5938" w:rsidRDefault="009D154B" w:rsidP="00DE5938">
      <w:pPr>
        <w:pStyle w:val="ConsPlusNonformat"/>
        <w:ind w:firstLine="567"/>
        <w:jc w:val="both"/>
        <w:rPr>
          <w:rFonts w:ascii="Times New Roman" w:hAnsi="Times New Roman"/>
          <w:sz w:val="28"/>
          <w:szCs w:val="28"/>
        </w:rPr>
      </w:pPr>
      <w:r>
        <w:rPr>
          <w:rFonts w:ascii="Times New Roman" w:hAnsi="Times New Roman"/>
          <w:sz w:val="28"/>
          <w:szCs w:val="28"/>
        </w:rPr>
        <w:t>Второй показатель и его значение устан</w:t>
      </w:r>
      <w:r w:rsidR="00DE5938">
        <w:rPr>
          <w:rFonts w:ascii="Times New Roman" w:hAnsi="Times New Roman"/>
          <w:sz w:val="28"/>
          <w:szCs w:val="28"/>
        </w:rPr>
        <w:t>овлены регионом самостоятельно.</w:t>
      </w:r>
    </w:p>
    <w:p w:rsidR="00D32929" w:rsidRDefault="00D32929" w:rsidP="00D32929">
      <w:pPr>
        <w:pStyle w:val="ConsPlusNonformat"/>
        <w:ind w:firstLine="567"/>
        <w:jc w:val="both"/>
        <w:rPr>
          <w:rFonts w:ascii="Times New Roman" w:hAnsi="Times New Roman"/>
          <w:b/>
          <w:sz w:val="28"/>
          <w:szCs w:val="28"/>
        </w:rPr>
      </w:pPr>
      <w:r>
        <w:rPr>
          <w:rFonts w:ascii="Times New Roman" w:hAnsi="Times New Roman"/>
          <w:b/>
          <w:sz w:val="28"/>
          <w:szCs w:val="28"/>
        </w:rPr>
        <w:t>Рынок ритуальных услуг</w:t>
      </w:r>
    </w:p>
    <w:p w:rsidR="00D32929" w:rsidRPr="00DE5938" w:rsidRDefault="00D32929" w:rsidP="00D32929">
      <w:pPr>
        <w:pStyle w:val="4"/>
        <w:numPr>
          <w:ilvl w:val="0"/>
          <w:numId w:val="0"/>
        </w:numPr>
        <w:spacing w:line="240" w:lineRule="auto"/>
        <w:ind w:firstLine="567"/>
        <w:jc w:val="left"/>
        <w:rPr>
          <w:b w:val="0"/>
          <w:u w:val="single"/>
          <w:lang w:val="ru-RU"/>
        </w:rPr>
      </w:pPr>
      <w:r w:rsidRPr="00DE5938">
        <w:rPr>
          <w:b w:val="0"/>
          <w:u w:val="single"/>
          <w:lang w:val="ru-RU"/>
        </w:rPr>
        <w:t>Обоснование выбора:</w:t>
      </w:r>
    </w:p>
    <w:p w:rsidR="00D32929" w:rsidRPr="00DE5938" w:rsidRDefault="00EC188B" w:rsidP="00023746">
      <w:pPr>
        <w:pStyle w:val="4"/>
        <w:numPr>
          <w:ilvl w:val="0"/>
          <w:numId w:val="0"/>
        </w:numPr>
        <w:spacing w:line="240" w:lineRule="auto"/>
        <w:ind w:left="360"/>
        <w:jc w:val="both"/>
        <w:rPr>
          <w:b w:val="0"/>
        </w:rPr>
      </w:pPr>
      <w:r w:rsidRPr="00DE5938">
        <w:rPr>
          <w:b w:val="0"/>
          <w:lang w:val="ru-RU"/>
        </w:rPr>
        <w:t xml:space="preserve">1. </w:t>
      </w:r>
      <w:r w:rsidR="00D32929" w:rsidRPr="00DE5938">
        <w:rPr>
          <w:b w:val="0"/>
        </w:rPr>
        <w:t>По результатам мониторинга выразили неудовлетворение:</w:t>
      </w:r>
    </w:p>
    <w:p w:rsidR="00D32929" w:rsidRPr="00DE5938" w:rsidRDefault="00023746" w:rsidP="00D252F9">
      <w:pPr>
        <w:pStyle w:val="4"/>
        <w:numPr>
          <w:ilvl w:val="0"/>
          <w:numId w:val="23"/>
        </w:numPr>
        <w:spacing w:line="240" w:lineRule="auto"/>
        <w:ind w:left="0" w:firstLine="360"/>
        <w:jc w:val="both"/>
        <w:rPr>
          <w:b w:val="0"/>
        </w:rPr>
      </w:pPr>
      <w:r w:rsidRPr="00DE5938">
        <w:rPr>
          <w:b w:val="0"/>
          <w:lang w:val="ru-RU"/>
        </w:rPr>
        <w:t>качеством услуг – 18</w:t>
      </w:r>
      <w:r w:rsidR="00D32929" w:rsidRPr="00DE5938">
        <w:rPr>
          <w:b w:val="0"/>
          <w:lang w:val="ru-RU"/>
        </w:rPr>
        <w:t xml:space="preserve"> % респондентов области;</w:t>
      </w:r>
    </w:p>
    <w:p w:rsidR="00D32929" w:rsidRPr="00DE5938" w:rsidRDefault="00023746" w:rsidP="00D252F9">
      <w:pPr>
        <w:pStyle w:val="4"/>
        <w:numPr>
          <w:ilvl w:val="0"/>
          <w:numId w:val="23"/>
        </w:numPr>
        <w:spacing w:line="240" w:lineRule="auto"/>
        <w:ind w:left="0" w:firstLine="360"/>
        <w:jc w:val="both"/>
        <w:rPr>
          <w:b w:val="0"/>
        </w:rPr>
      </w:pPr>
      <w:r w:rsidRPr="00DE5938">
        <w:rPr>
          <w:b w:val="0"/>
          <w:lang w:val="ru-RU"/>
        </w:rPr>
        <w:t>уровнем цен</w:t>
      </w:r>
      <w:r w:rsidR="00D32929" w:rsidRPr="00DE5938">
        <w:rPr>
          <w:b w:val="0"/>
        </w:rPr>
        <w:t xml:space="preserve"> –</w:t>
      </w:r>
      <w:r w:rsidRPr="00DE5938">
        <w:rPr>
          <w:b w:val="0"/>
          <w:lang w:val="ru-RU"/>
        </w:rPr>
        <w:t xml:space="preserve"> 34</w:t>
      </w:r>
      <w:r w:rsidR="00D32929" w:rsidRPr="00DE5938">
        <w:rPr>
          <w:b w:val="0"/>
          <w:lang w:val="ru-RU"/>
        </w:rPr>
        <w:t xml:space="preserve"> </w:t>
      </w:r>
      <w:r w:rsidR="00D32929" w:rsidRPr="00DE5938">
        <w:rPr>
          <w:b w:val="0"/>
        </w:rPr>
        <w:t>%</w:t>
      </w:r>
      <w:r w:rsidR="00D32929" w:rsidRPr="00DE5938">
        <w:rPr>
          <w:b w:val="0"/>
          <w:lang w:val="ru-RU"/>
        </w:rPr>
        <w:t xml:space="preserve"> </w:t>
      </w:r>
      <w:r w:rsidRPr="00DE5938">
        <w:rPr>
          <w:b w:val="0"/>
          <w:lang w:val="ru-RU"/>
        </w:rPr>
        <w:t>жителей</w:t>
      </w:r>
      <w:r w:rsidR="00D32929" w:rsidRPr="00DE5938">
        <w:rPr>
          <w:b w:val="0"/>
          <w:lang w:val="ru-RU"/>
        </w:rPr>
        <w:t xml:space="preserve"> городских округов и муниципальных районов</w:t>
      </w:r>
      <w:r w:rsidRPr="00DE5938">
        <w:rPr>
          <w:b w:val="0"/>
          <w:lang w:val="ru-RU"/>
        </w:rPr>
        <w:t xml:space="preserve"> области</w:t>
      </w:r>
      <w:r w:rsidR="00D32929" w:rsidRPr="00DE5938">
        <w:rPr>
          <w:b w:val="0"/>
        </w:rPr>
        <w:t>.</w:t>
      </w:r>
    </w:p>
    <w:p w:rsidR="00D32929" w:rsidRPr="00DE5938" w:rsidRDefault="00D32929" w:rsidP="00D32929">
      <w:pPr>
        <w:pStyle w:val="4"/>
        <w:numPr>
          <w:ilvl w:val="0"/>
          <w:numId w:val="0"/>
        </w:numPr>
        <w:spacing w:line="240" w:lineRule="auto"/>
        <w:ind w:firstLine="567"/>
        <w:jc w:val="both"/>
        <w:rPr>
          <w:rStyle w:val="apple-converted-space"/>
          <w:b w:val="0"/>
          <w:u w:val="single"/>
          <w:shd w:val="clear" w:color="auto" w:fill="FFFFFF"/>
        </w:rPr>
      </w:pPr>
      <w:r w:rsidRPr="00DE5938">
        <w:rPr>
          <w:rStyle w:val="apple-converted-space"/>
          <w:b w:val="0"/>
          <w:u w:val="single"/>
          <w:shd w:val="clear" w:color="auto" w:fill="FFFFFF"/>
        </w:rPr>
        <w:t xml:space="preserve">Задачи развития конкуренции на рынке </w:t>
      </w:r>
      <w:r w:rsidR="00023746" w:rsidRPr="00DE5938">
        <w:rPr>
          <w:rStyle w:val="apple-converted-space"/>
          <w:b w:val="0"/>
          <w:u w:val="single"/>
          <w:shd w:val="clear" w:color="auto" w:fill="FFFFFF"/>
          <w:lang w:val="ru-RU"/>
        </w:rPr>
        <w:t xml:space="preserve">ритуальных </w:t>
      </w:r>
      <w:r w:rsidRPr="00DE5938">
        <w:rPr>
          <w:rStyle w:val="apple-converted-space"/>
          <w:b w:val="0"/>
          <w:u w:val="single"/>
          <w:shd w:val="clear" w:color="auto" w:fill="FFFFFF"/>
        </w:rPr>
        <w:t>услуг:</w:t>
      </w:r>
    </w:p>
    <w:p w:rsidR="00EC188B" w:rsidRPr="00DE5938" w:rsidRDefault="00EC188B" w:rsidP="00D252F9">
      <w:pPr>
        <w:pStyle w:val="4"/>
        <w:numPr>
          <w:ilvl w:val="0"/>
          <w:numId w:val="25"/>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обеспечение качества и доступности ритуальных услуг для всех категорий населения.</w:t>
      </w:r>
    </w:p>
    <w:p w:rsidR="00D32929" w:rsidRPr="00DE5938" w:rsidRDefault="00D32929" w:rsidP="00D32929">
      <w:pPr>
        <w:pStyle w:val="ConsPlusNonformat"/>
        <w:ind w:firstLine="709"/>
        <w:jc w:val="right"/>
        <w:rPr>
          <w:rStyle w:val="apple-converted-space"/>
          <w:b/>
          <w:shd w:val="clear" w:color="auto" w:fill="FFFFFF"/>
        </w:rPr>
      </w:pPr>
      <w:r w:rsidRPr="00DE5938">
        <w:rPr>
          <w:rStyle w:val="apple-converted-space"/>
          <w:rFonts w:ascii="Times New Roman" w:hAnsi="Times New Roman" w:cs="Times New Roman"/>
          <w:sz w:val="24"/>
          <w:szCs w:val="24"/>
          <w:shd w:val="clear" w:color="auto" w:fill="FFFFFF"/>
        </w:rPr>
        <w:t>Таблица 27</w:t>
      </w:r>
    </w:p>
    <w:p w:rsidR="00D32929" w:rsidRPr="00DE5938" w:rsidRDefault="00D32929" w:rsidP="00D32929">
      <w:pPr>
        <w:pStyle w:val="4"/>
        <w:numPr>
          <w:ilvl w:val="0"/>
          <w:numId w:val="0"/>
        </w:numPr>
        <w:spacing w:line="240" w:lineRule="auto"/>
        <w:ind w:firstLine="567"/>
        <w:rPr>
          <w:rStyle w:val="apple-converted-space"/>
          <w:b w:val="0"/>
          <w:shd w:val="clear" w:color="auto" w:fill="FFFFFF"/>
        </w:rPr>
      </w:pPr>
      <w:r w:rsidRPr="00DE5938">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D32929" w:rsidRPr="00DE5938" w:rsidTr="00551672">
        <w:trPr>
          <w:trHeight w:val="138"/>
        </w:trPr>
        <w:tc>
          <w:tcPr>
            <w:tcW w:w="6521" w:type="dxa"/>
            <w:shd w:val="clear" w:color="auto" w:fill="auto"/>
          </w:tcPr>
          <w:p w:rsidR="00D32929" w:rsidRPr="00DE5938" w:rsidRDefault="00D32929" w:rsidP="00551672">
            <w:pPr>
              <w:spacing w:after="0" w:line="240" w:lineRule="auto"/>
              <w:jc w:val="center"/>
              <w:rPr>
                <w:rFonts w:ascii="Times New Roman" w:hAnsi="Times New Roman"/>
                <w:i/>
                <w:sz w:val="24"/>
                <w:szCs w:val="24"/>
              </w:rPr>
            </w:pPr>
            <w:r w:rsidRPr="00DE5938">
              <w:rPr>
                <w:rFonts w:ascii="Times New Roman" w:hAnsi="Times New Roman"/>
                <w:sz w:val="24"/>
                <w:szCs w:val="24"/>
              </w:rPr>
              <w:t>Наименование показателя</w:t>
            </w:r>
          </w:p>
        </w:tc>
        <w:tc>
          <w:tcPr>
            <w:tcW w:w="992" w:type="dxa"/>
          </w:tcPr>
          <w:p w:rsidR="00D32929" w:rsidRPr="00DE5938" w:rsidRDefault="00D32929" w:rsidP="00551672">
            <w:pPr>
              <w:spacing w:after="0" w:line="240" w:lineRule="auto"/>
              <w:jc w:val="center"/>
              <w:rPr>
                <w:rFonts w:ascii="Times New Roman" w:hAnsi="Times New Roman"/>
                <w:sz w:val="24"/>
                <w:szCs w:val="24"/>
              </w:rPr>
            </w:pPr>
            <w:r w:rsidRPr="00DE5938">
              <w:rPr>
                <w:rFonts w:ascii="Times New Roman" w:hAnsi="Times New Roman"/>
                <w:sz w:val="24"/>
                <w:szCs w:val="24"/>
              </w:rPr>
              <w:t>2018 г.</w:t>
            </w:r>
          </w:p>
          <w:p w:rsidR="00D32929" w:rsidRPr="00DE5938" w:rsidRDefault="00D32929" w:rsidP="00551672">
            <w:pPr>
              <w:spacing w:after="0" w:line="240" w:lineRule="auto"/>
              <w:jc w:val="center"/>
              <w:rPr>
                <w:rFonts w:ascii="Times New Roman" w:hAnsi="Times New Roman"/>
                <w:i/>
                <w:sz w:val="24"/>
                <w:szCs w:val="24"/>
              </w:rPr>
            </w:pPr>
            <w:r w:rsidRPr="00DE5938">
              <w:rPr>
                <w:rFonts w:ascii="Times New Roman" w:hAnsi="Times New Roman"/>
                <w:i/>
                <w:sz w:val="24"/>
                <w:szCs w:val="24"/>
              </w:rPr>
              <w:t>(факт)</w:t>
            </w:r>
          </w:p>
        </w:tc>
        <w:tc>
          <w:tcPr>
            <w:tcW w:w="992" w:type="dxa"/>
            <w:shd w:val="clear" w:color="auto" w:fill="auto"/>
          </w:tcPr>
          <w:p w:rsidR="00D32929" w:rsidRPr="00DE5938" w:rsidRDefault="00D32929" w:rsidP="00551672">
            <w:pPr>
              <w:spacing w:after="0" w:line="240" w:lineRule="auto"/>
              <w:jc w:val="center"/>
              <w:rPr>
                <w:rFonts w:ascii="Times New Roman" w:hAnsi="Times New Roman"/>
                <w:sz w:val="24"/>
                <w:szCs w:val="24"/>
              </w:rPr>
            </w:pPr>
            <w:r w:rsidRPr="00DE5938">
              <w:rPr>
                <w:rFonts w:ascii="Times New Roman" w:hAnsi="Times New Roman"/>
                <w:sz w:val="24"/>
                <w:szCs w:val="24"/>
              </w:rPr>
              <w:t>2019 г.</w:t>
            </w:r>
          </w:p>
          <w:p w:rsidR="00D32929" w:rsidRPr="00DE5938" w:rsidRDefault="00D32929" w:rsidP="00551672">
            <w:pPr>
              <w:spacing w:after="0" w:line="240" w:lineRule="auto"/>
              <w:jc w:val="center"/>
              <w:rPr>
                <w:rFonts w:ascii="Times New Roman" w:hAnsi="Times New Roman"/>
                <w:sz w:val="24"/>
                <w:szCs w:val="24"/>
              </w:rPr>
            </w:pPr>
            <w:r w:rsidRPr="00DE5938">
              <w:rPr>
                <w:rFonts w:ascii="Times New Roman" w:hAnsi="Times New Roman"/>
                <w:i/>
                <w:sz w:val="24"/>
                <w:szCs w:val="24"/>
              </w:rPr>
              <w:t>(план)</w:t>
            </w:r>
          </w:p>
        </w:tc>
        <w:tc>
          <w:tcPr>
            <w:tcW w:w="992" w:type="dxa"/>
          </w:tcPr>
          <w:p w:rsidR="00D32929" w:rsidRPr="00DE5938" w:rsidRDefault="00D32929" w:rsidP="00551672">
            <w:pPr>
              <w:spacing w:after="0" w:line="240" w:lineRule="auto"/>
              <w:jc w:val="center"/>
              <w:rPr>
                <w:rFonts w:ascii="Times New Roman" w:hAnsi="Times New Roman"/>
                <w:sz w:val="24"/>
                <w:szCs w:val="24"/>
              </w:rPr>
            </w:pPr>
            <w:r w:rsidRPr="00DE5938">
              <w:rPr>
                <w:rFonts w:ascii="Times New Roman" w:hAnsi="Times New Roman"/>
                <w:sz w:val="24"/>
                <w:szCs w:val="24"/>
              </w:rPr>
              <w:t>2019 г.</w:t>
            </w:r>
          </w:p>
          <w:p w:rsidR="00D32929" w:rsidRPr="00DE5938" w:rsidRDefault="00D32929" w:rsidP="00551672">
            <w:pPr>
              <w:spacing w:after="0" w:line="240" w:lineRule="auto"/>
              <w:jc w:val="center"/>
              <w:rPr>
                <w:rFonts w:ascii="Times New Roman" w:hAnsi="Times New Roman"/>
                <w:sz w:val="24"/>
                <w:szCs w:val="24"/>
              </w:rPr>
            </w:pPr>
            <w:r w:rsidRPr="00DE5938">
              <w:rPr>
                <w:rFonts w:ascii="Times New Roman" w:hAnsi="Times New Roman"/>
                <w:i/>
                <w:sz w:val="24"/>
                <w:szCs w:val="24"/>
              </w:rPr>
              <w:t>(факт)</w:t>
            </w:r>
          </w:p>
        </w:tc>
      </w:tr>
      <w:tr w:rsidR="00D32929" w:rsidRPr="00DE5938" w:rsidTr="00B432CB">
        <w:trPr>
          <w:trHeight w:val="594"/>
        </w:trPr>
        <w:tc>
          <w:tcPr>
            <w:tcW w:w="6521" w:type="dxa"/>
            <w:shd w:val="clear" w:color="auto" w:fill="auto"/>
          </w:tcPr>
          <w:p w:rsidR="00D32929" w:rsidRPr="00DE5938" w:rsidRDefault="00B432CB" w:rsidP="00551672">
            <w:pPr>
              <w:spacing w:after="0" w:line="240" w:lineRule="auto"/>
              <w:rPr>
                <w:rFonts w:ascii="Times New Roman" w:hAnsi="Times New Roman"/>
                <w:sz w:val="24"/>
                <w:szCs w:val="24"/>
              </w:rPr>
            </w:pPr>
            <w:r w:rsidRPr="00DE5938">
              <w:rPr>
                <w:rFonts w:ascii="Times New Roman" w:hAnsi="Times New Roman"/>
                <w:sz w:val="24"/>
                <w:szCs w:val="24"/>
              </w:rPr>
              <w:t>Доля организаций частной формы собственности в сфере ритуальных услуг, процентов</w:t>
            </w:r>
          </w:p>
        </w:tc>
        <w:tc>
          <w:tcPr>
            <w:tcW w:w="992" w:type="dxa"/>
          </w:tcPr>
          <w:p w:rsidR="00D32929"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sz w:val="24"/>
                <w:szCs w:val="24"/>
              </w:rPr>
              <w:t>8</w:t>
            </w:r>
          </w:p>
        </w:tc>
        <w:tc>
          <w:tcPr>
            <w:tcW w:w="992" w:type="dxa"/>
            <w:shd w:val="clear" w:color="auto" w:fill="auto"/>
          </w:tcPr>
          <w:p w:rsidR="00D32929"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sz w:val="24"/>
                <w:szCs w:val="24"/>
              </w:rPr>
              <w:t>10</w:t>
            </w:r>
          </w:p>
        </w:tc>
        <w:tc>
          <w:tcPr>
            <w:tcW w:w="992" w:type="dxa"/>
          </w:tcPr>
          <w:p w:rsidR="00D32929" w:rsidRPr="00DE5938" w:rsidRDefault="004D74C4" w:rsidP="00551672">
            <w:pPr>
              <w:spacing w:after="0" w:line="240" w:lineRule="auto"/>
              <w:jc w:val="center"/>
              <w:rPr>
                <w:rFonts w:ascii="Times New Roman" w:hAnsi="Times New Roman"/>
                <w:sz w:val="24"/>
                <w:szCs w:val="24"/>
              </w:rPr>
            </w:pPr>
            <w:r w:rsidRPr="00DE5938">
              <w:rPr>
                <w:rFonts w:ascii="Times New Roman" w:hAnsi="Times New Roman"/>
                <w:sz w:val="24"/>
                <w:szCs w:val="24"/>
              </w:rPr>
              <w:t>10</w:t>
            </w:r>
          </w:p>
        </w:tc>
      </w:tr>
    </w:tbl>
    <w:p w:rsidR="00B432CB" w:rsidRPr="00DE5938" w:rsidRDefault="009D154B" w:rsidP="009D154B">
      <w:pPr>
        <w:pStyle w:val="ConsPlusNonformat"/>
        <w:ind w:firstLine="709"/>
        <w:jc w:val="both"/>
        <w:rPr>
          <w:rFonts w:ascii="Times New Roman" w:hAnsi="Times New Roman"/>
          <w:sz w:val="28"/>
          <w:szCs w:val="28"/>
        </w:rPr>
      </w:pPr>
      <w:r w:rsidRPr="00DE5938">
        <w:rPr>
          <w:rFonts w:ascii="Times New Roman" w:hAnsi="Times New Roman"/>
          <w:sz w:val="28"/>
          <w:szCs w:val="28"/>
        </w:rPr>
        <w:t>Цифровое значение целевого показателя установлено, исходя из фактических значений показателя на текущий момент, в соответствии с минимальным значением ключевого показателя, установленным стандартом, в целях его достижения в 2022 году.</w:t>
      </w:r>
    </w:p>
    <w:p w:rsidR="00D32929" w:rsidRPr="00DE5938" w:rsidRDefault="00D32929" w:rsidP="00B432CB">
      <w:pPr>
        <w:pStyle w:val="ConsPlusNonformat"/>
        <w:ind w:firstLine="709"/>
        <w:jc w:val="both"/>
        <w:rPr>
          <w:rFonts w:ascii="Times New Roman" w:hAnsi="Times New Roman"/>
          <w:b/>
          <w:sz w:val="28"/>
          <w:szCs w:val="28"/>
        </w:rPr>
      </w:pPr>
      <w:r w:rsidRPr="00DE5938">
        <w:rPr>
          <w:rFonts w:ascii="Times New Roman" w:hAnsi="Times New Roman"/>
          <w:b/>
          <w:sz w:val="28"/>
          <w:szCs w:val="28"/>
        </w:rPr>
        <w:t xml:space="preserve">Рынок теплоснабжения </w:t>
      </w:r>
      <w:r w:rsidR="00B432CB" w:rsidRPr="00DE5938">
        <w:rPr>
          <w:rFonts w:ascii="Times New Roman" w:hAnsi="Times New Roman"/>
          <w:b/>
          <w:sz w:val="28"/>
          <w:szCs w:val="28"/>
        </w:rPr>
        <w:t>(производство тепловой энергии)</w:t>
      </w:r>
    </w:p>
    <w:p w:rsidR="00B432CB" w:rsidRPr="00DE5938" w:rsidRDefault="00B432CB" w:rsidP="00B432CB">
      <w:pPr>
        <w:pStyle w:val="4"/>
        <w:numPr>
          <w:ilvl w:val="0"/>
          <w:numId w:val="0"/>
        </w:numPr>
        <w:spacing w:line="240" w:lineRule="auto"/>
        <w:ind w:firstLine="567"/>
        <w:jc w:val="left"/>
        <w:rPr>
          <w:b w:val="0"/>
          <w:u w:val="single"/>
          <w:lang w:val="ru-RU"/>
        </w:rPr>
      </w:pPr>
      <w:r w:rsidRPr="00DE5938">
        <w:rPr>
          <w:b w:val="0"/>
          <w:u w:val="single"/>
          <w:lang w:val="ru-RU"/>
        </w:rPr>
        <w:t>Обоснование выбора:</w:t>
      </w:r>
    </w:p>
    <w:p w:rsidR="0001668D" w:rsidRPr="00DE5938" w:rsidRDefault="0001668D" w:rsidP="0001668D">
      <w:pPr>
        <w:pStyle w:val="4"/>
        <w:numPr>
          <w:ilvl w:val="0"/>
          <w:numId w:val="0"/>
        </w:numPr>
        <w:spacing w:line="240" w:lineRule="auto"/>
        <w:ind w:firstLine="360"/>
        <w:jc w:val="both"/>
        <w:rPr>
          <w:b w:val="0"/>
          <w:lang w:val="ru-RU"/>
        </w:rPr>
      </w:pPr>
      <w:r w:rsidRPr="00DE5938">
        <w:rPr>
          <w:b w:val="0"/>
          <w:lang w:val="ru-RU"/>
        </w:rPr>
        <w:t xml:space="preserve">1. Отпуск тепловой энергии в 2019 году по сравнению с 2018 годом уменьшился на 4,3 %. </w:t>
      </w:r>
      <w:r w:rsidR="0082358E" w:rsidRPr="00DE5938">
        <w:rPr>
          <w:b w:val="0"/>
          <w:lang w:val="ru-RU"/>
        </w:rPr>
        <w:t>С</w:t>
      </w:r>
      <w:r w:rsidRPr="00DE5938">
        <w:rPr>
          <w:b w:val="0"/>
          <w:lang w:val="ru-RU"/>
        </w:rPr>
        <w:t>нижение потребления тепловой энергии для прочих потребителей связано</w:t>
      </w:r>
      <w:r w:rsidR="00DE5938">
        <w:rPr>
          <w:b w:val="0"/>
          <w:lang w:val="ru-RU"/>
        </w:rPr>
        <w:t>,</w:t>
      </w:r>
      <w:r w:rsidRPr="00DE5938">
        <w:rPr>
          <w:b w:val="0"/>
          <w:lang w:val="ru-RU"/>
        </w:rPr>
        <w:t xml:space="preserve"> </w:t>
      </w:r>
      <w:r w:rsidR="0082358E" w:rsidRPr="00DE5938">
        <w:rPr>
          <w:b w:val="0"/>
          <w:lang w:val="ru-RU"/>
        </w:rPr>
        <w:t>в том числе</w:t>
      </w:r>
      <w:r w:rsidR="00DE5938">
        <w:rPr>
          <w:b w:val="0"/>
          <w:lang w:val="ru-RU"/>
        </w:rPr>
        <w:t>,</w:t>
      </w:r>
      <w:r w:rsidR="0082358E" w:rsidRPr="00DE5938">
        <w:rPr>
          <w:b w:val="0"/>
          <w:lang w:val="ru-RU"/>
        </w:rPr>
        <w:t xml:space="preserve"> </w:t>
      </w:r>
      <w:r w:rsidRPr="00DE5938">
        <w:rPr>
          <w:b w:val="0"/>
          <w:lang w:val="ru-RU"/>
        </w:rPr>
        <w:t xml:space="preserve">с реализацией энергосберегающих мероприятий и повышению </w:t>
      </w:r>
      <w:proofErr w:type="spellStart"/>
      <w:r w:rsidRPr="00DE5938">
        <w:rPr>
          <w:b w:val="0"/>
          <w:lang w:val="ru-RU"/>
        </w:rPr>
        <w:t>энергоэффективности</w:t>
      </w:r>
      <w:proofErr w:type="spellEnd"/>
      <w:r w:rsidRPr="00DE5938">
        <w:rPr>
          <w:b w:val="0"/>
          <w:lang w:val="ru-RU"/>
        </w:rPr>
        <w:t>.</w:t>
      </w:r>
    </w:p>
    <w:p w:rsidR="0082358E" w:rsidRPr="00DE5938" w:rsidRDefault="0082358E" w:rsidP="0001668D">
      <w:pPr>
        <w:pStyle w:val="4"/>
        <w:numPr>
          <w:ilvl w:val="0"/>
          <w:numId w:val="0"/>
        </w:numPr>
        <w:spacing w:line="240" w:lineRule="auto"/>
        <w:ind w:firstLine="360"/>
        <w:jc w:val="both"/>
        <w:rPr>
          <w:b w:val="0"/>
          <w:lang w:val="ru-RU"/>
        </w:rPr>
      </w:pPr>
      <w:r w:rsidRPr="00DE5938">
        <w:rPr>
          <w:b w:val="0"/>
          <w:lang w:val="ru-RU"/>
        </w:rPr>
        <w:t>2. Разработка интерактивной карты «</w:t>
      </w:r>
      <w:proofErr w:type="spellStart"/>
      <w:r w:rsidRPr="00DE5938">
        <w:rPr>
          <w:b w:val="0"/>
          <w:lang w:val="ru-RU"/>
        </w:rPr>
        <w:t>Энергоэффективность</w:t>
      </w:r>
      <w:proofErr w:type="spellEnd"/>
      <w:r w:rsidRPr="00DE5938">
        <w:rPr>
          <w:b w:val="0"/>
          <w:lang w:val="ru-RU"/>
        </w:rPr>
        <w:t xml:space="preserve"> МКД».</w:t>
      </w:r>
    </w:p>
    <w:p w:rsidR="0001668D" w:rsidRPr="00DE5938" w:rsidRDefault="0082358E" w:rsidP="0001668D">
      <w:pPr>
        <w:pStyle w:val="4"/>
        <w:numPr>
          <w:ilvl w:val="0"/>
          <w:numId w:val="0"/>
        </w:numPr>
        <w:spacing w:line="240" w:lineRule="auto"/>
        <w:ind w:firstLine="360"/>
        <w:jc w:val="both"/>
        <w:rPr>
          <w:b w:val="0"/>
          <w:lang w:val="ru-RU"/>
        </w:rPr>
      </w:pPr>
      <w:r w:rsidRPr="00DE5938">
        <w:rPr>
          <w:b w:val="0"/>
          <w:lang w:val="ru-RU"/>
        </w:rPr>
        <w:t xml:space="preserve">3. </w:t>
      </w:r>
      <w:r w:rsidR="0001668D" w:rsidRPr="00DE5938">
        <w:rPr>
          <w:b w:val="0"/>
          <w:lang w:val="ru-RU"/>
        </w:rPr>
        <w:t xml:space="preserve">Ремонтные программы теплоснабжающих организаций </w:t>
      </w:r>
      <w:r w:rsidRPr="00DE5938">
        <w:rPr>
          <w:b w:val="0"/>
          <w:lang w:val="ru-RU"/>
        </w:rPr>
        <w:t xml:space="preserve">в отчетном году </w:t>
      </w:r>
      <w:r w:rsidR="0001668D" w:rsidRPr="00DE5938">
        <w:rPr>
          <w:b w:val="0"/>
          <w:lang w:val="ru-RU"/>
        </w:rPr>
        <w:t>выполнены на 100 % от планового объёма на общую сумму 490,6 млн. руб.</w:t>
      </w:r>
    </w:p>
    <w:p w:rsidR="006B297A" w:rsidRPr="00DE5938" w:rsidRDefault="006B297A" w:rsidP="006B297A">
      <w:pPr>
        <w:pStyle w:val="4"/>
        <w:numPr>
          <w:ilvl w:val="0"/>
          <w:numId w:val="0"/>
        </w:numPr>
        <w:spacing w:line="240" w:lineRule="auto"/>
        <w:ind w:firstLine="284"/>
        <w:jc w:val="both"/>
        <w:rPr>
          <w:b w:val="0"/>
          <w:lang w:val="ru-RU"/>
        </w:rPr>
      </w:pPr>
      <w:r w:rsidRPr="00DE5938">
        <w:rPr>
          <w:b w:val="0"/>
          <w:lang w:val="ru-RU"/>
        </w:rPr>
        <w:t>4.По результатам мониторинга  управления Федеральной антимонопольной службы по Липецкой области рынок теплоснабжения характеризуется высоким уровнем концентрации и неразвитой конкуренцией.</w:t>
      </w:r>
    </w:p>
    <w:p w:rsidR="006B297A" w:rsidRPr="00DE5938" w:rsidRDefault="006B297A" w:rsidP="006B297A">
      <w:pPr>
        <w:pStyle w:val="4"/>
        <w:numPr>
          <w:ilvl w:val="0"/>
          <w:numId w:val="0"/>
        </w:numPr>
        <w:spacing w:line="240" w:lineRule="auto"/>
        <w:ind w:firstLine="360"/>
        <w:jc w:val="both"/>
        <w:rPr>
          <w:b w:val="0"/>
          <w:lang w:val="ru-RU"/>
        </w:rPr>
      </w:pPr>
      <w:r w:rsidRPr="00DE5938">
        <w:rPr>
          <w:b w:val="0"/>
          <w:lang w:val="ru-RU"/>
        </w:rPr>
        <w:t>5. По данным УФАС по Липецкой области на рынке присутствуют барьеры, затрудняющие вход хозяйствующих субъектов на данный рынок:</w:t>
      </w:r>
    </w:p>
    <w:p w:rsidR="006B297A" w:rsidRPr="00DE5938" w:rsidRDefault="006B297A" w:rsidP="006B297A">
      <w:pPr>
        <w:pStyle w:val="4"/>
        <w:numPr>
          <w:ilvl w:val="0"/>
          <w:numId w:val="0"/>
        </w:numPr>
        <w:spacing w:line="240" w:lineRule="auto"/>
        <w:ind w:firstLine="360"/>
        <w:jc w:val="both"/>
        <w:rPr>
          <w:b w:val="0"/>
          <w:lang w:val="ru-RU"/>
        </w:rPr>
      </w:pPr>
      <w:r w:rsidRPr="00DE5938">
        <w:rPr>
          <w:b w:val="0"/>
          <w:lang w:val="ru-RU"/>
        </w:rPr>
        <w:t>- экономические (обеспечение надежности и бесперебойности процесса теплоснабжения требует больших финансовых затрат: на поддержание сетей в исправном состоянии в период их наибольшей эксплуатации (отопительный сезон), на ремонтные работы);</w:t>
      </w:r>
    </w:p>
    <w:p w:rsidR="006B297A" w:rsidRPr="00DE5938" w:rsidRDefault="006B297A" w:rsidP="006B297A">
      <w:pPr>
        <w:pStyle w:val="4"/>
        <w:numPr>
          <w:ilvl w:val="0"/>
          <w:numId w:val="0"/>
        </w:numPr>
        <w:spacing w:line="240" w:lineRule="auto"/>
        <w:ind w:firstLine="360"/>
        <w:jc w:val="both"/>
        <w:rPr>
          <w:b w:val="0"/>
          <w:lang w:val="ru-RU"/>
        </w:rPr>
      </w:pPr>
      <w:r w:rsidRPr="00DE5938">
        <w:rPr>
          <w:b w:val="0"/>
          <w:lang w:val="ru-RU"/>
        </w:rPr>
        <w:t>- административные (высокие требования к качеству оказываемых услуг, установленные законодательством РФ);</w:t>
      </w:r>
    </w:p>
    <w:p w:rsidR="006B297A" w:rsidRPr="00DE5938" w:rsidRDefault="006B297A" w:rsidP="006B297A">
      <w:pPr>
        <w:pStyle w:val="4"/>
        <w:numPr>
          <w:ilvl w:val="0"/>
          <w:numId w:val="0"/>
        </w:numPr>
        <w:spacing w:line="240" w:lineRule="auto"/>
        <w:ind w:firstLine="360"/>
        <w:jc w:val="both"/>
        <w:rPr>
          <w:b w:val="0"/>
          <w:lang w:val="ru-RU"/>
        </w:rPr>
      </w:pPr>
      <w:r w:rsidRPr="00DE5938">
        <w:rPr>
          <w:b w:val="0"/>
          <w:lang w:val="ru-RU"/>
        </w:rPr>
        <w:lastRenderedPageBreak/>
        <w:t>- технологические (объекты теплоснабжения характеризуются высокой степенью износа, требуют крупных инвестиций).</w:t>
      </w:r>
    </w:p>
    <w:p w:rsidR="006B297A" w:rsidRPr="00DE5938" w:rsidRDefault="004D74C4" w:rsidP="006B297A">
      <w:pPr>
        <w:pStyle w:val="4"/>
        <w:numPr>
          <w:ilvl w:val="0"/>
          <w:numId w:val="0"/>
        </w:numPr>
        <w:spacing w:line="240" w:lineRule="auto"/>
        <w:ind w:firstLine="360"/>
        <w:jc w:val="both"/>
        <w:rPr>
          <w:b w:val="0"/>
          <w:lang w:val="ru-RU"/>
        </w:rPr>
      </w:pPr>
      <w:r w:rsidRPr="00DE5938">
        <w:rPr>
          <w:b w:val="0"/>
          <w:lang w:val="ru-RU"/>
        </w:rPr>
        <w:t>6</w:t>
      </w:r>
      <w:r w:rsidR="006B297A" w:rsidRPr="00DE5938">
        <w:rPr>
          <w:b w:val="0"/>
          <w:lang w:val="ru-RU"/>
        </w:rPr>
        <w:t>. По результатам мониторинга жалоб и обращений в надзорные органы выявлено, что в 2019 году в УФАС по Липецкой области поступило 45 обращений в сфере теплоснабжения, что на 26 обращений больше, чем в 2018 году.</w:t>
      </w:r>
    </w:p>
    <w:p w:rsidR="006B297A" w:rsidRPr="00DE5938" w:rsidRDefault="004D74C4" w:rsidP="006B297A">
      <w:pPr>
        <w:pStyle w:val="4"/>
        <w:numPr>
          <w:ilvl w:val="0"/>
          <w:numId w:val="0"/>
        </w:numPr>
        <w:spacing w:line="240" w:lineRule="auto"/>
        <w:ind w:firstLine="426"/>
        <w:jc w:val="both"/>
        <w:rPr>
          <w:b w:val="0"/>
          <w:lang w:val="ru-RU"/>
        </w:rPr>
      </w:pPr>
      <w:r w:rsidRPr="00DE5938">
        <w:rPr>
          <w:b w:val="0"/>
          <w:lang w:val="ru-RU"/>
        </w:rPr>
        <w:t>7</w:t>
      </w:r>
      <w:r w:rsidR="006B297A" w:rsidRPr="00DE5938">
        <w:rPr>
          <w:b w:val="0"/>
          <w:lang w:val="ru-RU"/>
        </w:rPr>
        <w:t>.</w:t>
      </w:r>
      <w:r w:rsidR="00E3161C" w:rsidRPr="00DE5938">
        <w:rPr>
          <w:b w:val="0"/>
          <w:lang w:val="ru-RU"/>
        </w:rPr>
        <w:t xml:space="preserve"> </w:t>
      </w:r>
      <w:r w:rsidR="006B297A" w:rsidRPr="00DE5938">
        <w:rPr>
          <w:b w:val="0"/>
          <w:lang w:val="ru-RU"/>
        </w:rPr>
        <w:t>По результатам мониторинга выразили неудовлетворение:</w:t>
      </w:r>
    </w:p>
    <w:p w:rsidR="006B297A" w:rsidRPr="00DE5938" w:rsidRDefault="006B297A" w:rsidP="006B297A">
      <w:pPr>
        <w:pStyle w:val="4"/>
        <w:numPr>
          <w:ilvl w:val="0"/>
          <w:numId w:val="0"/>
        </w:numPr>
        <w:spacing w:line="240" w:lineRule="auto"/>
        <w:ind w:left="720" w:hanging="360"/>
        <w:jc w:val="both"/>
        <w:rPr>
          <w:b w:val="0"/>
          <w:lang w:val="ru-RU"/>
        </w:rPr>
      </w:pPr>
      <w:r w:rsidRPr="00DE5938">
        <w:rPr>
          <w:b w:val="0"/>
          <w:lang w:val="ru-RU"/>
        </w:rPr>
        <w:t>-</w:t>
      </w:r>
      <w:r w:rsidRPr="00DE5938">
        <w:rPr>
          <w:b w:val="0"/>
          <w:lang w:val="ru-RU"/>
        </w:rPr>
        <w:tab/>
        <w:t>качеством услуг – 30 % респондентов области;</w:t>
      </w:r>
    </w:p>
    <w:p w:rsidR="006B297A" w:rsidRPr="00DE5938" w:rsidRDefault="006B297A" w:rsidP="006B297A">
      <w:pPr>
        <w:pStyle w:val="4"/>
        <w:numPr>
          <w:ilvl w:val="0"/>
          <w:numId w:val="0"/>
        </w:numPr>
        <w:spacing w:line="240" w:lineRule="auto"/>
        <w:ind w:left="720" w:hanging="360"/>
        <w:jc w:val="both"/>
        <w:rPr>
          <w:b w:val="0"/>
          <w:lang w:val="ru-RU"/>
        </w:rPr>
      </w:pPr>
      <w:r w:rsidRPr="00DE5938">
        <w:rPr>
          <w:b w:val="0"/>
          <w:lang w:val="ru-RU"/>
        </w:rPr>
        <w:t>-</w:t>
      </w:r>
      <w:r w:rsidRPr="00DE5938">
        <w:rPr>
          <w:b w:val="0"/>
          <w:lang w:val="ru-RU"/>
        </w:rPr>
        <w:tab/>
        <w:t>уровнем цен – 52 % жителей области.</w:t>
      </w:r>
    </w:p>
    <w:p w:rsidR="00B432CB" w:rsidRPr="00DE5938" w:rsidRDefault="00B432CB" w:rsidP="00B432CB">
      <w:pPr>
        <w:pStyle w:val="4"/>
        <w:numPr>
          <w:ilvl w:val="0"/>
          <w:numId w:val="0"/>
        </w:numPr>
        <w:spacing w:line="240" w:lineRule="auto"/>
        <w:ind w:firstLine="567"/>
        <w:jc w:val="both"/>
        <w:rPr>
          <w:rStyle w:val="apple-converted-space"/>
          <w:b w:val="0"/>
          <w:u w:val="single"/>
          <w:shd w:val="clear" w:color="auto" w:fill="FFFFFF"/>
        </w:rPr>
      </w:pPr>
      <w:r w:rsidRPr="00DE5938">
        <w:rPr>
          <w:rStyle w:val="apple-converted-space"/>
          <w:b w:val="0"/>
          <w:u w:val="single"/>
          <w:shd w:val="clear" w:color="auto" w:fill="FFFFFF"/>
        </w:rPr>
        <w:t xml:space="preserve">Задачи развития конкуренции на рынке </w:t>
      </w:r>
      <w:r w:rsidR="0069762A" w:rsidRPr="00DE5938">
        <w:rPr>
          <w:rStyle w:val="apple-converted-space"/>
          <w:b w:val="0"/>
          <w:u w:val="single"/>
          <w:shd w:val="clear" w:color="auto" w:fill="FFFFFF"/>
        </w:rPr>
        <w:t>теплоснабжения (производство тепловой энергии)</w:t>
      </w:r>
      <w:r w:rsidRPr="00DE5938">
        <w:rPr>
          <w:rStyle w:val="apple-converted-space"/>
          <w:b w:val="0"/>
          <w:u w:val="single"/>
          <w:shd w:val="clear" w:color="auto" w:fill="FFFFFF"/>
        </w:rPr>
        <w:t>:</w:t>
      </w:r>
    </w:p>
    <w:p w:rsidR="00E3161C" w:rsidRPr="00DE5938" w:rsidRDefault="00E3161C" w:rsidP="00D252F9">
      <w:pPr>
        <w:pStyle w:val="4"/>
        <w:numPr>
          <w:ilvl w:val="0"/>
          <w:numId w:val="25"/>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появление на рынке теплоснабжения (производство тепловой энергии) новых хозяйствующих субъектов, способных повлиять на состояние конкуренции на рынке.</w:t>
      </w:r>
    </w:p>
    <w:p w:rsidR="009764E7" w:rsidRPr="00DE5938" w:rsidRDefault="009764E7" w:rsidP="00D252F9">
      <w:pPr>
        <w:pStyle w:val="4"/>
        <w:numPr>
          <w:ilvl w:val="0"/>
          <w:numId w:val="25"/>
        </w:numPr>
        <w:spacing w:line="240" w:lineRule="auto"/>
        <w:ind w:left="0" w:firstLine="360"/>
        <w:jc w:val="both"/>
        <w:rPr>
          <w:rStyle w:val="apple-converted-space"/>
          <w:b w:val="0"/>
          <w:shd w:val="clear" w:color="auto" w:fill="FFFFFF"/>
        </w:rPr>
      </w:pPr>
      <w:r w:rsidRPr="00DE5938">
        <w:rPr>
          <w:rStyle w:val="apple-converted-space"/>
          <w:b w:val="0"/>
          <w:shd w:val="clear" w:color="auto" w:fill="FFFFFF"/>
          <w:lang w:val="ru-RU"/>
        </w:rPr>
        <w:t>п</w:t>
      </w:r>
      <w:proofErr w:type="spellStart"/>
      <w:r w:rsidRPr="00DE5938">
        <w:rPr>
          <w:rStyle w:val="apple-converted-space"/>
          <w:b w:val="0"/>
          <w:shd w:val="clear" w:color="auto" w:fill="FFFFFF"/>
        </w:rPr>
        <w:t>ривлечение</w:t>
      </w:r>
      <w:proofErr w:type="spellEnd"/>
      <w:r w:rsidRPr="00DE5938">
        <w:rPr>
          <w:rStyle w:val="apple-converted-space"/>
          <w:b w:val="0"/>
          <w:shd w:val="clear" w:color="auto" w:fill="FFFFFF"/>
        </w:rPr>
        <w:t xml:space="preserve"> частных инвестиций в сферу теплоснабжения в рамках</w:t>
      </w:r>
      <w:r w:rsidRPr="00DE5938">
        <w:rPr>
          <w:rStyle w:val="apple-converted-space"/>
          <w:b w:val="0"/>
          <w:shd w:val="clear" w:color="auto" w:fill="FFFFFF"/>
          <w:lang w:val="ru-RU"/>
        </w:rPr>
        <w:t xml:space="preserve"> </w:t>
      </w:r>
      <w:r w:rsidRPr="00DE5938">
        <w:rPr>
          <w:rStyle w:val="apple-converted-space"/>
          <w:b w:val="0"/>
          <w:shd w:val="clear" w:color="auto" w:fill="FFFFFF"/>
        </w:rPr>
        <w:t>государственно-частного партнёрства на основе заключения концессионных соглашений.</w:t>
      </w:r>
    </w:p>
    <w:p w:rsidR="009764E7" w:rsidRPr="00DE5938" w:rsidRDefault="009764E7" w:rsidP="00D252F9">
      <w:pPr>
        <w:pStyle w:val="4"/>
        <w:numPr>
          <w:ilvl w:val="0"/>
          <w:numId w:val="25"/>
        </w:numPr>
        <w:spacing w:line="240" w:lineRule="auto"/>
        <w:ind w:left="0" w:firstLine="360"/>
        <w:jc w:val="both"/>
        <w:rPr>
          <w:rStyle w:val="apple-converted-space"/>
          <w:b w:val="0"/>
          <w:shd w:val="clear" w:color="auto" w:fill="FFFFFF"/>
        </w:rPr>
      </w:pPr>
      <w:r w:rsidRPr="00DE5938">
        <w:rPr>
          <w:rStyle w:val="apple-converted-space"/>
          <w:b w:val="0"/>
          <w:shd w:val="clear" w:color="auto" w:fill="FFFFFF"/>
          <w:lang w:val="ru-RU"/>
        </w:rPr>
        <w:t>а</w:t>
      </w:r>
      <w:proofErr w:type="spellStart"/>
      <w:r w:rsidRPr="00DE5938">
        <w:rPr>
          <w:rStyle w:val="apple-converted-space"/>
          <w:b w:val="0"/>
          <w:shd w:val="clear" w:color="auto" w:fill="FFFFFF"/>
        </w:rPr>
        <w:t>ктуализация</w:t>
      </w:r>
      <w:proofErr w:type="spellEnd"/>
      <w:r w:rsidRPr="00DE5938">
        <w:rPr>
          <w:rStyle w:val="apple-converted-space"/>
          <w:b w:val="0"/>
          <w:shd w:val="clear" w:color="auto" w:fill="FFFFFF"/>
        </w:rPr>
        <w:t xml:space="preserve"> схем теплоснабжения муниципальных образований области в соответствии с задачами по развитию и оптимизации систем централизованного теплоснабжения с целью снижения себестоимости тепловой энергии.</w:t>
      </w:r>
    </w:p>
    <w:p w:rsidR="009764E7" w:rsidRPr="00DE5938" w:rsidRDefault="009764E7" w:rsidP="00D252F9">
      <w:pPr>
        <w:pStyle w:val="4"/>
        <w:numPr>
          <w:ilvl w:val="0"/>
          <w:numId w:val="25"/>
        </w:numPr>
        <w:spacing w:line="240" w:lineRule="auto"/>
        <w:ind w:left="0" w:firstLine="360"/>
        <w:jc w:val="both"/>
        <w:rPr>
          <w:rStyle w:val="apple-converted-space"/>
          <w:b w:val="0"/>
          <w:shd w:val="clear" w:color="auto" w:fill="FFFFFF"/>
        </w:rPr>
      </w:pPr>
      <w:r w:rsidRPr="00DE5938">
        <w:rPr>
          <w:rStyle w:val="apple-converted-space"/>
          <w:b w:val="0"/>
          <w:shd w:val="clear" w:color="auto" w:fill="FFFFFF"/>
          <w:lang w:val="ru-RU"/>
        </w:rPr>
        <w:t>с</w:t>
      </w:r>
      <w:proofErr w:type="spellStart"/>
      <w:r w:rsidRPr="00DE5938">
        <w:rPr>
          <w:rStyle w:val="apple-converted-space"/>
          <w:b w:val="0"/>
          <w:shd w:val="clear" w:color="auto" w:fill="FFFFFF"/>
        </w:rPr>
        <w:t>троительство</w:t>
      </w:r>
      <w:proofErr w:type="spellEnd"/>
      <w:r w:rsidRPr="00DE5938">
        <w:rPr>
          <w:rStyle w:val="apple-converted-space"/>
          <w:b w:val="0"/>
          <w:shd w:val="clear" w:color="auto" w:fill="FFFFFF"/>
        </w:rPr>
        <w:t xml:space="preserve"> индивидуальных источников теплоснабжения с целью ликвидации неэффективных централизованных систем теплоснабжения и </w:t>
      </w:r>
      <w:proofErr w:type="spellStart"/>
      <w:r w:rsidRPr="00DE5938">
        <w:rPr>
          <w:rStyle w:val="apple-converted-space"/>
          <w:b w:val="0"/>
          <w:shd w:val="clear" w:color="auto" w:fill="FFFFFF"/>
        </w:rPr>
        <w:t>электрокотельных</w:t>
      </w:r>
      <w:proofErr w:type="spellEnd"/>
      <w:r w:rsidRPr="00DE5938">
        <w:rPr>
          <w:rStyle w:val="apple-converted-space"/>
          <w:b w:val="0"/>
          <w:shd w:val="clear" w:color="auto" w:fill="FFFFFF"/>
        </w:rPr>
        <w:t>.</w:t>
      </w:r>
    </w:p>
    <w:p w:rsidR="00B432CB" w:rsidRPr="00DE5938" w:rsidRDefault="009764E7" w:rsidP="00D252F9">
      <w:pPr>
        <w:pStyle w:val="4"/>
        <w:numPr>
          <w:ilvl w:val="0"/>
          <w:numId w:val="25"/>
        </w:numPr>
        <w:spacing w:line="240" w:lineRule="auto"/>
        <w:ind w:left="0" w:firstLine="360"/>
        <w:jc w:val="both"/>
        <w:rPr>
          <w:rStyle w:val="apple-converted-space"/>
          <w:b w:val="0"/>
          <w:shd w:val="clear" w:color="auto" w:fill="FFFFFF"/>
        </w:rPr>
      </w:pPr>
      <w:r w:rsidRPr="00DE5938">
        <w:rPr>
          <w:rStyle w:val="apple-converted-space"/>
          <w:b w:val="0"/>
          <w:shd w:val="clear" w:color="auto" w:fill="FFFFFF"/>
          <w:lang w:val="ru-RU"/>
        </w:rPr>
        <w:t>р</w:t>
      </w:r>
      <w:proofErr w:type="spellStart"/>
      <w:r w:rsidRPr="00DE5938">
        <w:rPr>
          <w:rStyle w:val="apple-converted-space"/>
          <w:b w:val="0"/>
          <w:shd w:val="clear" w:color="auto" w:fill="FFFFFF"/>
        </w:rPr>
        <w:t>еализация</w:t>
      </w:r>
      <w:proofErr w:type="spellEnd"/>
      <w:r w:rsidRPr="00DE5938">
        <w:rPr>
          <w:rStyle w:val="apple-converted-space"/>
          <w:b w:val="0"/>
          <w:shd w:val="clear" w:color="auto" w:fill="FFFFFF"/>
        </w:rPr>
        <w:t xml:space="preserve"> в полном объёме мероприятий целевых моделей «Подключение объектов капитального строительства к системам теплоснабжения области».</w:t>
      </w:r>
    </w:p>
    <w:p w:rsidR="00B432CB" w:rsidRPr="009B3AE6" w:rsidRDefault="00B432CB" w:rsidP="00B432CB">
      <w:pPr>
        <w:pStyle w:val="ConsPlusNonformat"/>
        <w:ind w:firstLine="709"/>
        <w:jc w:val="right"/>
        <w:rPr>
          <w:rStyle w:val="apple-converted-space"/>
          <w:b/>
          <w:shd w:val="clear" w:color="auto" w:fill="FFFFFF"/>
        </w:rPr>
      </w:pPr>
      <w:r>
        <w:rPr>
          <w:rStyle w:val="apple-converted-space"/>
          <w:rFonts w:ascii="Times New Roman" w:hAnsi="Times New Roman" w:cs="Times New Roman"/>
          <w:sz w:val="24"/>
          <w:szCs w:val="24"/>
          <w:shd w:val="clear" w:color="auto" w:fill="FFFFFF"/>
        </w:rPr>
        <w:t xml:space="preserve">Таблица </w:t>
      </w:r>
      <w:r w:rsidR="00DE5938">
        <w:rPr>
          <w:rStyle w:val="apple-converted-space"/>
          <w:rFonts w:ascii="Times New Roman" w:hAnsi="Times New Roman" w:cs="Times New Roman"/>
          <w:sz w:val="24"/>
          <w:szCs w:val="24"/>
          <w:shd w:val="clear" w:color="auto" w:fill="FFFFFF"/>
        </w:rPr>
        <w:t>28</w:t>
      </w:r>
    </w:p>
    <w:p w:rsidR="00B432CB" w:rsidRPr="009B3AE6" w:rsidRDefault="00B432CB" w:rsidP="00B432CB">
      <w:pPr>
        <w:pStyle w:val="4"/>
        <w:numPr>
          <w:ilvl w:val="0"/>
          <w:numId w:val="0"/>
        </w:numPr>
        <w:spacing w:line="240" w:lineRule="auto"/>
        <w:ind w:firstLine="567"/>
        <w:rPr>
          <w:rStyle w:val="apple-converted-space"/>
          <w:b w:val="0"/>
          <w:shd w:val="clear" w:color="auto" w:fill="FFFFFF"/>
        </w:rPr>
      </w:pPr>
      <w:r w:rsidRPr="009B3AE6">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B432CB" w:rsidRPr="009B3AE6" w:rsidTr="00551672">
        <w:trPr>
          <w:trHeight w:val="138"/>
        </w:trPr>
        <w:tc>
          <w:tcPr>
            <w:tcW w:w="6521" w:type="dxa"/>
            <w:shd w:val="clear" w:color="auto" w:fill="auto"/>
          </w:tcPr>
          <w:p w:rsidR="00B432CB" w:rsidRPr="009B3AE6" w:rsidRDefault="00B432CB" w:rsidP="00551672">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992" w:type="dxa"/>
          </w:tcPr>
          <w:p w:rsidR="00B432CB" w:rsidRPr="009B3AE6" w:rsidRDefault="00B432CB"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B432CB" w:rsidRPr="009B3AE6" w:rsidRDefault="00B432CB"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B432CB" w:rsidRPr="009B3AE6" w:rsidRDefault="00B432CB"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B432CB" w:rsidRPr="009B3AE6" w:rsidRDefault="00B432CB"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2" w:type="dxa"/>
          </w:tcPr>
          <w:p w:rsidR="00B432CB" w:rsidRPr="009B3AE6" w:rsidRDefault="00B432CB"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B432CB" w:rsidRPr="009B3AE6" w:rsidRDefault="00B432CB"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B432CB" w:rsidRPr="009B3AE6" w:rsidTr="00551672">
        <w:trPr>
          <w:trHeight w:val="772"/>
        </w:trPr>
        <w:tc>
          <w:tcPr>
            <w:tcW w:w="6521" w:type="dxa"/>
            <w:shd w:val="clear" w:color="auto" w:fill="auto"/>
          </w:tcPr>
          <w:p w:rsidR="00B432CB" w:rsidRPr="00405B10" w:rsidRDefault="00B432CB" w:rsidP="00551672">
            <w:pPr>
              <w:spacing w:after="0" w:line="240" w:lineRule="auto"/>
              <w:rPr>
                <w:rFonts w:ascii="Times New Roman" w:hAnsi="Times New Roman"/>
                <w:sz w:val="24"/>
                <w:szCs w:val="24"/>
                <w:highlight w:val="green"/>
              </w:rPr>
            </w:pPr>
            <w:r w:rsidRPr="00DE5938">
              <w:rPr>
                <w:rFonts w:ascii="Times New Roman" w:hAnsi="Times New Roman"/>
                <w:sz w:val="24"/>
                <w:szCs w:val="24"/>
              </w:rPr>
              <w:t>Доля организаций частной формы собственности в сфере теплоснабжения (производство тепловой энергии), процентов</w:t>
            </w:r>
          </w:p>
        </w:tc>
        <w:tc>
          <w:tcPr>
            <w:tcW w:w="992" w:type="dxa"/>
          </w:tcPr>
          <w:p w:rsidR="00B432CB" w:rsidRPr="009B3AE6" w:rsidRDefault="00B432CB" w:rsidP="00551672">
            <w:pPr>
              <w:spacing w:after="0" w:line="240" w:lineRule="auto"/>
              <w:jc w:val="center"/>
              <w:rPr>
                <w:rFonts w:ascii="Times New Roman" w:hAnsi="Times New Roman"/>
                <w:sz w:val="24"/>
                <w:szCs w:val="24"/>
              </w:rPr>
            </w:pPr>
            <w:r>
              <w:rPr>
                <w:rFonts w:ascii="Times New Roman" w:hAnsi="Times New Roman"/>
                <w:sz w:val="24"/>
                <w:szCs w:val="24"/>
              </w:rPr>
              <w:t>99</w:t>
            </w:r>
          </w:p>
        </w:tc>
        <w:tc>
          <w:tcPr>
            <w:tcW w:w="992" w:type="dxa"/>
            <w:shd w:val="clear" w:color="auto" w:fill="auto"/>
          </w:tcPr>
          <w:p w:rsidR="00B432CB" w:rsidRPr="009B3AE6" w:rsidRDefault="00B432CB" w:rsidP="00551672">
            <w:pPr>
              <w:spacing w:after="0" w:line="240" w:lineRule="auto"/>
              <w:jc w:val="center"/>
              <w:rPr>
                <w:rFonts w:ascii="Times New Roman" w:hAnsi="Times New Roman"/>
                <w:sz w:val="24"/>
                <w:szCs w:val="24"/>
              </w:rPr>
            </w:pPr>
            <w:r>
              <w:rPr>
                <w:rFonts w:ascii="Times New Roman" w:hAnsi="Times New Roman"/>
                <w:sz w:val="24"/>
                <w:szCs w:val="24"/>
              </w:rPr>
              <w:t>99</w:t>
            </w:r>
          </w:p>
        </w:tc>
        <w:tc>
          <w:tcPr>
            <w:tcW w:w="992" w:type="dxa"/>
          </w:tcPr>
          <w:p w:rsidR="00B432CB" w:rsidRPr="009B3AE6" w:rsidRDefault="00B432CB" w:rsidP="00551672">
            <w:pPr>
              <w:spacing w:after="0" w:line="240" w:lineRule="auto"/>
              <w:jc w:val="center"/>
              <w:rPr>
                <w:rFonts w:ascii="Times New Roman" w:hAnsi="Times New Roman"/>
                <w:sz w:val="24"/>
                <w:szCs w:val="24"/>
              </w:rPr>
            </w:pPr>
            <w:r>
              <w:rPr>
                <w:rFonts w:ascii="Times New Roman" w:hAnsi="Times New Roman"/>
                <w:sz w:val="24"/>
                <w:szCs w:val="24"/>
              </w:rPr>
              <w:t>99,98</w:t>
            </w:r>
          </w:p>
        </w:tc>
      </w:tr>
    </w:tbl>
    <w:p w:rsidR="00B432CB" w:rsidRPr="009D154B" w:rsidRDefault="009D154B" w:rsidP="009D154B">
      <w:pPr>
        <w:pStyle w:val="ConsPlusNonformat"/>
        <w:ind w:firstLine="709"/>
        <w:jc w:val="both"/>
        <w:rPr>
          <w:rFonts w:ascii="Times New Roman" w:hAnsi="Times New Roman"/>
          <w:sz w:val="28"/>
          <w:szCs w:val="28"/>
        </w:rPr>
      </w:pPr>
      <w:r w:rsidRPr="009D154B">
        <w:rPr>
          <w:rFonts w:ascii="Times New Roman" w:hAnsi="Times New Roman"/>
          <w:sz w:val="28"/>
          <w:szCs w:val="28"/>
        </w:rPr>
        <w:t>Цифрово</w:t>
      </w:r>
      <w:r>
        <w:rPr>
          <w:rFonts w:ascii="Times New Roman" w:hAnsi="Times New Roman"/>
          <w:sz w:val="28"/>
          <w:szCs w:val="28"/>
        </w:rPr>
        <w:t>е значение целевого показателя</w:t>
      </w:r>
      <w:r w:rsidRPr="009D154B">
        <w:rPr>
          <w:rFonts w:ascii="Times New Roman" w:hAnsi="Times New Roman"/>
          <w:sz w:val="28"/>
          <w:szCs w:val="28"/>
        </w:rPr>
        <w:t xml:space="preserve"> установлено Липецкой областью самостоятельно, исходя из региональной специфики</w:t>
      </w:r>
      <w:r>
        <w:rPr>
          <w:rFonts w:ascii="Times New Roman" w:hAnsi="Times New Roman"/>
          <w:sz w:val="28"/>
          <w:szCs w:val="28"/>
        </w:rPr>
        <w:t>,</w:t>
      </w:r>
      <w:r w:rsidRPr="009D154B">
        <w:rPr>
          <w:rFonts w:ascii="Times New Roman" w:hAnsi="Times New Roman"/>
          <w:sz w:val="28"/>
          <w:szCs w:val="28"/>
        </w:rPr>
        <w:t xml:space="preserve"> с превышением минимального значения ключевого показателя в 2022 году, рекомендуемого стандартом.</w:t>
      </w:r>
    </w:p>
    <w:p w:rsidR="00D32929" w:rsidRDefault="00D32929" w:rsidP="00B432CB">
      <w:pPr>
        <w:pStyle w:val="ConsPlusNonformat"/>
        <w:ind w:firstLine="709"/>
        <w:jc w:val="both"/>
        <w:rPr>
          <w:rFonts w:ascii="Times New Roman" w:hAnsi="Times New Roman"/>
          <w:b/>
          <w:sz w:val="28"/>
          <w:szCs w:val="28"/>
        </w:rPr>
      </w:pPr>
      <w:r w:rsidRPr="00D32929">
        <w:rPr>
          <w:rFonts w:ascii="Times New Roman" w:hAnsi="Times New Roman"/>
          <w:b/>
          <w:sz w:val="28"/>
          <w:szCs w:val="28"/>
        </w:rPr>
        <w:t>Рынок услуг по сбору и транспортирован</w:t>
      </w:r>
      <w:r w:rsidR="00B432CB">
        <w:rPr>
          <w:rFonts w:ascii="Times New Roman" w:hAnsi="Times New Roman"/>
          <w:b/>
          <w:sz w:val="28"/>
          <w:szCs w:val="28"/>
        </w:rPr>
        <w:t>ию твердых коммунальных отходов</w:t>
      </w:r>
    </w:p>
    <w:p w:rsidR="00BC06E8" w:rsidRPr="00DE5938" w:rsidRDefault="00B432CB" w:rsidP="00BC06E8">
      <w:pPr>
        <w:pStyle w:val="4"/>
        <w:numPr>
          <w:ilvl w:val="0"/>
          <w:numId w:val="0"/>
        </w:numPr>
        <w:spacing w:line="240" w:lineRule="auto"/>
        <w:ind w:firstLine="567"/>
        <w:jc w:val="left"/>
        <w:rPr>
          <w:b w:val="0"/>
          <w:u w:val="single"/>
          <w:lang w:val="ru-RU"/>
        </w:rPr>
      </w:pPr>
      <w:r w:rsidRPr="00DE5938">
        <w:rPr>
          <w:b w:val="0"/>
          <w:u w:val="single"/>
          <w:lang w:val="ru-RU"/>
        </w:rPr>
        <w:t>Обоснование выбора:</w:t>
      </w:r>
    </w:p>
    <w:p w:rsidR="003A33BD" w:rsidRPr="00DE5938" w:rsidRDefault="003A33BD" w:rsidP="003A33BD">
      <w:pPr>
        <w:pStyle w:val="4"/>
        <w:numPr>
          <w:ilvl w:val="0"/>
          <w:numId w:val="0"/>
        </w:numPr>
        <w:spacing w:line="240" w:lineRule="auto"/>
        <w:ind w:firstLine="360"/>
        <w:jc w:val="both"/>
        <w:rPr>
          <w:b w:val="0"/>
          <w:lang w:val="ru-RU"/>
        </w:rPr>
      </w:pPr>
      <w:r w:rsidRPr="00DE5938">
        <w:rPr>
          <w:b w:val="0"/>
          <w:lang w:val="ru-RU"/>
        </w:rPr>
        <w:t xml:space="preserve">1. Реализация </w:t>
      </w:r>
      <w:r w:rsidR="00BC06E8" w:rsidRPr="00DE5938">
        <w:rPr>
          <w:b w:val="0"/>
          <w:lang w:val="ru-RU"/>
        </w:rPr>
        <w:t>региональн</w:t>
      </w:r>
      <w:r w:rsidRPr="00DE5938">
        <w:rPr>
          <w:b w:val="0"/>
          <w:lang w:val="ru-RU"/>
        </w:rPr>
        <w:t>ого</w:t>
      </w:r>
      <w:r w:rsidR="00BC06E8" w:rsidRPr="00DE5938">
        <w:rPr>
          <w:b w:val="0"/>
          <w:lang w:val="ru-RU"/>
        </w:rPr>
        <w:t xml:space="preserve"> проект</w:t>
      </w:r>
      <w:r w:rsidRPr="00DE5938">
        <w:rPr>
          <w:b w:val="0"/>
          <w:lang w:val="ru-RU"/>
        </w:rPr>
        <w:t>а</w:t>
      </w:r>
      <w:r w:rsidR="00BC06E8" w:rsidRPr="00DE5938">
        <w:rPr>
          <w:b w:val="0"/>
          <w:lang w:val="ru-RU"/>
        </w:rPr>
        <w:t xml:space="preserve"> «Комплексная система обращения с твердыми</w:t>
      </w:r>
      <w:r w:rsidRPr="00DE5938">
        <w:rPr>
          <w:b w:val="0"/>
          <w:lang w:val="ru-RU"/>
        </w:rPr>
        <w:t xml:space="preserve"> коммунальными отходами» в рамках национального проекта «Экология».</w:t>
      </w:r>
    </w:p>
    <w:p w:rsidR="003A33BD" w:rsidRPr="00DE5938" w:rsidRDefault="003A33BD" w:rsidP="003A33BD">
      <w:pPr>
        <w:pStyle w:val="4"/>
        <w:numPr>
          <w:ilvl w:val="0"/>
          <w:numId w:val="0"/>
        </w:numPr>
        <w:spacing w:line="240" w:lineRule="auto"/>
        <w:ind w:firstLine="360"/>
        <w:jc w:val="both"/>
        <w:rPr>
          <w:b w:val="0"/>
          <w:lang w:val="ru-RU" w:eastAsia="ru-RU"/>
        </w:rPr>
      </w:pPr>
      <w:r w:rsidRPr="00DE5938">
        <w:rPr>
          <w:b w:val="0"/>
          <w:lang w:val="ru-RU"/>
        </w:rPr>
        <w:lastRenderedPageBreak/>
        <w:t xml:space="preserve">2. Реализация </w:t>
      </w:r>
      <w:r w:rsidRPr="00DE5938">
        <w:rPr>
          <w:b w:val="0"/>
          <w:lang w:eastAsia="ru-RU"/>
        </w:rPr>
        <w:t>государственной программы Липецкой области «Охрана окружающей среды,</w:t>
      </w:r>
      <w:r w:rsidRPr="00DE5938">
        <w:rPr>
          <w:b w:val="0"/>
          <w:lang w:val="ru-RU" w:eastAsia="ru-RU"/>
        </w:rPr>
        <w:t xml:space="preserve"> </w:t>
      </w:r>
      <w:r w:rsidRPr="00DE5938">
        <w:rPr>
          <w:b w:val="0"/>
          <w:lang w:eastAsia="ru-RU"/>
        </w:rPr>
        <w:t>воспроизводство и рациональное использование природных ресурсов Липецкой</w:t>
      </w:r>
      <w:r w:rsidRPr="00DE5938">
        <w:rPr>
          <w:b w:val="0"/>
          <w:lang w:val="ru-RU"/>
        </w:rPr>
        <w:t xml:space="preserve"> </w:t>
      </w:r>
      <w:r w:rsidRPr="00DE5938">
        <w:rPr>
          <w:b w:val="0"/>
          <w:lang w:eastAsia="ru-RU"/>
        </w:rPr>
        <w:t>области»</w:t>
      </w:r>
      <w:r w:rsidRPr="00DE5938">
        <w:rPr>
          <w:b w:val="0"/>
          <w:lang w:val="ru-RU" w:eastAsia="ru-RU"/>
        </w:rPr>
        <w:t>.</w:t>
      </w:r>
    </w:p>
    <w:p w:rsidR="00047876" w:rsidRPr="00DE5938" w:rsidRDefault="00047876" w:rsidP="003A33BD">
      <w:pPr>
        <w:pStyle w:val="4"/>
        <w:numPr>
          <w:ilvl w:val="0"/>
          <w:numId w:val="0"/>
        </w:numPr>
        <w:spacing w:line="240" w:lineRule="auto"/>
        <w:ind w:firstLine="360"/>
        <w:jc w:val="both"/>
        <w:rPr>
          <w:b w:val="0"/>
          <w:lang w:val="ru-RU" w:eastAsia="ru-RU"/>
        </w:rPr>
      </w:pPr>
      <w:r w:rsidRPr="00DE5938">
        <w:rPr>
          <w:b w:val="0"/>
          <w:lang w:val="ru-RU" w:eastAsia="ru-RU"/>
        </w:rPr>
        <w:t>3. Реализация территориальной схемы обращения с отходами, в том числе с ТКО на срок с 2018 по 2028 год.</w:t>
      </w:r>
    </w:p>
    <w:p w:rsidR="00B432CB" w:rsidRPr="00DE5938" w:rsidRDefault="004B465A" w:rsidP="003A33BD">
      <w:pPr>
        <w:pStyle w:val="4"/>
        <w:numPr>
          <w:ilvl w:val="0"/>
          <w:numId w:val="0"/>
        </w:numPr>
        <w:spacing w:line="240" w:lineRule="auto"/>
        <w:ind w:left="360"/>
        <w:jc w:val="both"/>
        <w:rPr>
          <w:b w:val="0"/>
        </w:rPr>
      </w:pPr>
      <w:r w:rsidRPr="00DE5938">
        <w:rPr>
          <w:b w:val="0"/>
          <w:lang w:val="ru-RU"/>
        </w:rPr>
        <w:t xml:space="preserve">4. </w:t>
      </w:r>
      <w:r w:rsidR="00B432CB" w:rsidRPr="00DE5938">
        <w:rPr>
          <w:b w:val="0"/>
        </w:rPr>
        <w:t>По результатам мониторинга выразили неудовлетворение:</w:t>
      </w:r>
    </w:p>
    <w:p w:rsidR="00B432CB" w:rsidRPr="00DE5938" w:rsidRDefault="004B465A" w:rsidP="00D252F9">
      <w:pPr>
        <w:pStyle w:val="4"/>
        <w:numPr>
          <w:ilvl w:val="0"/>
          <w:numId w:val="23"/>
        </w:numPr>
        <w:spacing w:line="240" w:lineRule="auto"/>
        <w:ind w:left="0" w:firstLine="360"/>
        <w:jc w:val="both"/>
        <w:rPr>
          <w:b w:val="0"/>
        </w:rPr>
      </w:pPr>
      <w:r w:rsidRPr="00DE5938">
        <w:rPr>
          <w:b w:val="0"/>
          <w:lang w:val="ru-RU"/>
        </w:rPr>
        <w:t>качеством услуг – 41</w:t>
      </w:r>
      <w:r w:rsidR="00B432CB" w:rsidRPr="00DE5938">
        <w:rPr>
          <w:b w:val="0"/>
          <w:lang w:val="ru-RU"/>
        </w:rPr>
        <w:t xml:space="preserve"> % респондентов области;</w:t>
      </w:r>
    </w:p>
    <w:p w:rsidR="00B432CB" w:rsidRPr="00DE5938" w:rsidRDefault="004B465A" w:rsidP="00D252F9">
      <w:pPr>
        <w:pStyle w:val="4"/>
        <w:numPr>
          <w:ilvl w:val="0"/>
          <w:numId w:val="23"/>
        </w:numPr>
        <w:spacing w:line="240" w:lineRule="auto"/>
        <w:ind w:left="0" w:firstLine="360"/>
        <w:jc w:val="both"/>
        <w:rPr>
          <w:b w:val="0"/>
        </w:rPr>
      </w:pPr>
      <w:r w:rsidRPr="00DE5938">
        <w:rPr>
          <w:b w:val="0"/>
          <w:lang w:val="ru-RU"/>
        </w:rPr>
        <w:t>уровнем цен</w:t>
      </w:r>
      <w:r w:rsidR="00B432CB" w:rsidRPr="00DE5938">
        <w:rPr>
          <w:b w:val="0"/>
        </w:rPr>
        <w:t xml:space="preserve"> –</w:t>
      </w:r>
      <w:r w:rsidRPr="00DE5938">
        <w:rPr>
          <w:b w:val="0"/>
          <w:lang w:val="ru-RU"/>
        </w:rPr>
        <w:t xml:space="preserve"> 51</w:t>
      </w:r>
      <w:r w:rsidR="00B432CB" w:rsidRPr="00DE5938">
        <w:rPr>
          <w:b w:val="0"/>
          <w:lang w:val="ru-RU"/>
        </w:rPr>
        <w:t xml:space="preserve"> </w:t>
      </w:r>
      <w:r w:rsidR="00B432CB" w:rsidRPr="00DE5938">
        <w:rPr>
          <w:b w:val="0"/>
        </w:rPr>
        <w:t>%</w:t>
      </w:r>
      <w:r w:rsidR="00B432CB" w:rsidRPr="00DE5938">
        <w:rPr>
          <w:b w:val="0"/>
          <w:lang w:val="ru-RU"/>
        </w:rPr>
        <w:t xml:space="preserve"> респондентов из городских округов и муниципальных районов</w:t>
      </w:r>
      <w:r w:rsidR="00B432CB" w:rsidRPr="00DE5938">
        <w:rPr>
          <w:b w:val="0"/>
        </w:rPr>
        <w:t>.</w:t>
      </w:r>
    </w:p>
    <w:p w:rsidR="004B465A" w:rsidRPr="00DE5938" w:rsidRDefault="004B465A" w:rsidP="004B465A">
      <w:pPr>
        <w:pStyle w:val="4"/>
        <w:numPr>
          <w:ilvl w:val="0"/>
          <w:numId w:val="0"/>
        </w:numPr>
        <w:spacing w:line="240" w:lineRule="auto"/>
        <w:ind w:firstLine="426"/>
        <w:jc w:val="both"/>
        <w:rPr>
          <w:b w:val="0"/>
          <w:lang w:val="ru-RU"/>
        </w:rPr>
      </w:pPr>
      <w:r w:rsidRPr="00DE5938">
        <w:rPr>
          <w:b w:val="0"/>
          <w:lang w:val="ru-RU"/>
        </w:rPr>
        <w:t>5. По результатам мониторинга жалоб и обращений в надзорные органы выявлено, что в 2019 году в Аппарат уполномоченного по защите прав предпринимателей поступали</w:t>
      </w:r>
      <w:r w:rsidR="00DE5938">
        <w:rPr>
          <w:b w:val="0"/>
          <w:lang w:val="ru-RU"/>
        </w:rPr>
        <w:t>,</w:t>
      </w:r>
      <w:r w:rsidRPr="00DE5938">
        <w:rPr>
          <w:b w:val="0"/>
          <w:lang w:val="ru-RU"/>
        </w:rPr>
        <w:t xml:space="preserve"> в том числе</w:t>
      </w:r>
      <w:r w:rsidR="00DE5938">
        <w:rPr>
          <w:b w:val="0"/>
          <w:lang w:val="ru-RU"/>
        </w:rPr>
        <w:t>,</w:t>
      </w:r>
      <w:r w:rsidRPr="00DE5938">
        <w:rPr>
          <w:b w:val="0"/>
          <w:lang w:val="ru-RU"/>
        </w:rPr>
        <w:t xml:space="preserve"> жалобы на региональных операторов по обращению с отходами (нормативы накопления ТКО завышены в несколько раз, при этом фактические замеры реально образующегося мусора не производились).</w:t>
      </w:r>
    </w:p>
    <w:p w:rsidR="00B432CB" w:rsidRPr="00DE5938" w:rsidRDefault="00B432CB" w:rsidP="00B432CB">
      <w:pPr>
        <w:pStyle w:val="4"/>
        <w:numPr>
          <w:ilvl w:val="0"/>
          <w:numId w:val="0"/>
        </w:numPr>
        <w:spacing w:line="240" w:lineRule="auto"/>
        <w:ind w:firstLine="567"/>
        <w:jc w:val="both"/>
        <w:rPr>
          <w:rStyle w:val="apple-converted-space"/>
          <w:b w:val="0"/>
          <w:u w:val="single"/>
          <w:shd w:val="clear" w:color="auto" w:fill="FFFFFF"/>
        </w:rPr>
      </w:pPr>
      <w:r w:rsidRPr="00DE5938">
        <w:rPr>
          <w:rStyle w:val="apple-converted-space"/>
          <w:b w:val="0"/>
          <w:u w:val="single"/>
          <w:shd w:val="clear" w:color="auto" w:fill="FFFFFF"/>
        </w:rPr>
        <w:t xml:space="preserve">Задачи развития конкуренции на рынке </w:t>
      </w:r>
      <w:r w:rsidR="00F20AA8" w:rsidRPr="00DE5938">
        <w:rPr>
          <w:rStyle w:val="apple-converted-space"/>
          <w:b w:val="0"/>
          <w:u w:val="single"/>
          <w:shd w:val="clear" w:color="auto" w:fill="FFFFFF"/>
        </w:rPr>
        <w:t>услуг по сбору и транспортированию твердых коммунальных отходов</w:t>
      </w:r>
      <w:r w:rsidRPr="00DE5938">
        <w:rPr>
          <w:rStyle w:val="apple-converted-space"/>
          <w:b w:val="0"/>
          <w:u w:val="single"/>
          <w:shd w:val="clear" w:color="auto" w:fill="FFFFFF"/>
        </w:rPr>
        <w:t>:</w:t>
      </w:r>
    </w:p>
    <w:p w:rsidR="00F20AA8" w:rsidRPr="00DE5938" w:rsidRDefault="00047876" w:rsidP="00D252F9">
      <w:pPr>
        <w:pStyle w:val="4"/>
        <w:numPr>
          <w:ilvl w:val="0"/>
          <w:numId w:val="25"/>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повышени</w:t>
      </w:r>
      <w:r w:rsidR="00F20AA8" w:rsidRPr="00DE5938">
        <w:rPr>
          <w:rStyle w:val="apple-converted-space"/>
          <w:b w:val="0"/>
          <w:shd w:val="clear" w:color="auto" w:fill="FFFFFF"/>
          <w:lang w:val="ru-RU"/>
        </w:rPr>
        <w:t>е</w:t>
      </w:r>
      <w:r w:rsidRPr="00DE5938">
        <w:rPr>
          <w:rStyle w:val="apple-converted-space"/>
          <w:b w:val="0"/>
          <w:shd w:val="clear" w:color="auto" w:fill="FFFFFF"/>
        </w:rPr>
        <w:t xml:space="preserve"> доли частного бизнеса в сфере</w:t>
      </w:r>
      <w:r w:rsidR="00F20AA8" w:rsidRPr="00DE5938">
        <w:rPr>
          <w:rStyle w:val="apple-converted-space"/>
          <w:b w:val="0"/>
          <w:shd w:val="clear" w:color="auto" w:fill="FFFFFF"/>
        </w:rPr>
        <w:t xml:space="preserve"> транспортирования ТКО,</w:t>
      </w:r>
      <w:r w:rsidR="00F20AA8" w:rsidRPr="00DE5938">
        <w:rPr>
          <w:rStyle w:val="apple-converted-space"/>
          <w:b w:val="0"/>
          <w:shd w:val="clear" w:color="auto" w:fill="FFFFFF"/>
          <w:lang w:val="ru-RU"/>
        </w:rPr>
        <w:t xml:space="preserve"> </w:t>
      </w:r>
      <w:r w:rsidR="00F20AA8" w:rsidRPr="00DE5938">
        <w:rPr>
          <w:rStyle w:val="apple-converted-space"/>
          <w:b w:val="0"/>
          <w:shd w:val="clear" w:color="auto" w:fill="FFFFFF"/>
        </w:rPr>
        <w:t>улучшении качества оказываемых населению услуг</w:t>
      </w:r>
      <w:r w:rsidR="00F20AA8" w:rsidRPr="00DE5938">
        <w:rPr>
          <w:rStyle w:val="apple-converted-space"/>
          <w:b w:val="0"/>
          <w:shd w:val="clear" w:color="auto" w:fill="FFFFFF"/>
          <w:lang w:val="ru-RU"/>
        </w:rPr>
        <w:t>;</w:t>
      </w:r>
    </w:p>
    <w:p w:rsidR="00047876" w:rsidRPr="00DE5938" w:rsidRDefault="00F20AA8" w:rsidP="00D252F9">
      <w:pPr>
        <w:pStyle w:val="4"/>
        <w:numPr>
          <w:ilvl w:val="0"/>
          <w:numId w:val="25"/>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уменьшени</w:t>
      </w:r>
      <w:r w:rsidRPr="00DE5938">
        <w:rPr>
          <w:rStyle w:val="apple-converted-space"/>
          <w:b w:val="0"/>
          <w:shd w:val="clear" w:color="auto" w:fill="FFFFFF"/>
          <w:lang w:val="ru-RU"/>
        </w:rPr>
        <w:t>е</w:t>
      </w:r>
      <w:r w:rsidR="00047876" w:rsidRPr="00DE5938">
        <w:rPr>
          <w:rStyle w:val="apple-converted-space"/>
          <w:b w:val="0"/>
          <w:shd w:val="clear" w:color="auto" w:fill="FFFFFF"/>
        </w:rPr>
        <w:t xml:space="preserve"> количества обращений потребителей коммунальной услуги по</w:t>
      </w:r>
      <w:r w:rsidRPr="00DE5938">
        <w:rPr>
          <w:rStyle w:val="apple-converted-space"/>
          <w:b w:val="0"/>
          <w:shd w:val="clear" w:color="auto" w:fill="FFFFFF"/>
        </w:rPr>
        <w:t xml:space="preserve"> обращению с ТКО по вопросам работы организаций, занимающихся сбором и транспортированием ТКО</w:t>
      </w:r>
      <w:r w:rsidRPr="00DE5938">
        <w:rPr>
          <w:rStyle w:val="apple-converted-space"/>
          <w:b w:val="0"/>
          <w:shd w:val="clear" w:color="auto" w:fill="FFFFFF"/>
          <w:lang w:val="ru-RU"/>
        </w:rPr>
        <w:t>.</w:t>
      </w:r>
    </w:p>
    <w:p w:rsidR="00B432CB" w:rsidRPr="00DE5938" w:rsidRDefault="00B432CB" w:rsidP="00B432CB">
      <w:pPr>
        <w:pStyle w:val="ConsPlusNonformat"/>
        <w:ind w:firstLine="709"/>
        <w:jc w:val="right"/>
        <w:rPr>
          <w:rStyle w:val="apple-converted-space"/>
          <w:b/>
          <w:shd w:val="clear" w:color="auto" w:fill="FFFFFF"/>
        </w:rPr>
      </w:pPr>
      <w:r w:rsidRPr="00DE5938">
        <w:rPr>
          <w:rStyle w:val="apple-converted-space"/>
          <w:rFonts w:ascii="Times New Roman" w:hAnsi="Times New Roman" w:cs="Times New Roman"/>
          <w:sz w:val="24"/>
          <w:szCs w:val="24"/>
          <w:shd w:val="clear" w:color="auto" w:fill="FFFFFF"/>
        </w:rPr>
        <w:t>Таблица 2</w:t>
      </w:r>
      <w:r w:rsidR="00DE5938">
        <w:rPr>
          <w:rStyle w:val="apple-converted-space"/>
          <w:rFonts w:ascii="Times New Roman" w:hAnsi="Times New Roman" w:cs="Times New Roman"/>
          <w:sz w:val="24"/>
          <w:szCs w:val="24"/>
          <w:shd w:val="clear" w:color="auto" w:fill="FFFFFF"/>
        </w:rPr>
        <w:t>9</w:t>
      </w:r>
    </w:p>
    <w:p w:rsidR="00B432CB" w:rsidRPr="00DE5938" w:rsidRDefault="00B432CB" w:rsidP="00B432CB">
      <w:pPr>
        <w:pStyle w:val="4"/>
        <w:numPr>
          <w:ilvl w:val="0"/>
          <w:numId w:val="0"/>
        </w:numPr>
        <w:spacing w:line="240" w:lineRule="auto"/>
        <w:ind w:firstLine="567"/>
        <w:rPr>
          <w:rStyle w:val="apple-converted-space"/>
          <w:b w:val="0"/>
          <w:shd w:val="clear" w:color="auto" w:fill="FFFFFF"/>
        </w:rPr>
      </w:pPr>
      <w:r w:rsidRPr="00DE5938">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B432CB" w:rsidRPr="00DE5938" w:rsidTr="00551672">
        <w:trPr>
          <w:trHeight w:val="138"/>
        </w:trPr>
        <w:tc>
          <w:tcPr>
            <w:tcW w:w="6521" w:type="dxa"/>
            <w:shd w:val="clear" w:color="auto" w:fill="auto"/>
          </w:tcPr>
          <w:p w:rsidR="00B432CB" w:rsidRPr="00DE5938" w:rsidRDefault="00B432CB" w:rsidP="00551672">
            <w:pPr>
              <w:spacing w:after="0" w:line="240" w:lineRule="auto"/>
              <w:jc w:val="center"/>
              <w:rPr>
                <w:rFonts w:ascii="Times New Roman" w:hAnsi="Times New Roman"/>
                <w:i/>
                <w:sz w:val="24"/>
                <w:szCs w:val="24"/>
              </w:rPr>
            </w:pPr>
            <w:r w:rsidRPr="00DE5938">
              <w:rPr>
                <w:rFonts w:ascii="Times New Roman" w:hAnsi="Times New Roman"/>
                <w:sz w:val="24"/>
                <w:szCs w:val="24"/>
              </w:rPr>
              <w:t>Наименование показателя</w:t>
            </w:r>
          </w:p>
        </w:tc>
        <w:tc>
          <w:tcPr>
            <w:tcW w:w="992" w:type="dxa"/>
          </w:tcPr>
          <w:p w:rsidR="00B432CB"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sz w:val="24"/>
                <w:szCs w:val="24"/>
              </w:rPr>
              <w:t>2018 г.</w:t>
            </w:r>
          </w:p>
          <w:p w:rsidR="00B432CB" w:rsidRPr="00DE5938" w:rsidRDefault="00B432CB" w:rsidP="00551672">
            <w:pPr>
              <w:spacing w:after="0" w:line="240" w:lineRule="auto"/>
              <w:jc w:val="center"/>
              <w:rPr>
                <w:rFonts w:ascii="Times New Roman" w:hAnsi="Times New Roman"/>
                <w:i/>
                <w:sz w:val="24"/>
                <w:szCs w:val="24"/>
              </w:rPr>
            </w:pPr>
            <w:r w:rsidRPr="00DE5938">
              <w:rPr>
                <w:rFonts w:ascii="Times New Roman" w:hAnsi="Times New Roman"/>
                <w:i/>
                <w:sz w:val="24"/>
                <w:szCs w:val="24"/>
              </w:rPr>
              <w:t>(факт)</w:t>
            </w:r>
          </w:p>
        </w:tc>
        <w:tc>
          <w:tcPr>
            <w:tcW w:w="992" w:type="dxa"/>
            <w:shd w:val="clear" w:color="auto" w:fill="auto"/>
          </w:tcPr>
          <w:p w:rsidR="00B432CB"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sz w:val="24"/>
                <w:szCs w:val="24"/>
              </w:rPr>
              <w:t>2019 г.</w:t>
            </w:r>
          </w:p>
          <w:p w:rsidR="00B432CB"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i/>
                <w:sz w:val="24"/>
                <w:szCs w:val="24"/>
              </w:rPr>
              <w:t>(план)</w:t>
            </w:r>
          </w:p>
        </w:tc>
        <w:tc>
          <w:tcPr>
            <w:tcW w:w="992" w:type="dxa"/>
          </w:tcPr>
          <w:p w:rsidR="00B432CB"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sz w:val="24"/>
                <w:szCs w:val="24"/>
              </w:rPr>
              <w:t>2019 г.</w:t>
            </w:r>
          </w:p>
          <w:p w:rsidR="00B432CB"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i/>
                <w:sz w:val="24"/>
                <w:szCs w:val="24"/>
              </w:rPr>
              <w:t>(факт)</w:t>
            </w:r>
          </w:p>
        </w:tc>
      </w:tr>
      <w:tr w:rsidR="00B432CB" w:rsidRPr="00DE5938" w:rsidTr="00B432CB">
        <w:trPr>
          <w:trHeight w:val="442"/>
        </w:trPr>
        <w:tc>
          <w:tcPr>
            <w:tcW w:w="6521" w:type="dxa"/>
            <w:shd w:val="clear" w:color="auto" w:fill="auto"/>
          </w:tcPr>
          <w:p w:rsidR="00B432CB" w:rsidRPr="00DE5938" w:rsidRDefault="00B432CB" w:rsidP="00551672">
            <w:pPr>
              <w:spacing w:after="0" w:line="240" w:lineRule="auto"/>
              <w:rPr>
                <w:rFonts w:ascii="Times New Roman" w:hAnsi="Times New Roman"/>
                <w:sz w:val="24"/>
                <w:szCs w:val="24"/>
              </w:rPr>
            </w:pPr>
            <w:r w:rsidRPr="00DE5938">
              <w:rPr>
                <w:rFonts w:ascii="Times New Roman" w:hAnsi="Times New Roman"/>
                <w:sz w:val="24"/>
                <w:szCs w:val="24"/>
              </w:rPr>
              <w:t>Доля организаций частной  формы собственности в сфере услуг по сбору и транспортированию твердых коммунальных отходов, процентов</w:t>
            </w:r>
          </w:p>
        </w:tc>
        <w:tc>
          <w:tcPr>
            <w:tcW w:w="992" w:type="dxa"/>
          </w:tcPr>
          <w:p w:rsidR="00B432CB"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sz w:val="24"/>
                <w:szCs w:val="24"/>
              </w:rPr>
              <w:t>100</w:t>
            </w:r>
          </w:p>
        </w:tc>
        <w:tc>
          <w:tcPr>
            <w:tcW w:w="992" w:type="dxa"/>
            <w:shd w:val="clear" w:color="auto" w:fill="auto"/>
          </w:tcPr>
          <w:p w:rsidR="00B432CB"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sz w:val="24"/>
                <w:szCs w:val="24"/>
              </w:rPr>
              <w:t>100</w:t>
            </w:r>
          </w:p>
        </w:tc>
        <w:tc>
          <w:tcPr>
            <w:tcW w:w="992" w:type="dxa"/>
          </w:tcPr>
          <w:p w:rsidR="00B432CB" w:rsidRPr="00DE5938" w:rsidRDefault="00B432CB" w:rsidP="00551672">
            <w:pPr>
              <w:spacing w:after="0" w:line="240" w:lineRule="auto"/>
              <w:jc w:val="center"/>
              <w:rPr>
                <w:rFonts w:ascii="Times New Roman" w:hAnsi="Times New Roman"/>
                <w:sz w:val="24"/>
                <w:szCs w:val="24"/>
              </w:rPr>
            </w:pPr>
            <w:r w:rsidRPr="00DE5938">
              <w:rPr>
                <w:rFonts w:ascii="Times New Roman" w:hAnsi="Times New Roman"/>
                <w:sz w:val="24"/>
                <w:szCs w:val="24"/>
              </w:rPr>
              <w:t>100</w:t>
            </w:r>
          </w:p>
        </w:tc>
      </w:tr>
    </w:tbl>
    <w:p w:rsidR="00227DBE" w:rsidRPr="00DE5938" w:rsidRDefault="009D154B" w:rsidP="00DE5938">
      <w:pPr>
        <w:pStyle w:val="ConsPlusNonformat"/>
        <w:ind w:firstLine="567"/>
        <w:jc w:val="both"/>
        <w:rPr>
          <w:rFonts w:ascii="Times New Roman" w:hAnsi="Times New Roman"/>
          <w:sz w:val="28"/>
          <w:szCs w:val="28"/>
        </w:rPr>
      </w:pPr>
      <w:r w:rsidRPr="00DE5938">
        <w:rPr>
          <w:rFonts w:ascii="Times New Roman" w:hAnsi="Times New Roman"/>
          <w:sz w:val="28"/>
          <w:szCs w:val="28"/>
        </w:rPr>
        <w:t>Цифровое значение целевого п</w:t>
      </w:r>
      <w:r w:rsidRPr="009D154B">
        <w:rPr>
          <w:rFonts w:ascii="Times New Roman" w:hAnsi="Times New Roman"/>
          <w:sz w:val="28"/>
          <w:szCs w:val="28"/>
        </w:rPr>
        <w:t>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стандартом.</w:t>
      </w:r>
    </w:p>
    <w:p w:rsidR="00227DBE" w:rsidRDefault="00D32929" w:rsidP="00DE5938">
      <w:pPr>
        <w:pStyle w:val="ConsPlusNonformat"/>
        <w:ind w:firstLine="567"/>
        <w:jc w:val="both"/>
        <w:rPr>
          <w:rFonts w:ascii="Times New Roman" w:hAnsi="Times New Roman"/>
          <w:b/>
          <w:sz w:val="28"/>
          <w:szCs w:val="28"/>
        </w:rPr>
      </w:pPr>
      <w:r w:rsidRPr="00D32929">
        <w:rPr>
          <w:rFonts w:ascii="Times New Roman" w:hAnsi="Times New Roman"/>
          <w:b/>
          <w:sz w:val="28"/>
          <w:szCs w:val="28"/>
        </w:rPr>
        <w:t>Рынок выполнения работ по благоустройств</w:t>
      </w:r>
      <w:r w:rsidR="00227DBE">
        <w:rPr>
          <w:rFonts w:ascii="Times New Roman" w:hAnsi="Times New Roman"/>
          <w:b/>
          <w:sz w:val="28"/>
          <w:szCs w:val="28"/>
        </w:rPr>
        <w:t>у городской среды</w:t>
      </w:r>
    </w:p>
    <w:p w:rsidR="00227DBE" w:rsidRPr="00DE5938" w:rsidRDefault="00227DBE" w:rsidP="00227DBE">
      <w:pPr>
        <w:pStyle w:val="4"/>
        <w:numPr>
          <w:ilvl w:val="0"/>
          <w:numId w:val="0"/>
        </w:numPr>
        <w:spacing w:line="240" w:lineRule="auto"/>
        <w:ind w:firstLine="567"/>
        <w:jc w:val="left"/>
        <w:rPr>
          <w:b w:val="0"/>
          <w:u w:val="single"/>
          <w:lang w:val="ru-RU"/>
        </w:rPr>
      </w:pPr>
      <w:r w:rsidRPr="00DE5938">
        <w:rPr>
          <w:b w:val="0"/>
          <w:u w:val="single"/>
          <w:lang w:val="ru-RU"/>
        </w:rPr>
        <w:t>Обоснование выбора:</w:t>
      </w:r>
    </w:p>
    <w:p w:rsidR="00E565B9" w:rsidRPr="00DE5938" w:rsidRDefault="00E565B9" w:rsidP="00D252F9">
      <w:pPr>
        <w:pStyle w:val="4"/>
        <w:numPr>
          <w:ilvl w:val="0"/>
          <w:numId w:val="20"/>
        </w:numPr>
        <w:spacing w:line="240" w:lineRule="auto"/>
        <w:ind w:left="0" w:firstLine="360"/>
        <w:jc w:val="both"/>
        <w:rPr>
          <w:b w:val="0"/>
          <w:shd w:val="clear" w:color="auto" w:fill="FFFFFF"/>
        </w:rPr>
      </w:pPr>
      <w:r w:rsidRPr="00DE5938">
        <w:rPr>
          <w:b w:val="0"/>
          <w:shd w:val="clear" w:color="auto" w:fill="FFFFFF"/>
          <w:lang w:val="ru-RU"/>
        </w:rPr>
        <w:t>Р</w:t>
      </w:r>
      <w:proofErr w:type="spellStart"/>
      <w:r w:rsidRPr="00DE5938">
        <w:rPr>
          <w:b w:val="0"/>
          <w:shd w:val="clear" w:color="auto" w:fill="FFFFFF"/>
        </w:rPr>
        <w:t>еализ</w:t>
      </w:r>
      <w:r w:rsidRPr="00DE5938">
        <w:rPr>
          <w:b w:val="0"/>
          <w:shd w:val="clear" w:color="auto" w:fill="FFFFFF"/>
          <w:lang w:val="ru-RU"/>
        </w:rPr>
        <w:t>ация</w:t>
      </w:r>
      <w:proofErr w:type="spellEnd"/>
      <w:r w:rsidRPr="00DE5938">
        <w:rPr>
          <w:b w:val="0"/>
          <w:shd w:val="clear" w:color="auto" w:fill="FFFFFF"/>
        </w:rPr>
        <w:t xml:space="preserve"> федеральн</w:t>
      </w:r>
      <w:r w:rsidRPr="00DE5938">
        <w:rPr>
          <w:b w:val="0"/>
          <w:shd w:val="clear" w:color="auto" w:fill="FFFFFF"/>
          <w:lang w:val="ru-RU"/>
        </w:rPr>
        <w:t>ого</w:t>
      </w:r>
      <w:r w:rsidRPr="00DE5938">
        <w:rPr>
          <w:b w:val="0"/>
          <w:shd w:val="clear" w:color="auto" w:fill="FFFFFF"/>
        </w:rPr>
        <w:t xml:space="preserve"> приоритетн</w:t>
      </w:r>
      <w:r w:rsidRPr="00DE5938">
        <w:rPr>
          <w:b w:val="0"/>
          <w:shd w:val="clear" w:color="auto" w:fill="FFFFFF"/>
          <w:lang w:val="ru-RU"/>
        </w:rPr>
        <w:t>ого</w:t>
      </w:r>
      <w:r w:rsidRPr="00DE5938">
        <w:rPr>
          <w:b w:val="0"/>
          <w:shd w:val="clear" w:color="auto" w:fill="FFFFFF"/>
        </w:rPr>
        <w:t xml:space="preserve"> проект</w:t>
      </w:r>
      <w:r w:rsidRPr="00DE5938">
        <w:rPr>
          <w:b w:val="0"/>
          <w:shd w:val="clear" w:color="auto" w:fill="FFFFFF"/>
          <w:lang w:val="ru-RU"/>
        </w:rPr>
        <w:t>а</w:t>
      </w:r>
      <w:r w:rsidRPr="00DE5938">
        <w:rPr>
          <w:b w:val="0"/>
          <w:shd w:val="clear" w:color="auto" w:fill="FFFFFF"/>
        </w:rPr>
        <w:t xml:space="preserve"> «Формирование комфортной городской среды».</w:t>
      </w:r>
    </w:p>
    <w:p w:rsidR="00E565B9" w:rsidRPr="00DE5938" w:rsidRDefault="00E565B9" w:rsidP="00D252F9">
      <w:pPr>
        <w:pStyle w:val="4"/>
        <w:numPr>
          <w:ilvl w:val="0"/>
          <w:numId w:val="20"/>
        </w:numPr>
        <w:spacing w:line="240" w:lineRule="auto"/>
        <w:ind w:left="0" w:firstLine="360"/>
        <w:jc w:val="both"/>
        <w:rPr>
          <w:b w:val="0"/>
          <w:shd w:val="clear" w:color="auto" w:fill="FFFFFF"/>
        </w:rPr>
      </w:pPr>
      <w:r w:rsidRPr="00DE5938">
        <w:rPr>
          <w:b w:val="0"/>
          <w:shd w:val="clear" w:color="auto" w:fill="FFFFFF"/>
          <w:lang w:val="ru-RU"/>
        </w:rPr>
        <w:t xml:space="preserve">Реализация </w:t>
      </w:r>
      <w:r w:rsidRPr="00DE5938">
        <w:rPr>
          <w:b w:val="0"/>
          <w:shd w:val="clear" w:color="auto" w:fill="FFFFFF"/>
        </w:rPr>
        <w:t>государственн</w:t>
      </w:r>
      <w:r w:rsidRPr="00DE5938">
        <w:rPr>
          <w:b w:val="0"/>
          <w:shd w:val="clear" w:color="auto" w:fill="FFFFFF"/>
          <w:lang w:val="ru-RU"/>
        </w:rPr>
        <w:t>ой</w:t>
      </w:r>
      <w:r w:rsidRPr="00DE5938">
        <w:rPr>
          <w:b w:val="0"/>
          <w:shd w:val="clear" w:color="auto" w:fill="FFFFFF"/>
        </w:rPr>
        <w:t xml:space="preserve"> программ</w:t>
      </w:r>
      <w:r w:rsidRPr="00DE5938">
        <w:rPr>
          <w:b w:val="0"/>
          <w:shd w:val="clear" w:color="auto" w:fill="FFFFFF"/>
          <w:lang w:val="ru-RU"/>
        </w:rPr>
        <w:t>ы</w:t>
      </w:r>
      <w:r w:rsidRPr="00DE5938">
        <w:rPr>
          <w:b w:val="0"/>
          <w:shd w:val="clear" w:color="auto" w:fill="FFFFFF"/>
        </w:rPr>
        <w:t xml:space="preserve"> Липецкой области «Формирование современной городской среды в Липецкой области»</w:t>
      </w:r>
      <w:r w:rsidRPr="00DE5938">
        <w:rPr>
          <w:b w:val="0"/>
          <w:shd w:val="clear" w:color="auto" w:fill="FFFFFF"/>
          <w:lang w:val="ru-RU"/>
        </w:rPr>
        <w:t>.</w:t>
      </w:r>
    </w:p>
    <w:p w:rsidR="00E565B9" w:rsidRPr="00DE5938" w:rsidRDefault="00E565B9" w:rsidP="00D252F9">
      <w:pPr>
        <w:pStyle w:val="4"/>
        <w:numPr>
          <w:ilvl w:val="0"/>
          <w:numId w:val="20"/>
        </w:numPr>
        <w:spacing w:line="240" w:lineRule="auto"/>
        <w:ind w:left="0" w:firstLine="360"/>
        <w:jc w:val="both"/>
        <w:rPr>
          <w:b w:val="0"/>
          <w:shd w:val="clear" w:color="auto" w:fill="FFFFFF"/>
        </w:rPr>
      </w:pPr>
      <w:r w:rsidRPr="00DE5938">
        <w:rPr>
          <w:b w:val="0"/>
          <w:shd w:val="clear" w:color="auto" w:fill="FFFFFF"/>
          <w:lang w:val="ru-RU"/>
        </w:rPr>
        <w:t xml:space="preserve">Реализация </w:t>
      </w:r>
      <w:r w:rsidRPr="00DE5938">
        <w:rPr>
          <w:b w:val="0"/>
          <w:shd w:val="clear" w:color="auto" w:fill="FFFFFF"/>
        </w:rPr>
        <w:t>муниципальны</w:t>
      </w:r>
      <w:r w:rsidRPr="00DE5938">
        <w:rPr>
          <w:b w:val="0"/>
          <w:shd w:val="clear" w:color="auto" w:fill="FFFFFF"/>
          <w:lang w:val="ru-RU"/>
        </w:rPr>
        <w:t>х</w:t>
      </w:r>
      <w:r w:rsidRPr="00DE5938">
        <w:rPr>
          <w:b w:val="0"/>
          <w:shd w:val="clear" w:color="auto" w:fill="FFFFFF"/>
        </w:rPr>
        <w:t xml:space="preserve"> программ формирования современной городской среды.</w:t>
      </w:r>
    </w:p>
    <w:p w:rsidR="00E565B9" w:rsidRPr="00DE5938" w:rsidRDefault="00E565B9" w:rsidP="00D252F9">
      <w:pPr>
        <w:pStyle w:val="4"/>
        <w:numPr>
          <w:ilvl w:val="0"/>
          <w:numId w:val="20"/>
        </w:numPr>
        <w:spacing w:line="240" w:lineRule="auto"/>
        <w:ind w:left="0" w:firstLine="360"/>
        <w:jc w:val="both"/>
        <w:rPr>
          <w:b w:val="0"/>
          <w:shd w:val="clear" w:color="auto" w:fill="FFFFFF"/>
        </w:rPr>
      </w:pPr>
      <w:r w:rsidRPr="00DE5938">
        <w:rPr>
          <w:b w:val="0"/>
          <w:shd w:val="clear" w:color="auto" w:fill="FFFFFF"/>
          <w:lang w:val="ru-RU"/>
        </w:rPr>
        <w:t>Р</w:t>
      </w:r>
      <w:proofErr w:type="spellStart"/>
      <w:r w:rsidRPr="00DE5938">
        <w:rPr>
          <w:b w:val="0"/>
          <w:shd w:val="clear" w:color="auto" w:fill="FFFFFF"/>
        </w:rPr>
        <w:t>еализаци</w:t>
      </w:r>
      <w:r w:rsidRPr="00DE5938">
        <w:rPr>
          <w:b w:val="0"/>
          <w:shd w:val="clear" w:color="auto" w:fill="FFFFFF"/>
          <w:lang w:val="ru-RU"/>
        </w:rPr>
        <w:t>я</w:t>
      </w:r>
      <w:proofErr w:type="spellEnd"/>
      <w:r w:rsidRPr="00DE5938">
        <w:rPr>
          <w:b w:val="0"/>
          <w:shd w:val="clear" w:color="auto" w:fill="FFFFFF"/>
        </w:rPr>
        <w:t xml:space="preserve"> проектов местных инициатив, предложенных территориальным общественным самоуправлением (ТОС)</w:t>
      </w:r>
      <w:r w:rsidRPr="00DE5938">
        <w:rPr>
          <w:b w:val="0"/>
          <w:shd w:val="clear" w:color="auto" w:fill="FFFFFF"/>
          <w:lang w:val="ru-RU"/>
        </w:rPr>
        <w:t>.</w:t>
      </w:r>
    </w:p>
    <w:p w:rsidR="00E565B9" w:rsidRPr="00DE5938" w:rsidRDefault="00E565B9" w:rsidP="00D252F9">
      <w:pPr>
        <w:pStyle w:val="4"/>
        <w:numPr>
          <w:ilvl w:val="0"/>
          <w:numId w:val="20"/>
        </w:numPr>
        <w:spacing w:line="240" w:lineRule="auto"/>
        <w:ind w:left="0" w:firstLine="360"/>
        <w:jc w:val="both"/>
        <w:rPr>
          <w:b w:val="0"/>
          <w:shd w:val="clear" w:color="auto" w:fill="FFFFFF"/>
        </w:rPr>
      </w:pPr>
      <w:r w:rsidRPr="00DE5938">
        <w:rPr>
          <w:b w:val="0"/>
          <w:shd w:val="clear" w:color="auto" w:fill="FFFFFF"/>
          <w:lang w:val="ru-RU"/>
        </w:rPr>
        <w:t>Привлечение внебюджетных источников с целью благоустройства общественных территорий.</w:t>
      </w:r>
    </w:p>
    <w:p w:rsidR="00227DBE" w:rsidRPr="00DE5938" w:rsidRDefault="00227DBE" w:rsidP="00D252F9">
      <w:pPr>
        <w:pStyle w:val="4"/>
        <w:numPr>
          <w:ilvl w:val="0"/>
          <w:numId w:val="20"/>
        </w:numPr>
        <w:spacing w:line="240" w:lineRule="auto"/>
        <w:jc w:val="both"/>
        <w:rPr>
          <w:rStyle w:val="apple-converted-space"/>
          <w:b w:val="0"/>
          <w:shd w:val="clear" w:color="auto" w:fill="FFFFFF"/>
        </w:rPr>
      </w:pPr>
      <w:r w:rsidRPr="00DE5938">
        <w:rPr>
          <w:b w:val="0"/>
        </w:rPr>
        <w:lastRenderedPageBreak/>
        <w:t xml:space="preserve">По результатам мониторинга </w:t>
      </w:r>
      <w:r w:rsidR="00E565B9" w:rsidRPr="00DE5938">
        <w:rPr>
          <w:b w:val="0"/>
        </w:rPr>
        <w:t>выразили неудовлетворение</w:t>
      </w:r>
      <w:r w:rsidRPr="00DE5938">
        <w:rPr>
          <w:b w:val="0"/>
        </w:rPr>
        <w:t xml:space="preserve">: </w:t>
      </w:r>
    </w:p>
    <w:p w:rsidR="00227DBE" w:rsidRPr="00DE5938" w:rsidRDefault="00227DBE" w:rsidP="00D252F9">
      <w:pPr>
        <w:pStyle w:val="4"/>
        <w:numPr>
          <w:ilvl w:val="0"/>
          <w:numId w:val="21"/>
        </w:numPr>
        <w:spacing w:line="240" w:lineRule="auto"/>
        <w:ind w:left="0" w:firstLine="360"/>
        <w:jc w:val="both"/>
        <w:rPr>
          <w:b w:val="0"/>
        </w:rPr>
      </w:pPr>
      <w:r w:rsidRPr="00DE5938">
        <w:rPr>
          <w:b w:val="0"/>
        </w:rPr>
        <w:t>качеством услуг –</w:t>
      </w:r>
      <w:r w:rsidR="00E565B9" w:rsidRPr="00DE5938">
        <w:rPr>
          <w:b w:val="0"/>
          <w:lang w:val="ru-RU"/>
        </w:rPr>
        <w:t xml:space="preserve"> 32</w:t>
      </w:r>
      <w:r w:rsidRPr="00DE5938">
        <w:rPr>
          <w:b w:val="0"/>
          <w:lang w:val="ru-RU"/>
        </w:rPr>
        <w:t xml:space="preserve"> </w:t>
      </w:r>
      <w:r w:rsidRPr="00DE5938">
        <w:rPr>
          <w:b w:val="0"/>
        </w:rPr>
        <w:t>%</w:t>
      </w:r>
      <w:r w:rsidRPr="00DE5938">
        <w:rPr>
          <w:b w:val="0"/>
          <w:lang w:val="ru-RU"/>
        </w:rPr>
        <w:t xml:space="preserve"> </w:t>
      </w:r>
      <w:r w:rsidRPr="00DE5938">
        <w:rPr>
          <w:b w:val="0"/>
        </w:rPr>
        <w:t>респондентов;</w:t>
      </w:r>
    </w:p>
    <w:p w:rsidR="00227DBE" w:rsidRPr="00DE5938" w:rsidRDefault="00227DBE" w:rsidP="00D252F9">
      <w:pPr>
        <w:pStyle w:val="4"/>
        <w:numPr>
          <w:ilvl w:val="0"/>
          <w:numId w:val="21"/>
        </w:numPr>
        <w:spacing w:line="240" w:lineRule="auto"/>
        <w:ind w:left="0" w:firstLine="360"/>
        <w:jc w:val="both"/>
        <w:rPr>
          <w:b w:val="0"/>
        </w:rPr>
      </w:pPr>
      <w:r w:rsidRPr="00DE5938">
        <w:rPr>
          <w:b w:val="0"/>
          <w:lang w:val="ru-RU"/>
        </w:rPr>
        <w:t>уровнем цен</w:t>
      </w:r>
      <w:r w:rsidRPr="00DE5938">
        <w:rPr>
          <w:b w:val="0"/>
        </w:rPr>
        <w:t xml:space="preserve"> –</w:t>
      </w:r>
      <w:r w:rsidRPr="00DE5938">
        <w:rPr>
          <w:b w:val="0"/>
          <w:lang w:val="ru-RU"/>
        </w:rPr>
        <w:t xml:space="preserve"> </w:t>
      </w:r>
      <w:r w:rsidR="00E565B9" w:rsidRPr="00DE5938">
        <w:rPr>
          <w:b w:val="0"/>
          <w:lang w:val="ru-RU"/>
        </w:rPr>
        <w:t>31</w:t>
      </w:r>
      <w:r w:rsidRPr="00DE5938">
        <w:rPr>
          <w:b w:val="0"/>
          <w:lang w:val="ru-RU"/>
        </w:rPr>
        <w:t xml:space="preserve"> </w:t>
      </w:r>
      <w:r w:rsidRPr="00DE5938">
        <w:rPr>
          <w:b w:val="0"/>
        </w:rPr>
        <w:t>%</w:t>
      </w:r>
      <w:r w:rsidRPr="00DE5938">
        <w:rPr>
          <w:b w:val="0"/>
          <w:lang w:val="ru-RU"/>
        </w:rPr>
        <w:t xml:space="preserve"> </w:t>
      </w:r>
      <w:r w:rsidR="00E565B9" w:rsidRPr="00DE5938">
        <w:rPr>
          <w:b w:val="0"/>
          <w:lang w:val="ru-RU"/>
        </w:rPr>
        <w:t>жителей области, принявших участие в опросе.</w:t>
      </w:r>
    </w:p>
    <w:p w:rsidR="00227DBE" w:rsidRPr="00DE5938" w:rsidRDefault="00227DBE" w:rsidP="00227DBE">
      <w:pPr>
        <w:pStyle w:val="4"/>
        <w:numPr>
          <w:ilvl w:val="0"/>
          <w:numId w:val="0"/>
        </w:numPr>
        <w:spacing w:line="240" w:lineRule="auto"/>
        <w:ind w:firstLine="567"/>
        <w:jc w:val="left"/>
        <w:rPr>
          <w:rStyle w:val="apple-converted-space"/>
          <w:b w:val="0"/>
          <w:u w:val="single"/>
          <w:shd w:val="clear" w:color="auto" w:fill="FFFFFF"/>
        </w:rPr>
      </w:pPr>
      <w:r w:rsidRPr="00DE5938">
        <w:rPr>
          <w:rStyle w:val="apple-converted-space"/>
          <w:b w:val="0"/>
          <w:u w:val="single"/>
          <w:shd w:val="clear" w:color="auto" w:fill="FFFFFF"/>
        </w:rPr>
        <w:t xml:space="preserve">Задачи развития конкуренции на рынке </w:t>
      </w:r>
      <w:r w:rsidR="00E565B9" w:rsidRPr="00DE5938">
        <w:rPr>
          <w:rStyle w:val="apple-converted-space"/>
          <w:b w:val="0"/>
          <w:u w:val="single"/>
          <w:shd w:val="clear" w:color="auto" w:fill="FFFFFF"/>
        </w:rPr>
        <w:t xml:space="preserve">выполнения работ по благоустройству городской среды </w:t>
      </w:r>
      <w:r w:rsidRPr="00DE5938">
        <w:rPr>
          <w:rStyle w:val="apple-converted-space"/>
          <w:b w:val="0"/>
          <w:u w:val="single"/>
          <w:shd w:val="clear" w:color="auto" w:fill="FFFFFF"/>
        </w:rPr>
        <w:t>:</w:t>
      </w:r>
    </w:p>
    <w:p w:rsidR="0013365D" w:rsidRPr="00DE5938" w:rsidRDefault="00227DBE" w:rsidP="00D252F9">
      <w:pPr>
        <w:pStyle w:val="4"/>
        <w:numPr>
          <w:ilvl w:val="0"/>
          <w:numId w:val="22"/>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повышение качества услуг за счет привлечения на рынок новых эффективных участников;</w:t>
      </w:r>
    </w:p>
    <w:p w:rsidR="00857E59" w:rsidRPr="00DE5938" w:rsidRDefault="00857E59" w:rsidP="00D252F9">
      <w:pPr>
        <w:pStyle w:val="4"/>
        <w:numPr>
          <w:ilvl w:val="0"/>
          <w:numId w:val="22"/>
        </w:numPr>
        <w:spacing w:line="240" w:lineRule="auto"/>
        <w:ind w:left="0" w:firstLine="360"/>
        <w:jc w:val="both"/>
        <w:rPr>
          <w:rStyle w:val="apple-converted-space"/>
          <w:b w:val="0"/>
          <w:shd w:val="clear" w:color="auto" w:fill="FFFFFF"/>
        </w:rPr>
      </w:pPr>
      <w:r w:rsidRPr="00DE5938">
        <w:rPr>
          <w:rStyle w:val="apple-converted-space"/>
          <w:b w:val="0"/>
          <w:shd w:val="clear" w:color="auto" w:fill="FFFFFF"/>
        </w:rPr>
        <w:t>реализация проектов местных инициатив, предложенных территориальным общественным самоуправлением.</w:t>
      </w:r>
    </w:p>
    <w:p w:rsidR="00227DBE" w:rsidRPr="009B3AE6" w:rsidRDefault="00227DBE" w:rsidP="00227DBE">
      <w:pPr>
        <w:pStyle w:val="ConsPlusNonformat"/>
        <w:ind w:firstLine="709"/>
        <w:jc w:val="right"/>
        <w:rPr>
          <w:rStyle w:val="apple-converted-space"/>
          <w:rFonts w:ascii="Times New Roman" w:hAnsi="Times New Roman" w:cs="Times New Roman"/>
          <w:sz w:val="28"/>
          <w:szCs w:val="28"/>
          <w:shd w:val="clear" w:color="auto" w:fill="FFFFFF"/>
        </w:rPr>
      </w:pPr>
      <w:r w:rsidRPr="00A00591">
        <w:rPr>
          <w:rStyle w:val="apple-converted-space"/>
          <w:rFonts w:ascii="Times New Roman" w:hAnsi="Times New Roman" w:cs="Times New Roman"/>
          <w:sz w:val="24"/>
          <w:szCs w:val="24"/>
          <w:shd w:val="clear" w:color="auto" w:fill="FFFFFF"/>
        </w:rPr>
        <w:t xml:space="preserve">Таблица </w:t>
      </w:r>
      <w:r w:rsidR="00DE5938">
        <w:rPr>
          <w:rStyle w:val="apple-converted-space"/>
          <w:rFonts w:ascii="Times New Roman" w:hAnsi="Times New Roman" w:cs="Times New Roman"/>
          <w:sz w:val="24"/>
          <w:szCs w:val="24"/>
          <w:shd w:val="clear" w:color="auto" w:fill="FFFFFF"/>
        </w:rPr>
        <w:t>30</w:t>
      </w:r>
    </w:p>
    <w:p w:rsidR="00227DBE" w:rsidRPr="009B3AE6" w:rsidRDefault="00227DBE" w:rsidP="00227DBE">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227DBE" w:rsidRPr="009B3AE6" w:rsidTr="00551672">
        <w:trPr>
          <w:trHeight w:val="138"/>
        </w:trPr>
        <w:tc>
          <w:tcPr>
            <w:tcW w:w="6379" w:type="dxa"/>
            <w:shd w:val="clear" w:color="auto" w:fill="auto"/>
          </w:tcPr>
          <w:p w:rsidR="00227DBE" w:rsidRPr="009B3AE6" w:rsidRDefault="00227DBE" w:rsidP="00551672">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1134" w:type="dxa"/>
          </w:tcPr>
          <w:p w:rsidR="00227DBE" w:rsidRPr="009B3AE6" w:rsidRDefault="00227DBE"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227DBE" w:rsidRPr="009B3AE6" w:rsidRDefault="00227DBE"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227DBE" w:rsidRPr="009B3AE6" w:rsidRDefault="00227DBE" w:rsidP="00551672">
            <w:pPr>
              <w:spacing w:after="0" w:line="240" w:lineRule="auto"/>
              <w:jc w:val="center"/>
              <w:rPr>
                <w:rFonts w:ascii="Times New Roman" w:hAnsi="Times New Roman"/>
                <w:sz w:val="24"/>
                <w:szCs w:val="24"/>
              </w:rPr>
            </w:pPr>
            <w:r>
              <w:rPr>
                <w:rFonts w:ascii="Times New Roman" w:hAnsi="Times New Roman"/>
                <w:sz w:val="24"/>
                <w:szCs w:val="24"/>
              </w:rPr>
              <w:t>2019</w:t>
            </w:r>
            <w:r w:rsidRPr="009B3AE6">
              <w:rPr>
                <w:rFonts w:ascii="Times New Roman" w:hAnsi="Times New Roman"/>
                <w:sz w:val="24"/>
                <w:szCs w:val="24"/>
              </w:rPr>
              <w:t xml:space="preserve"> г.</w:t>
            </w:r>
          </w:p>
          <w:p w:rsidR="00227DBE" w:rsidRPr="009B3AE6" w:rsidRDefault="00227DBE"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227DBE" w:rsidRPr="009B3AE6" w:rsidRDefault="00227DBE"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227DBE" w:rsidRPr="009B3AE6" w:rsidRDefault="00227DBE"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227DBE" w:rsidRPr="009B3AE6" w:rsidTr="00551672">
        <w:trPr>
          <w:trHeight w:val="813"/>
        </w:trPr>
        <w:tc>
          <w:tcPr>
            <w:tcW w:w="6379" w:type="dxa"/>
            <w:shd w:val="clear" w:color="auto" w:fill="auto"/>
          </w:tcPr>
          <w:p w:rsidR="00227DBE" w:rsidRPr="009B3AE6" w:rsidRDefault="00227DBE" w:rsidP="00227DBE">
            <w:pPr>
              <w:spacing w:after="0" w:line="240" w:lineRule="auto"/>
              <w:rPr>
                <w:rFonts w:ascii="Times New Roman" w:hAnsi="Times New Roman"/>
                <w:sz w:val="24"/>
                <w:szCs w:val="24"/>
              </w:rPr>
            </w:pPr>
            <w:r w:rsidRPr="00DE5938">
              <w:rPr>
                <w:rFonts w:ascii="Times New Roman" w:hAnsi="Times New Roman"/>
                <w:sz w:val="24"/>
                <w:szCs w:val="24"/>
              </w:rPr>
              <w:t>Доля организаций частной формы собственности в сфере выполнения работ по благоустройству городской среды, процентов</w:t>
            </w:r>
          </w:p>
        </w:tc>
        <w:tc>
          <w:tcPr>
            <w:tcW w:w="1134" w:type="dxa"/>
          </w:tcPr>
          <w:p w:rsidR="00227DBE" w:rsidRPr="009B3AE6" w:rsidRDefault="001A1282" w:rsidP="00551672">
            <w:pPr>
              <w:spacing w:after="0" w:line="240" w:lineRule="auto"/>
              <w:jc w:val="center"/>
              <w:rPr>
                <w:rFonts w:ascii="Times New Roman" w:hAnsi="Times New Roman"/>
                <w:sz w:val="24"/>
                <w:szCs w:val="24"/>
              </w:rPr>
            </w:pPr>
            <w:r>
              <w:rPr>
                <w:rFonts w:ascii="Times New Roman" w:hAnsi="Times New Roman"/>
                <w:sz w:val="24"/>
                <w:szCs w:val="24"/>
              </w:rPr>
              <w:t>98</w:t>
            </w:r>
          </w:p>
        </w:tc>
        <w:tc>
          <w:tcPr>
            <w:tcW w:w="992" w:type="dxa"/>
            <w:shd w:val="clear" w:color="auto" w:fill="auto"/>
          </w:tcPr>
          <w:p w:rsidR="00227DBE" w:rsidRPr="009B3AE6" w:rsidRDefault="001A1282" w:rsidP="00551672">
            <w:pPr>
              <w:spacing w:after="0" w:line="240" w:lineRule="auto"/>
              <w:jc w:val="center"/>
              <w:rPr>
                <w:rFonts w:ascii="Times New Roman" w:hAnsi="Times New Roman"/>
                <w:sz w:val="24"/>
                <w:szCs w:val="24"/>
              </w:rPr>
            </w:pPr>
            <w:r>
              <w:rPr>
                <w:rFonts w:ascii="Times New Roman" w:hAnsi="Times New Roman"/>
                <w:sz w:val="24"/>
                <w:szCs w:val="24"/>
              </w:rPr>
              <w:t>98</w:t>
            </w:r>
          </w:p>
        </w:tc>
        <w:tc>
          <w:tcPr>
            <w:tcW w:w="993" w:type="dxa"/>
          </w:tcPr>
          <w:p w:rsidR="00227DBE" w:rsidRPr="009B3AE6" w:rsidRDefault="004D74C4" w:rsidP="00551672">
            <w:pPr>
              <w:spacing w:after="0" w:line="240" w:lineRule="auto"/>
              <w:jc w:val="center"/>
              <w:rPr>
                <w:rFonts w:ascii="Times New Roman" w:hAnsi="Times New Roman"/>
                <w:sz w:val="24"/>
                <w:szCs w:val="24"/>
              </w:rPr>
            </w:pPr>
            <w:r>
              <w:rPr>
                <w:rFonts w:ascii="Times New Roman" w:hAnsi="Times New Roman"/>
                <w:sz w:val="24"/>
                <w:szCs w:val="24"/>
              </w:rPr>
              <w:t>98</w:t>
            </w:r>
          </w:p>
        </w:tc>
      </w:tr>
    </w:tbl>
    <w:p w:rsidR="009D154B" w:rsidRPr="009D154B" w:rsidRDefault="009D154B" w:rsidP="00DE5938">
      <w:pPr>
        <w:pStyle w:val="ConsPlusNonformat"/>
        <w:ind w:firstLine="709"/>
        <w:jc w:val="both"/>
        <w:rPr>
          <w:rFonts w:ascii="Times New Roman" w:hAnsi="Times New Roman"/>
          <w:sz w:val="28"/>
          <w:szCs w:val="28"/>
        </w:rPr>
      </w:pPr>
      <w:r w:rsidRPr="009D154B">
        <w:rPr>
          <w:rFonts w:ascii="Times New Roman" w:hAnsi="Times New Roman"/>
          <w:sz w:val="28"/>
          <w:szCs w:val="28"/>
        </w:rPr>
        <w:t>Цифрово</w:t>
      </w:r>
      <w:r>
        <w:rPr>
          <w:rFonts w:ascii="Times New Roman" w:hAnsi="Times New Roman"/>
          <w:sz w:val="28"/>
          <w:szCs w:val="28"/>
        </w:rPr>
        <w:t>е значение целевого показателя</w:t>
      </w:r>
      <w:r w:rsidRPr="009D154B">
        <w:rPr>
          <w:rFonts w:ascii="Times New Roman" w:hAnsi="Times New Roman"/>
          <w:sz w:val="28"/>
          <w:szCs w:val="28"/>
        </w:rPr>
        <w:t xml:space="preserve"> установлено Липецкой областью самостоятельно, исходя из региональной специфики</w:t>
      </w:r>
      <w:r>
        <w:rPr>
          <w:rFonts w:ascii="Times New Roman" w:hAnsi="Times New Roman"/>
          <w:sz w:val="28"/>
          <w:szCs w:val="28"/>
        </w:rPr>
        <w:t>,</w:t>
      </w:r>
      <w:r w:rsidRPr="009D154B">
        <w:rPr>
          <w:rFonts w:ascii="Times New Roman" w:hAnsi="Times New Roman"/>
          <w:sz w:val="28"/>
          <w:szCs w:val="28"/>
        </w:rPr>
        <w:t xml:space="preserve"> с превышением минимального значения ключевого показателя в 2022 году, рекомендуемого стандартом.</w:t>
      </w:r>
    </w:p>
    <w:p w:rsidR="001A1282" w:rsidRDefault="00D32929" w:rsidP="00AD1796">
      <w:pPr>
        <w:pStyle w:val="ConsPlusNonformat"/>
        <w:ind w:firstLine="709"/>
        <w:jc w:val="both"/>
        <w:rPr>
          <w:rFonts w:ascii="Times New Roman" w:hAnsi="Times New Roman"/>
          <w:b/>
          <w:sz w:val="28"/>
          <w:szCs w:val="28"/>
        </w:rPr>
      </w:pPr>
      <w:r w:rsidRPr="00D32929">
        <w:rPr>
          <w:rFonts w:ascii="Times New Roman" w:hAnsi="Times New Roman"/>
          <w:b/>
          <w:sz w:val="28"/>
          <w:szCs w:val="28"/>
        </w:rPr>
        <w:t>Рынок выполнения работ по содержанию и текущему ремонту общего имущества собственников п</w:t>
      </w:r>
      <w:r w:rsidR="001A1282">
        <w:rPr>
          <w:rFonts w:ascii="Times New Roman" w:hAnsi="Times New Roman"/>
          <w:b/>
          <w:sz w:val="28"/>
          <w:szCs w:val="28"/>
        </w:rPr>
        <w:t>омещений в многоквартирном доме</w:t>
      </w:r>
    </w:p>
    <w:p w:rsidR="001A1282" w:rsidRPr="00557B53" w:rsidRDefault="001A1282" w:rsidP="001A1282">
      <w:pPr>
        <w:pStyle w:val="4"/>
        <w:numPr>
          <w:ilvl w:val="0"/>
          <w:numId w:val="0"/>
        </w:numPr>
        <w:spacing w:line="240" w:lineRule="auto"/>
        <w:ind w:firstLine="567"/>
        <w:jc w:val="left"/>
        <w:rPr>
          <w:b w:val="0"/>
          <w:u w:val="single"/>
          <w:lang w:val="ru-RU"/>
        </w:rPr>
      </w:pPr>
      <w:r w:rsidRPr="00557B53">
        <w:rPr>
          <w:b w:val="0"/>
          <w:u w:val="single"/>
          <w:lang w:val="ru-RU"/>
        </w:rPr>
        <w:t>Обоснование выбора:</w:t>
      </w:r>
    </w:p>
    <w:p w:rsidR="001A5756" w:rsidRPr="00557B53" w:rsidRDefault="001A5756" w:rsidP="001A5756">
      <w:pPr>
        <w:pStyle w:val="4"/>
        <w:numPr>
          <w:ilvl w:val="0"/>
          <w:numId w:val="0"/>
        </w:numPr>
        <w:spacing w:line="240" w:lineRule="auto"/>
        <w:ind w:firstLine="360"/>
        <w:jc w:val="both"/>
        <w:rPr>
          <w:b w:val="0"/>
          <w:lang w:val="ru-RU"/>
        </w:rPr>
      </w:pPr>
      <w:r w:rsidRPr="00557B53">
        <w:rPr>
          <w:b w:val="0"/>
          <w:lang w:val="ru-RU"/>
        </w:rPr>
        <w:t>1.</w:t>
      </w:r>
      <w:r w:rsidR="001A1282" w:rsidRPr="00557B53">
        <w:rPr>
          <w:b w:val="0"/>
        </w:rPr>
        <w:t xml:space="preserve">По результатам мониторинга на рынке </w:t>
      </w:r>
      <w:r w:rsidRPr="00557B53">
        <w:rPr>
          <w:b w:val="0"/>
        </w:rPr>
        <w:t>выполнения работ по содержанию и текущему ремонту общего имущества собственников помещений в многоквартирном доме</w:t>
      </w:r>
      <w:r w:rsidR="001A1282" w:rsidRPr="00557B53">
        <w:rPr>
          <w:b w:val="0"/>
        </w:rPr>
        <w:t xml:space="preserve"> зафиксированы  </w:t>
      </w:r>
      <w:r w:rsidRPr="00557B53">
        <w:rPr>
          <w:b w:val="0"/>
          <w:lang w:val="ru-RU"/>
        </w:rPr>
        <w:t>низкие</w:t>
      </w:r>
      <w:r w:rsidR="001A1282" w:rsidRPr="00557B53">
        <w:rPr>
          <w:b w:val="0"/>
        </w:rPr>
        <w:t xml:space="preserve"> показатели удовлетворенности</w:t>
      </w:r>
      <w:r w:rsidR="00557B53">
        <w:rPr>
          <w:b w:val="0"/>
          <w:lang w:val="ru-RU"/>
        </w:rPr>
        <w:t>.</w:t>
      </w:r>
      <w:r w:rsidR="001A1282" w:rsidRPr="00557B53">
        <w:rPr>
          <w:b w:val="0"/>
        </w:rPr>
        <w:t xml:space="preserve"> </w:t>
      </w:r>
    </w:p>
    <w:p w:rsidR="001A1282" w:rsidRPr="00557B53" w:rsidRDefault="001A1282" w:rsidP="001A5756">
      <w:pPr>
        <w:pStyle w:val="4"/>
        <w:numPr>
          <w:ilvl w:val="0"/>
          <w:numId w:val="0"/>
        </w:numPr>
        <w:spacing w:line="240" w:lineRule="auto"/>
        <w:ind w:firstLine="360"/>
        <w:jc w:val="both"/>
        <w:rPr>
          <w:rStyle w:val="apple-converted-space"/>
          <w:b w:val="0"/>
          <w:shd w:val="clear" w:color="auto" w:fill="FFFFFF"/>
        </w:rPr>
      </w:pPr>
      <w:r w:rsidRPr="00557B53">
        <w:rPr>
          <w:b w:val="0"/>
        </w:rPr>
        <w:t xml:space="preserve">Так, не удовлетворены: </w:t>
      </w:r>
    </w:p>
    <w:p w:rsidR="001A1282" w:rsidRPr="00557B53" w:rsidRDefault="001A1282" w:rsidP="00D252F9">
      <w:pPr>
        <w:pStyle w:val="4"/>
        <w:numPr>
          <w:ilvl w:val="0"/>
          <w:numId w:val="21"/>
        </w:numPr>
        <w:spacing w:line="240" w:lineRule="auto"/>
        <w:ind w:left="0" w:firstLine="360"/>
        <w:jc w:val="both"/>
        <w:rPr>
          <w:b w:val="0"/>
        </w:rPr>
      </w:pPr>
      <w:r w:rsidRPr="00557B53">
        <w:rPr>
          <w:b w:val="0"/>
        </w:rPr>
        <w:t>качеством услуг –</w:t>
      </w:r>
      <w:r w:rsidR="001A5756" w:rsidRPr="00557B53">
        <w:rPr>
          <w:b w:val="0"/>
          <w:lang w:val="ru-RU"/>
        </w:rPr>
        <w:t xml:space="preserve"> 45</w:t>
      </w:r>
      <w:r w:rsidRPr="00557B53">
        <w:rPr>
          <w:b w:val="0"/>
          <w:lang w:val="ru-RU"/>
        </w:rPr>
        <w:t xml:space="preserve"> </w:t>
      </w:r>
      <w:r w:rsidRPr="00557B53">
        <w:rPr>
          <w:b w:val="0"/>
        </w:rPr>
        <w:t>%</w:t>
      </w:r>
      <w:r w:rsidRPr="00557B53">
        <w:rPr>
          <w:b w:val="0"/>
          <w:lang w:val="ru-RU"/>
        </w:rPr>
        <w:t xml:space="preserve"> </w:t>
      </w:r>
      <w:r w:rsidRPr="00557B53">
        <w:rPr>
          <w:b w:val="0"/>
        </w:rPr>
        <w:t>респондентов</w:t>
      </w:r>
      <w:r w:rsidRPr="00557B53">
        <w:rPr>
          <w:b w:val="0"/>
          <w:lang w:val="ru-RU"/>
        </w:rPr>
        <w:t xml:space="preserve"> </w:t>
      </w:r>
      <w:r w:rsidR="001A5756" w:rsidRPr="00557B53">
        <w:rPr>
          <w:b w:val="0"/>
          <w:lang w:val="ru-RU"/>
        </w:rPr>
        <w:t>области</w:t>
      </w:r>
      <w:r w:rsidRPr="00557B53">
        <w:rPr>
          <w:b w:val="0"/>
        </w:rPr>
        <w:t>;</w:t>
      </w:r>
    </w:p>
    <w:p w:rsidR="001A1282" w:rsidRPr="00557B53" w:rsidRDefault="001A1282" w:rsidP="00D252F9">
      <w:pPr>
        <w:pStyle w:val="4"/>
        <w:numPr>
          <w:ilvl w:val="0"/>
          <w:numId w:val="21"/>
        </w:numPr>
        <w:spacing w:line="240" w:lineRule="auto"/>
        <w:ind w:left="0" w:firstLine="360"/>
        <w:jc w:val="both"/>
        <w:rPr>
          <w:b w:val="0"/>
        </w:rPr>
      </w:pPr>
      <w:r w:rsidRPr="00557B53">
        <w:rPr>
          <w:b w:val="0"/>
          <w:lang w:val="ru-RU"/>
        </w:rPr>
        <w:t>уровнем цен</w:t>
      </w:r>
      <w:r w:rsidRPr="00557B53">
        <w:rPr>
          <w:b w:val="0"/>
        </w:rPr>
        <w:t xml:space="preserve"> –</w:t>
      </w:r>
      <w:r w:rsidRPr="00557B53">
        <w:rPr>
          <w:b w:val="0"/>
          <w:lang w:val="ru-RU"/>
        </w:rPr>
        <w:t xml:space="preserve"> </w:t>
      </w:r>
      <w:r w:rsidR="001A5756" w:rsidRPr="00557B53">
        <w:rPr>
          <w:b w:val="0"/>
          <w:lang w:val="ru-RU"/>
        </w:rPr>
        <w:t>48</w:t>
      </w:r>
      <w:r w:rsidRPr="00557B53">
        <w:rPr>
          <w:b w:val="0"/>
          <w:lang w:val="ru-RU"/>
        </w:rPr>
        <w:t xml:space="preserve"> </w:t>
      </w:r>
      <w:r w:rsidRPr="00557B53">
        <w:rPr>
          <w:b w:val="0"/>
        </w:rPr>
        <w:t>%</w:t>
      </w:r>
      <w:r w:rsidRPr="00557B53">
        <w:rPr>
          <w:b w:val="0"/>
          <w:lang w:val="ru-RU"/>
        </w:rPr>
        <w:t xml:space="preserve"> </w:t>
      </w:r>
      <w:r w:rsidR="001A5756" w:rsidRPr="00557B53">
        <w:rPr>
          <w:b w:val="0"/>
          <w:lang w:val="ru-RU"/>
        </w:rPr>
        <w:t>участников анкетирования.</w:t>
      </w:r>
    </w:p>
    <w:p w:rsidR="001A1282" w:rsidRPr="00557B53" w:rsidRDefault="001A5756" w:rsidP="001A5756">
      <w:pPr>
        <w:pStyle w:val="4"/>
        <w:numPr>
          <w:ilvl w:val="0"/>
          <w:numId w:val="0"/>
        </w:numPr>
        <w:spacing w:line="240" w:lineRule="auto"/>
        <w:ind w:firstLine="284"/>
        <w:jc w:val="both"/>
        <w:rPr>
          <w:b w:val="0"/>
          <w:lang w:val="ru-RU"/>
        </w:rPr>
      </w:pPr>
      <w:r w:rsidRPr="00557B53">
        <w:rPr>
          <w:b w:val="0"/>
          <w:lang w:val="ru-RU"/>
        </w:rPr>
        <w:t xml:space="preserve">2. </w:t>
      </w:r>
      <w:r w:rsidR="001A1282" w:rsidRPr="00557B53">
        <w:rPr>
          <w:b w:val="0"/>
        </w:rPr>
        <w:t xml:space="preserve">По результатам мониторинга жалоб и обращений в надзорные органы выявлено, что </w:t>
      </w:r>
      <w:r w:rsidR="001A1282" w:rsidRPr="00557B53">
        <w:rPr>
          <w:b w:val="0"/>
          <w:lang w:val="ru-RU"/>
        </w:rPr>
        <w:t>в 201</w:t>
      </w:r>
      <w:r w:rsidRPr="00557B53">
        <w:rPr>
          <w:b w:val="0"/>
          <w:lang w:val="ru-RU"/>
        </w:rPr>
        <w:t>9</w:t>
      </w:r>
      <w:r w:rsidR="001A1282" w:rsidRPr="00557B53">
        <w:rPr>
          <w:b w:val="0"/>
          <w:lang w:val="ru-RU"/>
        </w:rPr>
        <w:t xml:space="preserve"> году </w:t>
      </w:r>
      <w:r w:rsidR="001A1282" w:rsidRPr="00557B53">
        <w:rPr>
          <w:b w:val="0"/>
        </w:rPr>
        <w:t>в Государственную жилищную инспекцию Липецкой области поступил</w:t>
      </w:r>
      <w:r w:rsidR="001A1282" w:rsidRPr="00557B53">
        <w:rPr>
          <w:b w:val="0"/>
          <w:lang w:val="ru-RU"/>
        </w:rPr>
        <w:t xml:space="preserve">о </w:t>
      </w:r>
      <w:r w:rsidRPr="00557B53">
        <w:rPr>
          <w:b w:val="0"/>
          <w:lang w:val="ru-RU"/>
        </w:rPr>
        <w:t>20 753 обращения граждан. Это на 9 % больше, чем за 2018 год. Наибольший рост количества обращений граждан зафиксирован в отношении начисления, нормативов потребления коммунальных услуг (на 38 %), содержания многоквартирных жилых домов и придомовой территории (на 31 %), технического состояния строительных конструкций дома (на 43 %).</w:t>
      </w:r>
    </w:p>
    <w:p w:rsidR="001A1282" w:rsidRPr="00557B53" w:rsidRDefault="001A1282" w:rsidP="001A1282">
      <w:pPr>
        <w:pStyle w:val="4"/>
        <w:numPr>
          <w:ilvl w:val="0"/>
          <w:numId w:val="0"/>
        </w:numPr>
        <w:spacing w:line="240" w:lineRule="auto"/>
        <w:ind w:firstLine="567"/>
        <w:jc w:val="left"/>
        <w:rPr>
          <w:rStyle w:val="apple-converted-space"/>
          <w:b w:val="0"/>
          <w:u w:val="single"/>
          <w:shd w:val="clear" w:color="auto" w:fill="FFFFFF"/>
        </w:rPr>
      </w:pPr>
      <w:r w:rsidRPr="00557B53">
        <w:rPr>
          <w:rStyle w:val="apple-converted-space"/>
          <w:b w:val="0"/>
          <w:u w:val="single"/>
          <w:shd w:val="clear" w:color="auto" w:fill="FFFFFF"/>
        </w:rPr>
        <w:t xml:space="preserve">Задачи развития конкуренции на рынке </w:t>
      </w:r>
      <w:r w:rsidR="00E469A3" w:rsidRPr="00557B53">
        <w:rPr>
          <w:rStyle w:val="apple-converted-space"/>
          <w:b w:val="0"/>
          <w:u w:val="single"/>
          <w:shd w:val="clear" w:color="auto" w:fill="FFFFFF"/>
        </w:rPr>
        <w:t>выполнения работ по содержанию и текущему ремонту общего имущества собственников помещений в многоквартирном доме</w:t>
      </w:r>
      <w:r w:rsidRPr="00557B53">
        <w:rPr>
          <w:rStyle w:val="apple-converted-space"/>
          <w:b w:val="0"/>
          <w:u w:val="single"/>
          <w:shd w:val="clear" w:color="auto" w:fill="FFFFFF"/>
        </w:rPr>
        <w:t>:</w:t>
      </w:r>
    </w:p>
    <w:p w:rsidR="001A1282" w:rsidRPr="00557B53" w:rsidRDefault="001A1282" w:rsidP="00D252F9">
      <w:pPr>
        <w:pStyle w:val="4"/>
        <w:numPr>
          <w:ilvl w:val="0"/>
          <w:numId w:val="22"/>
        </w:numPr>
        <w:spacing w:line="240" w:lineRule="auto"/>
        <w:ind w:left="0" w:firstLine="360"/>
        <w:jc w:val="both"/>
        <w:rPr>
          <w:rStyle w:val="apple-converted-space"/>
          <w:b w:val="0"/>
          <w:shd w:val="clear" w:color="auto" w:fill="FFFFFF"/>
        </w:rPr>
      </w:pPr>
      <w:r w:rsidRPr="00557B53">
        <w:rPr>
          <w:rStyle w:val="apple-converted-space"/>
          <w:b w:val="0"/>
          <w:shd w:val="clear" w:color="auto" w:fill="FFFFFF"/>
        </w:rPr>
        <w:t>повышение качества услуг за счет привлечения на рынок новых эффективных участников;</w:t>
      </w:r>
    </w:p>
    <w:p w:rsidR="00D0211F" w:rsidRPr="00557B53" w:rsidRDefault="00D0211F" w:rsidP="00D252F9">
      <w:pPr>
        <w:pStyle w:val="4"/>
        <w:numPr>
          <w:ilvl w:val="0"/>
          <w:numId w:val="22"/>
        </w:numPr>
        <w:spacing w:line="240" w:lineRule="auto"/>
        <w:ind w:left="0" w:firstLine="360"/>
        <w:jc w:val="both"/>
        <w:rPr>
          <w:rStyle w:val="apple-converted-space"/>
          <w:b w:val="0"/>
          <w:shd w:val="clear" w:color="auto" w:fill="FFFFFF"/>
        </w:rPr>
      </w:pPr>
      <w:r w:rsidRPr="00557B53">
        <w:rPr>
          <w:rStyle w:val="apple-converted-space"/>
          <w:b w:val="0"/>
          <w:shd w:val="clear" w:color="auto" w:fill="FFFFFF"/>
        </w:rPr>
        <w:t>ум</w:t>
      </w:r>
      <w:r w:rsidRPr="00557B53">
        <w:rPr>
          <w:rStyle w:val="apple-converted-space"/>
          <w:b w:val="0"/>
          <w:shd w:val="clear" w:color="auto" w:fill="FFFFFF"/>
          <w:lang w:val="ru-RU"/>
        </w:rPr>
        <w:t xml:space="preserve">еньшение </w:t>
      </w:r>
      <w:r w:rsidRPr="00557B53">
        <w:rPr>
          <w:rStyle w:val="apple-converted-space"/>
          <w:b w:val="0"/>
          <w:shd w:val="clear" w:color="auto" w:fill="FFFFFF"/>
        </w:rPr>
        <w:t xml:space="preserve">числа жалоб жителей до </w:t>
      </w:r>
      <w:r w:rsidRPr="00557B53">
        <w:rPr>
          <w:rStyle w:val="apple-converted-space"/>
          <w:b w:val="0"/>
          <w:shd w:val="clear" w:color="auto" w:fill="FFFFFF"/>
          <w:lang w:val="ru-RU"/>
        </w:rPr>
        <w:t>в</w:t>
      </w:r>
      <w:r w:rsidRPr="00557B53">
        <w:rPr>
          <w:rStyle w:val="apple-converted-space"/>
          <w:b w:val="0"/>
          <w:shd w:val="clear" w:color="auto" w:fill="FFFFFF"/>
        </w:rPr>
        <w:t xml:space="preserve">опросам содержания и </w:t>
      </w:r>
      <w:r w:rsidRPr="00557B53">
        <w:rPr>
          <w:rStyle w:val="apple-converted-space"/>
          <w:b w:val="0"/>
          <w:shd w:val="clear" w:color="auto" w:fill="FFFFFF"/>
          <w:lang w:val="ru-RU"/>
        </w:rPr>
        <w:t xml:space="preserve">эксплуатации </w:t>
      </w:r>
      <w:r w:rsidRPr="00557B53">
        <w:rPr>
          <w:rStyle w:val="apple-converted-space"/>
          <w:b w:val="0"/>
          <w:shd w:val="clear" w:color="auto" w:fill="FFFFFF"/>
        </w:rPr>
        <w:t>МКД</w:t>
      </w:r>
      <w:r w:rsidRPr="00557B53">
        <w:rPr>
          <w:rStyle w:val="apple-converted-space"/>
          <w:b w:val="0"/>
          <w:shd w:val="clear" w:color="auto" w:fill="FFFFFF"/>
          <w:lang w:val="ru-RU"/>
        </w:rPr>
        <w:t>;</w:t>
      </w:r>
    </w:p>
    <w:p w:rsidR="001A1282" w:rsidRPr="00557B53" w:rsidRDefault="001A1282" w:rsidP="00D252F9">
      <w:pPr>
        <w:pStyle w:val="4"/>
        <w:numPr>
          <w:ilvl w:val="0"/>
          <w:numId w:val="22"/>
        </w:numPr>
        <w:spacing w:line="240" w:lineRule="auto"/>
        <w:ind w:left="0" w:firstLine="360"/>
        <w:jc w:val="both"/>
        <w:rPr>
          <w:rStyle w:val="apple-converted-space"/>
          <w:b w:val="0"/>
          <w:shd w:val="clear" w:color="auto" w:fill="FFFFFF"/>
          <w:lang w:val="ru-RU"/>
        </w:rPr>
      </w:pPr>
      <w:r w:rsidRPr="00557B53">
        <w:rPr>
          <w:rStyle w:val="apple-converted-space"/>
          <w:b w:val="0"/>
          <w:shd w:val="clear" w:color="auto" w:fill="FFFFFF"/>
        </w:rPr>
        <w:lastRenderedPageBreak/>
        <w:t xml:space="preserve">повышение открытости </w:t>
      </w:r>
      <w:r w:rsidR="00D0211F" w:rsidRPr="00557B53">
        <w:rPr>
          <w:rStyle w:val="apple-converted-space"/>
          <w:b w:val="0"/>
          <w:shd w:val="clear" w:color="auto" w:fill="FFFFFF"/>
          <w:lang w:val="ru-RU"/>
        </w:rPr>
        <w:t>деятельности организаций по управлению многоквартирными домами</w:t>
      </w:r>
      <w:r w:rsidRPr="00557B53">
        <w:rPr>
          <w:rStyle w:val="apple-converted-space"/>
          <w:b w:val="0"/>
          <w:shd w:val="clear" w:color="auto" w:fill="FFFFFF"/>
        </w:rPr>
        <w:t>.</w:t>
      </w:r>
    </w:p>
    <w:p w:rsidR="001A1282" w:rsidRPr="009B3AE6" w:rsidRDefault="001A1282" w:rsidP="001A1282">
      <w:pPr>
        <w:pStyle w:val="ConsPlusNonformat"/>
        <w:ind w:firstLine="709"/>
        <w:jc w:val="right"/>
        <w:rPr>
          <w:rStyle w:val="apple-converted-space"/>
          <w:rFonts w:ascii="Times New Roman" w:hAnsi="Times New Roman" w:cs="Times New Roman"/>
          <w:sz w:val="28"/>
          <w:szCs w:val="28"/>
          <w:shd w:val="clear" w:color="auto" w:fill="FFFFFF"/>
        </w:rPr>
      </w:pPr>
      <w:r w:rsidRPr="00A00591">
        <w:rPr>
          <w:rStyle w:val="apple-converted-space"/>
          <w:rFonts w:ascii="Times New Roman" w:hAnsi="Times New Roman" w:cs="Times New Roman"/>
          <w:sz w:val="24"/>
          <w:szCs w:val="24"/>
          <w:shd w:val="clear" w:color="auto" w:fill="FFFFFF"/>
        </w:rPr>
        <w:t xml:space="preserve">Таблица </w:t>
      </w:r>
      <w:r w:rsidR="00557B53">
        <w:rPr>
          <w:rStyle w:val="apple-converted-space"/>
          <w:rFonts w:ascii="Times New Roman" w:hAnsi="Times New Roman" w:cs="Times New Roman"/>
          <w:sz w:val="24"/>
          <w:szCs w:val="24"/>
          <w:shd w:val="clear" w:color="auto" w:fill="FFFFFF"/>
        </w:rPr>
        <w:t>31</w:t>
      </w:r>
    </w:p>
    <w:p w:rsidR="001A1282" w:rsidRPr="009B3AE6" w:rsidRDefault="001A1282" w:rsidP="001A1282">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1A1282" w:rsidRPr="009B3AE6" w:rsidTr="00551672">
        <w:trPr>
          <w:trHeight w:val="138"/>
        </w:trPr>
        <w:tc>
          <w:tcPr>
            <w:tcW w:w="6379" w:type="dxa"/>
            <w:shd w:val="clear" w:color="auto" w:fill="auto"/>
          </w:tcPr>
          <w:p w:rsidR="001A1282" w:rsidRPr="001A1282" w:rsidRDefault="001A1282" w:rsidP="001A1282">
            <w:pPr>
              <w:spacing w:after="0" w:line="240" w:lineRule="auto"/>
              <w:jc w:val="center"/>
              <w:rPr>
                <w:rFonts w:ascii="Times New Roman" w:hAnsi="Times New Roman"/>
                <w:sz w:val="24"/>
                <w:szCs w:val="24"/>
              </w:rPr>
            </w:pPr>
            <w:r w:rsidRPr="009B3AE6">
              <w:rPr>
                <w:rFonts w:ascii="Times New Roman" w:hAnsi="Times New Roman"/>
                <w:sz w:val="24"/>
                <w:szCs w:val="24"/>
              </w:rPr>
              <w:t>Наименование показателя</w:t>
            </w:r>
          </w:p>
        </w:tc>
        <w:tc>
          <w:tcPr>
            <w:tcW w:w="1134" w:type="dxa"/>
          </w:tcPr>
          <w:p w:rsidR="001A1282" w:rsidRPr="009B3AE6" w:rsidRDefault="001A1282"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1A1282" w:rsidRPr="009B3AE6" w:rsidRDefault="001A1282"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1A1282" w:rsidRPr="009B3AE6" w:rsidRDefault="001A1282" w:rsidP="00551672">
            <w:pPr>
              <w:spacing w:after="0" w:line="240" w:lineRule="auto"/>
              <w:jc w:val="center"/>
              <w:rPr>
                <w:rFonts w:ascii="Times New Roman" w:hAnsi="Times New Roman"/>
                <w:sz w:val="24"/>
                <w:szCs w:val="24"/>
              </w:rPr>
            </w:pPr>
            <w:r>
              <w:rPr>
                <w:rFonts w:ascii="Times New Roman" w:hAnsi="Times New Roman"/>
                <w:sz w:val="24"/>
                <w:szCs w:val="24"/>
              </w:rPr>
              <w:t>2019</w:t>
            </w:r>
            <w:r w:rsidRPr="009B3AE6">
              <w:rPr>
                <w:rFonts w:ascii="Times New Roman" w:hAnsi="Times New Roman"/>
                <w:sz w:val="24"/>
                <w:szCs w:val="24"/>
              </w:rPr>
              <w:t xml:space="preserve"> г.</w:t>
            </w:r>
          </w:p>
          <w:p w:rsidR="001A1282" w:rsidRPr="009B3AE6" w:rsidRDefault="001A1282"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1A1282" w:rsidRPr="009B3AE6" w:rsidRDefault="001A1282"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1A1282" w:rsidRPr="009B3AE6" w:rsidRDefault="001A1282"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1A1282" w:rsidRPr="009B3AE6" w:rsidTr="00551672">
        <w:trPr>
          <w:trHeight w:val="813"/>
        </w:trPr>
        <w:tc>
          <w:tcPr>
            <w:tcW w:w="6379" w:type="dxa"/>
            <w:shd w:val="clear" w:color="auto" w:fill="auto"/>
          </w:tcPr>
          <w:p w:rsidR="001A1282" w:rsidRPr="009B3AE6" w:rsidRDefault="001A1282" w:rsidP="00551672">
            <w:pPr>
              <w:spacing w:after="0" w:line="240" w:lineRule="auto"/>
              <w:rPr>
                <w:rFonts w:ascii="Times New Roman" w:hAnsi="Times New Roman"/>
                <w:sz w:val="24"/>
                <w:szCs w:val="24"/>
              </w:rPr>
            </w:pPr>
            <w:r w:rsidRPr="00557B53">
              <w:rPr>
                <w:rFonts w:ascii="Times New Roman" w:hAnsi="Times New Roman"/>
                <w:sz w:val="24"/>
                <w:szCs w:val="24"/>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процентов</w:t>
            </w:r>
          </w:p>
        </w:tc>
        <w:tc>
          <w:tcPr>
            <w:tcW w:w="1134" w:type="dxa"/>
          </w:tcPr>
          <w:p w:rsidR="001A1282" w:rsidRPr="009B3AE6" w:rsidRDefault="001A1282" w:rsidP="00551672">
            <w:pPr>
              <w:spacing w:after="0" w:line="240" w:lineRule="auto"/>
              <w:jc w:val="center"/>
              <w:rPr>
                <w:rFonts w:ascii="Times New Roman" w:hAnsi="Times New Roman"/>
                <w:sz w:val="24"/>
                <w:szCs w:val="24"/>
              </w:rPr>
            </w:pPr>
            <w:r>
              <w:rPr>
                <w:rFonts w:ascii="Times New Roman" w:hAnsi="Times New Roman"/>
                <w:sz w:val="24"/>
                <w:szCs w:val="24"/>
              </w:rPr>
              <w:t>99</w:t>
            </w:r>
          </w:p>
        </w:tc>
        <w:tc>
          <w:tcPr>
            <w:tcW w:w="992" w:type="dxa"/>
            <w:shd w:val="clear" w:color="auto" w:fill="auto"/>
          </w:tcPr>
          <w:p w:rsidR="001A1282" w:rsidRPr="009B3AE6" w:rsidRDefault="001A1282" w:rsidP="00551672">
            <w:pPr>
              <w:spacing w:after="0" w:line="240" w:lineRule="auto"/>
              <w:jc w:val="center"/>
              <w:rPr>
                <w:rFonts w:ascii="Times New Roman" w:hAnsi="Times New Roman"/>
                <w:sz w:val="24"/>
                <w:szCs w:val="24"/>
              </w:rPr>
            </w:pPr>
            <w:r>
              <w:rPr>
                <w:rFonts w:ascii="Times New Roman" w:hAnsi="Times New Roman"/>
                <w:sz w:val="24"/>
                <w:szCs w:val="24"/>
              </w:rPr>
              <w:t>99</w:t>
            </w:r>
          </w:p>
        </w:tc>
        <w:tc>
          <w:tcPr>
            <w:tcW w:w="993" w:type="dxa"/>
          </w:tcPr>
          <w:p w:rsidR="001A1282" w:rsidRPr="009B3AE6" w:rsidRDefault="004D74C4" w:rsidP="00551672">
            <w:pPr>
              <w:spacing w:after="0" w:line="240" w:lineRule="auto"/>
              <w:jc w:val="center"/>
              <w:rPr>
                <w:rFonts w:ascii="Times New Roman" w:hAnsi="Times New Roman"/>
                <w:sz w:val="24"/>
                <w:szCs w:val="24"/>
              </w:rPr>
            </w:pPr>
            <w:r>
              <w:rPr>
                <w:rFonts w:ascii="Times New Roman" w:hAnsi="Times New Roman"/>
                <w:sz w:val="24"/>
                <w:szCs w:val="24"/>
              </w:rPr>
              <w:t>99</w:t>
            </w:r>
          </w:p>
        </w:tc>
      </w:tr>
    </w:tbl>
    <w:p w:rsidR="001A1282" w:rsidRPr="008748AA" w:rsidRDefault="009D154B" w:rsidP="008748AA">
      <w:pPr>
        <w:pStyle w:val="ConsPlusNonformat"/>
        <w:ind w:firstLine="709"/>
        <w:jc w:val="both"/>
        <w:rPr>
          <w:rFonts w:ascii="Times New Roman" w:hAnsi="Times New Roman"/>
          <w:sz w:val="28"/>
          <w:szCs w:val="28"/>
        </w:rPr>
      </w:pPr>
      <w:r w:rsidRPr="009D154B">
        <w:rPr>
          <w:rFonts w:ascii="Times New Roman" w:hAnsi="Times New Roman"/>
          <w:sz w:val="28"/>
          <w:szCs w:val="28"/>
        </w:rPr>
        <w:t>Цифрово</w:t>
      </w:r>
      <w:r>
        <w:rPr>
          <w:rFonts w:ascii="Times New Roman" w:hAnsi="Times New Roman"/>
          <w:sz w:val="28"/>
          <w:szCs w:val="28"/>
        </w:rPr>
        <w:t>е значение целевого показателя</w:t>
      </w:r>
      <w:r w:rsidRPr="009D154B">
        <w:rPr>
          <w:rFonts w:ascii="Times New Roman" w:hAnsi="Times New Roman"/>
          <w:sz w:val="28"/>
          <w:szCs w:val="28"/>
        </w:rPr>
        <w:t xml:space="preserve"> установлено Липецкой областью самостоятельно, исходя из региональной специфики</w:t>
      </w:r>
      <w:r>
        <w:rPr>
          <w:rFonts w:ascii="Times New Roman" w:hAnsi="Times New Roman"/>
          <w:sz w:val="28"/>
          <w:szCs w:val="28"/>
        </w:rPr>
        <w:t>,</w:t>
      </w:r>
      <w:r w:rsidRPr="009D154B">
        <w:rPr>
          <w:rFonts w:ascii="Times New Roman" w:hAnsi="Times New Roman"/>
          <w:sz w:val="28"/>
          <w:szCs w:val="28"/>
        </w:rPr>
        <w:t xml:space="preserve"> с превышением минимального значения ключевого показателя в 2022 г</w:t>
      </w:r>
      <w:r w:rsidR="008748AA">
        <w:rPr>
          <w:rFonts w:ascii="Times New Roman" w:hAnsi="Times New Roman"/>
          <w:sz w:val="28"/>
          <w:szCs w:val="28"/>
        </w:rPr>
        <w:t>оду, рекомендуемого стандартом.</w:t>
      </w:r>
    </w:p>
    <w:p w:rsidR="00D32929" w:rsidRDefault="00D32929" w:rsidP="00AD1796">
      <w:pPr>
        <w:pStyle w:val="ConsPlusNonformat"/>
        <w:ind w:firstLine="567"/>
        <w:jc w:val="both"/>
        <w:rPr>
          <w:rFonts w:ascii="Times New Roman" w:hAnsi="Times New Roman"/>
          <w:b/>
          <w:sz w:val="28"/>
          <w:szCs w:val="28"/>
        </w:rPr>
      </w:pPr>
      <w:r w:rsidRPr="00D32929">
        <w:rPr>
          <w:rFonts w:ascii="Times New Roman" w:hAnsi="Times New Roman"/>
          <w:b/>
          <w:sz w:val="28"/>
          <w:szCs w:val="28"/>
        </w:rPr>
        <w:t>Рынок купли-продажи электрической энергии (мощности) на розничном рынке э</w:t>
      </w:r>
      <w:r w:rsidR="00AD1796">
        <w:rPr>
          <w:rFonts w:ascii="Times New Roman" w:hAnsi="Times New Roman"/>
          <w:b/>
          <w:sz w:val="28"/>
          <w:szCs w:val="28"/>
        </w:rPr>
        <w:t>лектрической энергии (мощности)</w:t>
      </w:r>
    </w:p>
    <w:p w:rsidR="00AD1796" w:rsidRPr="00557B53" w:rsidRDefault="00AD1796" w:rsidP="00AD1796">
      <w:pPr>
        <w:pStyle w:val="4"/>
        <w:numPr>
          <w:ilvl w:val="0"/>
          <w:numId w:val="0"/>
        </w:numPr>
        <w:spacing w:line="240" w:lineRule="auto"/>
        <w:ind w:firstLine="567"/>
        <w:jc w:val="left"/>
        <w:rPr>
          <w:b w:val="0"/>
          <w:u w:val="single"/>
          <w:lang w:val="ru-RU"/>
        </w:rPr>
      </w:pPr>
      <w:r w:rsidRPr="00557B53">
        <w:rPr>
          <w:b w:val="0"/>
          <w:u w:val="single"/>
          <w:lang w:val="ru-RU"/>
        </w:rPr>
        <w:t>Обоснование выбора:</w:t>
      </w:r>
    </w:p>
    <w:p w:rsidR="00C127E3" w:rsidRPr="00557B53" w:rsidRDefault="00050821" w:rsidP="00C127E3">
      <w:pPr>
        <w:pStyle w:val="4"/>
        <w:numPr>
          <w:ilvl w:val="0"/>
          <w:numId w:val="0"/>
        </w:numPr>
        <w:spacing w:line="240" w:lineRule="auto"/>
        <w:ind w:firstLine="360"/>
        <w:jc w:val="both"/>
        <w:rPr>
          <w:b w:val="0"/>
          <w:lang w:val="ru-RU"/>
        </w:rPr>
      </w:pPr>
      <w:r w:rsidRPr="00557B53">
        <w:rPr>
          <w:b w:val="0"/>
          <w:lang w:val="ru-RU"/>
        </w:rPr>
        <w:t>1.По результатам мониторинга управления Федеральной антимонопольной службы по Липецкой области рынок характеризуется высоким уровнем концент</w:t>
      </w:r>
      <w:r w:rsidR="00C127E3" w:rsidRPr="00557B53">
        <w:rPr>
          <w:b w:val="0"/>
          <w:lang w:val="ru-RU"/>
        </w:rPr>
        <w:t>рации и неразвитой конкуренцией: на территории области 2 гарантирующих поставщика занимают долю на рынке купли-продажи (поставки) электрической энергии в размере более 75%.</w:t>
      </w:r>
    </w:p>
    <w:p w:rsidR="00E469A3" w:rsidRPr="00557B53" w:rsidRDefault="00C127E3" w:rsidP="00E469A3">
      <w:pPr>
        <w:pStyle w:val="4"/>
        <w:numPr>
          <w:ilvl w:val="0"/>
          <w:numId w:val="0"/>
        </w:numPr>
        <w:spacing w:line="240" w:lineRule="auto"/>
        <w:ind w:left="720" w:hanging="360"/>
        <w:jc w:val="both"/>
        <w:rPr>
          <w:b w:val="0"/>
        </w:rPr>
      </w:pPr>
      <w:r w:rsidRPr="00557B53">
        <w:rPr>
          <w:b w:val="0"/>
          <w:lang w:val="ru-RU"/>
        </w:rPr>
        <w:t>2</w:t>
      </w:r>
      <w:r w:rsidR="00E469A3" w:rsidRPr="00557B53">
        <w:rPr>
          <w:b w:val="0"/>
          <w:lang w:val="ru-RU"/>
        </w:rPr>
        <w:t xml:space="preserve">. </w:t>
      </w:r>
      <w:r w:rsidR="00E469A3" w:rsidRPr="00557B53">
        <w:rPr>
          <w:b w:val="0"/>
        </w:rPr>
        <w:t>По результатам мониторинга выразили неудовлетворение:</w:t>
      </w:r>
    </w:p>
    <w:p w:rsidR="00AD1796" w:rsidRPr="00557B53" w:rsidRDefault="00AD1796" w:rsidP="00D252F9">
      <w:pPr>
        <w:pStyle w:val="4"/>
        <w:numPr>
          <w:ilvl w:val="0"/>
          <w:numId w:val="21"/>
        </w:numPr>
        <w:spacing w:line="240" w:lineRule="auto"/>
        <w:ind w:left="0" w:firstLine="360"/>
        <w:jc w:val="both"/>
        <w:rPr>
          <w:b w:val="0"/>
        </w:rPr>
      </w:pPr>
      <w:r w:rsidRPr="00557B53">
        <w:rPr>
          <w:b w:val="0"/>
        </w:rPr>
        <w:t>качеством услуг –</w:t>
      </w:r>
      <w:r w:rsidR="00E469A3" w:rsidRPr="00557B53">
        <w:rPr>
          <w:b w:val="0"/>
          <w:lang w:val="ru-RU"/>
        </w:rPr>
        <w:t xml:space="preserve"> 2</w:t>
      </w:r>
      <w:r w:rsidRPr="00557B53">
        <w:rPr>
          <w:b w:val="0"/>
          <w:lang w:val="ru-RU"/>
        </w:rPr>
        <w:t xml:space="preserve">6 </w:t>
      </w:r>
      <w:r w:rsidRPr="00557B53">
        <w:rPr>
          <w:b w:val="0"/>
        </w:rPr>
        <w:t>%</w:t>
      </w:r>
      <w:r w:rsidRPr="00557B53">
        <w:rPr>
          <w:b w:val="0"/>
          <w:lang w:val="ru-RU"/>
        </w:rPr>
        <w:t xml:space="preserve"> </w:t>
      </w:r>
      <w:r w:rsidR="00E469A3" w:rsidRPr="00557B53">
        <w:rPr>
          <w:b w:val="0"/>
          <w:lang w:val="ru-RU"/>
        </w:rPr>
        <w:t>опрошенных</w:t>
      </w:r>
      <w:r w:rsidRPr="00557B53">
        <w:rPr>
          <w:b w:val="0"/>
        </w:rPr>
        <w:t>;</w:t>
      </w:r>
    </w:p>
    <w:p w:rsidR="00AD1796" w:rsidRPr="00557B53" w:rsidRDefault="00AD1796" w:rsidP="00D252F9">
      <w:pPr>
        <w:pStyle w:val="4"/>
        <w:numPr>
          <w:ilvl w:val="0"/>
          <w:numId w:val="21"/>
        </w:numPr>
        <w:spacing w:line="240" w:lineRule="auto"/>
        <w:ind w:left="0" w:firstLine="360"/>
        <w:jc w:val="both"/>
        <w:rPr>
          <w:b w:val="0"/>
        </w:rPr>
      </w:pPr>
      <w:r w:rsidRPr="00557B53">
        <w:rPr>
          <w:b w:val="0"/>
          <w:lang w:val="ru-RU"/>
        </w:rPr>
        <w:t>уровнем цен</w:t>
      </w:r>
      <w:r w:rsidRPr="00557B53">
        <w:rPr>
          <w:b w:val="0"/>
        </w:rPr>
        <w:t xml:space="preserve"> –</w:t>
      </w:r>
      <w:r w:rsidR="00E469A3" w:rsidRPr="00557B53">
        <w:rPr>
          <w:b w:val="0"/>
          <w:lang w:val="ru-RU"/>
        </w:rPr>
        <w:t xml:space="preserve"> 46</w:t>
      </w:r>
      <w:r w:rsidRPr="00557B53">
        <w:rPr>
          <w:b w:val="0"/>
          <w:lang w:val="ru-RU"/>
        </w:rPr>
        <w:t xml:space="preserve"> </w:t>
      </w:r>
      <w:r w:rsidRPr="00557B53">
        <w:rPr>
          <w:b w:val="0"/>
        </w:rPr>
        <w:t>%</w:t>
      </w:r>
      <w:r w:rsidRPr="00557B53">
        <w:rPr>
          <w:b w:val="0"/>
          <w:lang w:val="ru-RU"/>
        </w:rPr>
        <w:t xml:space="preserve"> </w:t>
      </w:r>
      <w:r w:rsidRPr="00557B53">
        <w:rPr>
          <w:b w:val="0"/>
        </w:rPr>
        <w:t>респондентов</w:t>
      </w:r>
      <w:r w:rsidRPr="00557B53">
        <w:rPr>
          <w:b w:val="0"/>
          <w:lang w:val="ru-RU"/>
        </w:rPr>
        <w:t xml:space="preserve"> из городских округов</w:t>
      </w:r>
      <w:r w:rsidR="00E469A3" w:rsidRPr="00557B53">
        <w:rPr>
          <w:b w:val="0"/>
          <w:lang w:val="ru-RU"/>
        </w:rPr>
        <w:t xml:space="preserve"> и </w:t>
      </w:r>
      <w:r w:rsidRPr="00557B53">
        <w:rPr>
          <w:b w:val="0"/>
          <w:lang w:val="ru-RU"/>
        </w:rPr>
        <w:t>муниципальных районов</w:t>
      </w:r>
      <w:r w:rsidR="00E469A3" w:rsidRPr="00557B53">
        <w:rPr>
          <w:b w:val="0"/>
          <w:lang w:val="ru-RU"/>
        </w:rPr>
        <w:t xml:space="preserve"> области</w:t>
      </w:r>
      <w:r w:rsidRPr="00557B53">
        <w:rPr>
          <w:b w:val="0"/>
        </w:rPr>
        <w:t>;</w:t>
      </w:r>
    </w:p>
    <w:p w:rsidR="00AD1796" w:rsidRPr="00557B53" w:rsidRDefault="00AD1796" w:rsidP="00CF031C">
      <w:pPr>
        <w:pStyle w:val="4"/>
        <w:numPr>
          <w:ilvl w:val="0"/>
          <w:numId w:val="0"/>
        </w:numPr>
        <w:spacing w:line="240" w:lineRule="auto"/>
        <w:ind w:firstLine="567"/>
        <w:jc w:val="both"/>
        <w:rPr>
          <w:rStyle w:val="apple-converted-space"/>
          <w:b w:val="0"/>
          <w:u w:val="single"/>
          <w:shd w:val="clear" w:color="auto" w:fill="FFFFFF"/>
        </w:rPr>
      </w:pPr>
      <w:r w:rsidRPr="00557B53">
        <w:rPr>
          <w:rStyle w:val="apple-converted-space"/>
          <w:b w:val="0"/>
          <w:u w:val="single"/>
          <w:shd w:val="clear" w:color="auto" w:fill="FFFFFF"/>
        </w:rPr>
        <w:t xml:space="preserve">Задачи развития конкуренции на рынке </w:t>
      </w:r>
      <w:r w:rsidR="00E469A3" w:rsidRPr="00557B53">
        <w:rPr>
          <w:rStyle w:val="apple-converted-space"/>
          <w:b w:val="0"/>
          <w:u w:val="single"/>
          <w:shd w:val="clear" w:color="auto" w:fill="FFFFFF"/>
        </w:rPr>
        <w:t>купли-продажи электрической энергии (мощности) на розничном рынке электрической энергии (мощности)</w:t>
      </w:r>
      <w:r w:rsidRPr="00557B53">
        <w:rPr>
          <w:rStyle w:val="apple-converted-space"/>
          <w:b w:val="0"/>
          <w:u w:val="single"/>
          <w:shd w:val="clear" w:color="auto" w:fill="FFFFFF"/>
        </w:rPr>
        <w:t>:</w:t>
      </w:r>
    </w:p>
    <w:p w:rsidR="00AD1796" w:rsidRPr="00557B53" w:rsidRDefault="00C127E3" w:rsidP="00D252F9">
      <w:pPr>
        <w:pStyle w:val="4"/>
        <w:numPr>
          <w:ilvl w:val="0"/>
          <w:numId w:val="22"/>
        </w:numPr>
        <w:spacing w:line="240" w:lineRule="auto"/>
        <w:ind w:left="0" w:firstLine="360"/>
        <w:jc w:val="both"/>
        <w:rPr>
          <w:rStyle w:val="apple-converted-space"/>
          <w:b w:val="0"/>
          <w:shd w:val="clear" w:color="auto" w:fill="FFFFFF"/>
          <w:lang w:val="ru-RU"/>
        </w:rPr>
      </w:pPr>
      <w:r w:rsidRPr="00557B53">
        <w:rPr>
          <w:rStyle w:val="apple-converted-space"/>
          <w:b w:val="0"/>
          <w:shd w:val="clear" w:color="auto" w:fill="FFFFFF"/>
        </w:rPr>
        <w:t>появление на розничном рынке электрической энергии (мощности) новых хозяйствующих субъектов, способных повлиять на состояние конкуренции на данном рынке</w:t>
      </w:r>
      <w:r w:rsidRPr="00557B53">
        <w:rPr>
          <w:rStyle w:val="apple-converted-space"/>
          <w:b w:val="0"/>
          <w:shd w:val="clear" w:color="auto" w:fill="FFFFFF"/>
          <w:lang w:val="ru-RU"/>
        </w:rPr>
        <w:t>.</w:t>
      </w:r>
      <w:r w:rsidRPr="00557B53">
        <w:rPr>
          <w:rStyle w:val="apple-converted-space"/>
          <w:b w:val="0"/>
          <w:shd w:val="clear" w:color="auto" w:fill="FFFFFF"/>
        </w:rPr>
        <w:t xml:space="preserve"> </w:t>
      </w:r>
    </w:p>
    <w:p w:rsidR="00AD1796" w:rsidRPr="009B3AE6" w:rsidRDefault="00AD1796" w:rsidP="00AD1796">
      <w:pPr>
        <w:pStyle w:val="ConsPlusNonformat"/>
        <w:ind w:firstLine="709"/>
        <w:jc w:val="right"/>
        <w:rPr>
          <w:rStyle w:val="apple-converted-space"/>
          <w:rFonts w:ascii="Times New Roman" w:hAnsi="Times New Roman" w:cs="Times New Roman"/>
          <w:sz w:val="28"/>
          <w:szCs w:val="28"/>
          <w:shd w:val="clear" w:color="auto" w:fill="FFFFFF"/>
        </w:rPr>
      </w:pPr>
      <w:r w:rsidRPr="00A00591">
        <w:rPr>
          <w:rStyle w:val="apple-converted-space"/>
          <w:rFonts w:ascii="Times New Roman" w:hAnsi="Times New Roman" w:cs="Times New Roman"/>
          <w:sz w:val="24"/>
          <w:szCs w:val="24"/>
          <w:shd w:val="clear" w:color="auto" w:fill="FFFFFF"/>
        </w:rPr>
        <w:t>Таблица</w:t>
      </w:r>
      <w:r w:rsidR="00557B53">
        <w:rPr>
          <w:rStyle w:val="apple-converted-space"/>
          <w:rFonts w:ascii="Times New Roman" w:hAnsi="Times New Roman" w:cs="Times New Roman"/>
          <w:sz w:val="24"/>
          <w:szCs w:val="24"/>
          <w:shd w:val="clear" w:color="auto" w:fill="FFFFFF"/>
        </w:rPr>
        <w:t xml:space="preserve"> 32</w:t>
      </w:r>
    </w:p>
    <w:p w:rsidR="00AD1796" w:rsidRPr="009B3AE6" w:rsidRDefault="00AD1796" w:rsidP="00AD1796">
      <w:pPr>
        <w:pStyle w:val="ConsPlusNonformat"/>
        <w:ind w:firstLine="709"/>
        <w:jc w:val="center"/>
        <w:rPr>
          <w:rStyle w:val="apple-converted-space"/>
          <w:rFonts w:ascii="Times New Roman" w:hAnsi="Times New Roman" w:cs="Times New Roman"/>
          <w:sz w:val="28"/>
          <w:szCs w:val="28"/>
          <w:shd w:val="clear" w:color="auto" w:fill="FFFFFF"/>
        </w:rPr>
      </w:pPr>
      <w:r w:rsidRPr="009B3AE6">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AD1796" w:rsidRPr="009B3AE6" w:rsidTr="00551672">
        <w:trPr>
          <w:trHeight w:val="138"/>
        </w:trPr>
        <w:tc>
          <w:tcPr>
            <w:tcW w:w="6379" w:type="dxa"/>
            <w:shd w:val="clear" w:color="auto" w:fill="auto"/>
          </w:tcPr>
          <w:p w:rsidR="00AD1796" w:rsidRPr="001A1282" w:rsidRDefault="00AD1796" w:rsidP="00551672">
            <w:pPr>
              <w:spacing w:after="0" w:line="240" w:lineRule="auto"/>
              <w:jc w:val="center"/>
              <w:rPr>
                <w:rFonts w:ascii="Times New Roman" w:hAnsi="Times New Roman"/>
                <w:sz w:val="24"/>
                <w:szCs w:val="24"/>
              </w:rPr>
            </w:pPr>
            <w:r w:rsidRPr="009B3AE6">
              <w:rPr>
                <w:rFonts w:ascii="Times New Roman" w:hAnsi="Times New Roman"/>
                <w:sz w:val="24"/>
                <w:szCs w:val="24"/>
              </w:rPr>
              <w:t>Наименование показателя</w:t>
            </w:r>
          </w:p>
        </w:tc>
        <w:tc>
          <w:tcPr>
            <w:tcW w:w="1134" w:type="dxa"/>
          </w:tcPr>
          <w:p w:rsidR="00AD1796" w:rsidRPr="009B3AE6" w:rsidRDefault="00AD1796"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AD1796" w:rsidRPr="009B3AE6" w:rsidRDefault="00AD1796"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AD1796" w:rsidRPr="009B3AE6" w:rsidRDefault="00AD1796" w:rsidP="00551672">
            <w:pPr>
              <w:spacing w:after="0" w:line="240" w:lineRule="auto"/>
              <w:jc w:val="center"/>
              <w:rPr>
                <w:rFonts w:ascii="Times New Roman" w:hAnsi="Times New Roman"/>
                <w:sz w:val="24"/>
                <w:szCs w:val="24"/>
              </w:rPr>
            </w:pPr>
            <w:r>
              <w:rPr>
                <w:rFonts w:ascii="Times New Roman" w:hAnsi="Times New Roman"/>
                <w:sz w:val="24"/>
                <w:szCs w:val="24"/>
              </w:rPr>
              <w:t>2019</w:t>
            </w:r>
            <w:r w:rsidRPr="009B3AE6">
              <w:rPr>
                <w:rFonts w:ascii="Times New Roman" w:hAnsi="Times New Roman"/>
                <w:sz w:val="24"/>
                <w:szCs w:val="24"/>
              </w:rPr>
              <w:t xml:space="preserve"> г.</w:t>
            </w:r>
          </w:p>
          <w:p w:rsidR="00AD1796" w:rsidRPr="009B3AE6" w:rsidRDefault="00AD1796"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3" w:type="dxa"/>
          </w:tcPr>
          <w:p w:rsidR="00AD1796" w:rsidRPr="009B3AE6" w:rsidRDefault="00AD1796"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AD1796" w:rsidRPr="009B3AE6" w:rsidRDefault="00AD1796"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AD1796" w:rsidRPr="009B3AE6" w:rsidTr="00551672">
        <w:trPr>
          <w:trHeight w:val="813"/>
        </w:trPr>
        <w:tc>
          <w:tcPr>
            <w:tcW w:w="6379" w:type="dxa"/>
            <w:shd w:val="clear" w:color="auto" w:fill="auto"/>
          </w:tcPr>
          <w:p w:rsidR="00AD1796" w:rsidRPr="009B3AE6" w:rsidRDefault="00AD1796" w:rsidP="00551672">
            <w:pPr>
              <w:spacing w:after="0" w:line="240" w:lineRule="auto"/>
              <w:rPr>
                <w:rFonts w:ascii="Times New Roman" w:hAnsi="Times New Roman"/>
                <w:sz w:val="24"/>
                <w:szCs w:val="24"/>
              </w:rPr>
            </w:pPr>
            <w:r w:rsidRPr="00557B53">
              <w:rPr>
                <w:rFonts w:ascii="Times New Roman" w:hAnsi="Times New Roman"/>
                <w:sz w:val="24"/>
                <w:szCs w:val="24"/>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 процентов</w:t>
            </w:r>
          </w:p>
        </w:tc>
        <w:tc>
          <w:tcPr>
            <w:tcW w:w="1134" w:type="dxa"/>
          </w:tcPr>
          <w:p w:rsidR="00AD1796" w:rsidRPr="009B3AE6" w:rsidRDefault="00AD1796" w:rsidP="00551672">
            <w:pPr>
              <w:spacing w:after="0" w:line="240" w:lineRule="auto"/>
              <w:jc w:val="center"/>
              <w:rPr>
                <w:rFonts w:ascii="Times New Roman" w:hAnsi="Times New Roman"/>
                <w:sz w:val="24"/>
                <w:szCs w:val="24"/>
              </w:rPr>
            </w:pPr>
            <w:r>
              <w:rPr>
                <w:rFonts w:ascii="Times New Roman" w:hAnsi="Times New Roman"/>
                <w:sz w:val="24"/>
                <w:szCs w:val="24"/>
              </w:rPr>
              <w:t>100</w:t>
            </w:r>
          </w:p>
        </w:tc>
        <w:tc>
          <w:tcPr>
            <w:tcW w:w="992" w:type="dxa"/>
            <w:shd w:val="clear" w:color="auto" w:fill="auto"/>
          </w:tcPr>
          <w:p w:rsidR="00AD1796" w:rsidRPr="009B3AE6" w:rsidRDefault="00AD1796" w:rsidP="00551672">
            <w:pPr>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Pr>
          <w:p w:rsidR="00AD1796" w:rsidRPr="009B3AE6" w:rsidRDefault="00AD1796" w:rsidP="00551672">
            <w:pPr>
              <w:spacing w:after="0" w:line="240" w:lineRule="auto"/>
              <w:jc w:val="center"/>
              <w:rPr>
                <w:rFonts w:ascii="Times New Roman" w:hAnsi="Times New Roman"/>
                <w:sz w:val="24"/>
                <w:szCs w:val="24"/>
              </w:rPr>
            </w:pPr>
            <w:r>
              <w:rPr>
                <w:rFonts w:ascii="Times New Roman" w:hAnsi="Times New Roman"/>
                <w:sz w:val="24"/>
                <w:szCs w:val="24"/>
              </w:rPr>
              <w:t>100</w:t>
            </w:r>
          </w:p>
        </w:tc>
      </w:tr>
    </w:tbl>
    <w:p w:rsidR="00AD1796" w:rsidRDefault="009D154B" w:rsidP="00557B53">
      <w:pPr>
        <w:pStyle w:val="ConsPlusNonformat"/>
        <w:ind w:firstLine="709"/>
        <w:jc w:val="both"/>
        <w:rPr>
          <w:rFonts w:ascii="Times New Roman" w:hAnsi="Times New Roman"/>
          <w:sz w:val="28"/>
          <w:szCs w:val="28"/>
        </w:rPr>
      </w:pPr>
      <w:r w:rsidRPr="009D154B">
        <w:rPr>
          <w:rFonts w:ascii="Times New Roman" w:hAnsi="Times New Roman"/>
          <w:sz w:val="28"/>
          <w:szCs w:val="28"/>
        </w:rPr>
        <w:t>Цифрово</w:t>
      </w:r>
      <w:r>
        <w:rPr>
          <w:rFonts w:ascii="Times New Roman" w:hAnsi="Times New Roman"/>
          <w:sz w:val="28"/>
          <w:szCs w:val="28"/>
        </w:rPr>
        <w:t>е значение целевого показателя</w:t>
      </w:r>
      <w:r w:rsidRPr="009D154B">
        <w:rPr>
          <w:rFonts w:ascii="Times New Roman" w:hAnsi="Times New Roman"/>
          <w:sz w:val="28"/>
          <w:szCs w:val="28"/>
        </w:rPr>
        <w:t xml:space="preserve"> установлено Липецкой областью самостоятельно, исходя из региональной специфики</w:t>
      </w:r>
      <w:r>
        <w:rPr>
          <w:rFonts w:ascii="Times New Roman" w:hAnsi="Times New Roman"/>
          <w:sz w:val="28"/>
          <w:szCs w:val="28"/>
        </w:rPr>
        <w:t>,</w:t>
      </w:r>
      <w:r w:rsidRPr="009D154B">
        <w:rPr>
          <w:rFonts w:ascii="Times New Roman" w:hAnsi="Times New Roman"/>
          <w:sz w:val="28"/>
          <w:szCs w:val="28"/>
        </w:rPr>
        <w:t xml:space="preserve"> с превышением минимального значения ключевого показателя в 2022 г</w:t>
      </w:r>
      <w:r w:rsidR="00557B53">
        <w:rPr>
          <w:rFonts w:ascii="Times New Roman" w:hAnsi="Times New Roman"/>
          <w:sz w:val="28"/>
          <w:szCs w:val="28"/>
        </w:rPr>
        <w:t>оду, рекомендуемого стандартом.</w:t>
      </w:r>
    </w:p>
    <w:p w:rsidR="008748AA" w:rsidRPr="00557B53" w:rsidRDefault="008748AA" w:rsidP="00557B53">
      <w:pPr>
        <w:pStyle w:val="ConsPlusNonformat"/>
        <w:ind w:firstLine="709"/>
        <w:jc w:val="both"/>
        <w:rPr>
          <w:rFonts w:ascii="Times New Roman" w:hAnsi="Times New Roman"/>
          <w:sz w:val="28"/>
          <w:szCs w:val="28"/>
        </w:rPr>
      </w:pPr>
    </w:p>
    <w:p w:rsidR="00D32929" w:rsidRDefault="00D32929" w:rsidP="003F2FED">
      <w:pPr>
        <w:pStyle w:val="ConsPlusNonformat"/>
        <w:ind w:firstLine="567"/>
        <w:jc w:val="both"/>
        <w:rPr>
          <w:rFonts w:ascii="Times New Roman" w:hAnsi="Times New Roman"/>
          <w:b/>
          <w:sz w:val="28"/>
          <w:szCs w:val="28"/>
        </w:rPr>
      </w:pPr>
      <w:r w:rsidRPr="00D32929">
        <w:rPr>
          <w:rFonts w:ascii="Times New Roman" w:hAnsi="Times New Roman"/>
          <w:b/>
          <w:sz w:val="28"/>
          <w:szCs w:val="28"/>
        </w:rPr>
        <w:lastRenderedPageBreak/>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w:t>
      </w:r>
      <w:r w:rsidR="003F2FED">
        <w:rPr>
          <w:rFonts w:ascii="Times New Roman" w:hAnsi="Times New Roman"/>
          <w:b/>
          <w:sz w:val="28"/>
          <w:szCs w:val="28"/>
        </w:rPr>
        <w:t xml:space="preserve">(мощности) в режиме </w:t>
      </w:r>
      <w:proofErr w:type="spellStart"/>
      <w:r w:rsidR="003F2FED">
        <w:rPr>
          <w:rFonts w:ascii="Times New Roman" w:hAnsi="Times New Roman"/>
          <w:b/>
          <w:sz w:val="28"/>
          <w:szCs w:val="28"/>
        </w:rPr>
        <w:t>когенерации</w:t>
      </w:r>
      <w:proofErr w:type="spellEnd"/>
    </w:p>
    <w:p w:rsidR="003F2FED" w:rsidRPr="00557B53" w:rsidRDefault="003F2FED" w:rsidP="003F2FED">
      <w:pPr>
        <w:pStyle w:val="4"/>
        <w:numPr>
          <w:ilvl w:val="0"/>
          <w:numId w:val="0"/>
        </w:numPr>
        <w:spacing w:line="240" w:lineRule="auto"/>
        <w:ind w:firstLine="567"/>
        <w:jc w:val="left"/>
        <w:rPr>
          <w:b w:val="0"/>
          <w:u w:val="single"/>
          <w:lang w:val="ru-RU"/>
        </w:rPr>
      </w:pPr>
      <w:r w:rsidRPr="00557B53">
        <w:rPr>
          <w:b w:val="0"/>
          <w:u w:val="single"/>
          <w:lang w:val="ru-RU"/>
        </w:rPr>
        <w:t>Обоснование выбора:</w:t>
      </w:r>
    </w:p>
    <w:p w:rsidR="003F2FED" w:rsidRPr="00557B53" w:rsidRDefault="00CF031C" w:rsidP="00CF031C">
      <w:pPr>
        <w:pStyle w:val="4"/>
        <w:numPr>
          <w:ilvl w:val="0"/>
          <w:numId w:val="0"/>
        </w:numPr>
        <w:spacing w:line="240" w:lineRule="auto"/>
        <w:ind w:firstLine="360"/>
        <w:jc w:val="both"/>
        <w:rPr>
          <w:b w:val="0"/>
          <w:lang w:val="ru-RU"/>
        </w:rPr>
      </w:pPr>
      <w:r w:rsidRPr="00557B53">
        <w:rPr>
          <w:b w:val="0"/>
          <w:lang w:val="ru-RU"/>
        </w:rPr>
        <w:t xml:space="preserve">1. Присутствие основного </w:t>
      </w:r>
      <w:r w:rsidRPr="00557B53">
        <w:rPr>
          <w:b w:val="0"/>
        </w:rPr>
        <w:t>производител</w:t>
      </w:r>
      <w:r w:rsidRPr="00557B53">
        <w:rPr>
          <w:b w:val="0"/>
          <w:lang w:val="ru-RU"/>
        </w:rPr>
        <w:t>я</w:t>
      </w:r>
      <w:r w:rsidRPr="00557B53">
        <w:rPr>
          <w:b w:val="0"/>
        </w:rPr>
        <w:t xml:space="preserve"> электрической энергии на розничном рынке </w:t>
      </w:r>
      <w:r w:rsidRPr="00557B53">
        <w:rPr>
          <w:b w:val="0"/>
          <w:lang w:val="ru-RU"/>
        </w:rPr>
        <w:t>(</w:t>
      </w:r>
      <w:r w:rsidRPr="00557B53">
        <w:rPr>
          <w:b w:val="0"/>
        </w:rPr>
        <w:t>ПАО «НЛМК»</w:t>
      </w:r>
      <w:r w:rsidRPr="00557B53">
        <w:rPr>
          <w:b w:val="0"/>
          <w:lang w:val="ru-RU"/>
        </w:rPr>
        <w:t>):</w:t>
      </w:r>
      <w:r w:rsidR="00557B53">
        <w:rPr>
          <w:b w:val="0"/>
        </w:rPr>
        <w:t xml:space="preserve"> </w:t>
      </w:r>
      <w:r w:rsidR="00557B53">
        <w:rPr>
          <w:b w:val="0"/>
          <w:lang w:val="ru-RU"/>
        </w:rPr>
        <w:t>н</w:t>
      </w:r>
      <w:r w:rsidRPr="00557B53">
        <w:rPr>
          <w:b w:val="0"/>
        </w:rPr>
        <w:t>а генерирующих объектах комбината произведено 4054,4 млн. кВт*ч электрической энергии, что составляет 79 % от общего количества произведенной за 2019 год электрической энергии на розничном рынке.</w:t>
      </w:r>
    </w:p>
    <w:p w:rsidR="00CF031C" w:rsidRPr="00557B53" w:rsidRDefault="00CF031C" w:rsidP="00CF031C">
      <w:pPr>
        <w:pStyle w:val="4"/>
        <w:numPr>
          <w:ilvl w:val="0"/>
          <w:numId w:val="0"/>
        </w:numPr>
        <w:spacing w:line="240" w:lineRule="auto"/>
        <w:ind w:left="720" w:hanging="360"/>
        <w:jc w:val="both"/>
        <w:rPr>
          <w:b w:val="0"/>
        </w:rPr>
      </w:pPr>
      <w:r w:rsidRPr="00557B53">
        <w:rPr>
          <w:b w:val="0"/>
          <w:lang w:val="ru-RU"/>
        </w:rPr>
        <w:t>2.</w:t>
      </w:r>
      <w:r w:rsidRPr="00557B53">
        <w:rPr>
          <w:b w:val="0"/>
        </w:rPr>
        <w:t xml:space="preserve"> По результатам мониторинга выразили </w:t>
      </w:r>
      <w:r w:rsidRPr="00557B53">
        <w:rPr>
          <w:b w:val="0"/>
          <w:lang w:val="ru-RU"/>
        </w:rPr>
        <w:t>мнение</w:t>
      </w:r>
      <w:r w:rsidRPr="00557B53">
        <w:rPr>
          <w:b w:val="0"/>
        </w:rPr>
        <w:t>:</w:t>
      </w:r>
    </w:p>
    <w:p w:rsidR="00CF031C" w:rsidRPr="00557B53" w:rsidRDefault="00CF031C" w:rsidP="00D252F9">
      <w:pPr>
        <w:pStyle w:val="4"/>
        <w:numPr>
          <w:ilvl w:val="0"/>
          <w:numId w:val="21"/>
        </w:numPr>
        <w:spacing w:line="240" w:lineRule="auto"/>
        <w:ind w:left="0" w:firstLine="360"/>
        <w:jc w:val="both"/>
        <w:rPr>
          <w:b w:val="0"/>
        </w:rPr>
      </w:pPr>
      <w:r w:rsidRPr="00557B53">
        <w:rPr>
          <w:b w:val="0"/>
          <w:lang w:val="ru-RU"/>
        </w:rPr>
        <w:t>слабая конкуренция</w:t>
      </w:r>
      <w:r w:rsidRPr="00557B53">
        <w:rPr>
          <w:b w:val="0"/>
        </w:rPr>
        <w:t xml:space="preserve"> –</w:t>
      </w:r>
      <w:r w:rsidRPr="00557B53">
        <w:rPr>
          <w:b w:val="0"/>
          <w:lang w:val="ru-RU"/>
        </w:rPr>
        <w:t xml:space="preserve"> 12 </w:t>
      </w:r>
      <w:r w:rsidRPr="00557B53">
        <w:rPr>
          <w:b w:val="0"/>
        </w:rPr>
        <w:t>%</w:t>
      </w:r>
      <w:r w:rsidRPr="00557B53">
        <w:rPr>
          <w:b w:val="0"/>
          <w:lang w:val="ru-RU"/>
        </w:rPr>
        <w:t xml:space="preserve"> опрошенных</w:t>
      </w:r>
      <w:r w:rsidRPr="00557B53">
        <w:rPr>
          <w:b w:val="0"/>
        </w:rPr>
        <w:t>;</w:t>
      </w:r>
    </w:p>
    <w:p w:rsidR="00CF031C" w:rsidRPr="00557B53" w:rsidRDefault="00CF031C" w:rsidP="00D252F9">
      <w:pPr>
        <w:pStyle w:val="4"/>
        <w:numPr>
          <w:ilvl w:val="0"/>
          <w:numId w:val="21"/>
        </w:numPr>
        <w:spacing w:line="240" w:lineRule="auto"/>
        <w:ind w:left="0" w:firstLine="360"/>
        <w:jc w:val="both"/>
        <w:rPr>
          <w:b w:val="0"/>
        </w:rPr>
      </w:pPr>
      <w:r w:rsidRPr="00557B53">
        <w:rPr>
          <w:b w:val="0"/>
          <w:lang w:val="ru-RU"/>
        </w:rPr>
        <w:t>нет конкуренции</w:t>
      </w:r>
      <w:r w:rsidRPr="00557B53">
        <w:rPr>
          <w:b w:val="0"/>
        </w:rPr>
        <w:t xml:space="preserve"> –</w:t>
      </w:r>
      <w:r w:rsidRPr="00557B53">
        <w:rPr>
          <w:b w:val="0"/>
          <w:lang w:val="ru-RU"/>
        </w:rPr>
        <w:t xml:space="preserve"> 29 </w:t>
      </w:r>
      <w:r w:rsidRPr="00557B53">
        <w:rPr>
          <w:b w:val="0"/>
        </w:rPr>
        <w:t>%</w:t>
      </w:r>
      <w:r w:rsidRPr="00557B53">
        <w:rPr>
          <w:b w:val="0"/>
          <w:lang w:val="ru-RU"/>
        </w:rPr>
        <w:t xml:space="preserve"> </w:t>
      </w:r>
      <w:r w:rsidRPr="00557B53">
        <w:rPr>
          <w:b w:val="0"/>
        </w:rPr>
        <w:t>респондентов</w:t>
      </w:r>
      <w:r w:rsidRPr="00557B53">
        <w:rPr>
          <w:b w:val="0"/>
          <w:lang w:val="ru-RU"/>
        </w:rPr>
        <w:t>.</w:t>
      </w:r>
    </w:p>
    <w:p w:rsidR="00CF031C" w:rsidRPr="00557B53" w:rsidRDefault="003F2FED" w:rsidP="00CF031C">
      <w:pPr>
        <w:pStyle w:val="4"/>
        <w:numPr>
          <w:ilvl w:val="0"/>
          <w:numId w:val="0"/>
        </w:numPr>
        <w:spacing w:line="240" w:lineRule="auto"/>
        <w:ind w:firstLine="567"/>
        <w:jc w:val="both"/>
        <w:rPr>
          <w:rStyle w:val="apple-converted-space"/>
          <w:b w:val="0"/>
          <w:u w:val="single"/>
          <w:shd w:val="clear" w:color="auto" w:fill="FFFFFF"/>
          <w:lang w:val="ru-RU"/>
        </w:rPr>
      </w:pPr>
      <w:r w:rsidRPr="00557B53">
        <w:rPr>
          <w:rStyle w:val="apple-converted-space"/>
          <w:b w:val="0"/>
          <w:u w:val="single"/>
          <w:shd w:val="clear" w:color="auto" w:fill="FFFFFF"/>
        </w:rPr>
        <w:t xml:space="preserve">Задачи развития конкуренции на рынке </w:t>
      </w:r>
      <w:r w:rsidR="00CF031C" w:rsidRPr="00557B53">
        <w:rPr>
          <w:rStyle w:val="apple-converted-space"/>
          <w:b w:val="0"/>
          <w:u w:val="single"/>
          <w:shd w:val="clear" w:color="auto" w:fill="FFFFFF"/>
        </w:rPr>
        <w:t xml:space="preserve">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00CF031C" w:rsidRPr="00557B53">
        <w:rPr>
          <w:rStyle w:val="apple-converted-space"/>
          <w:b w:val="0"/>
          <w:u w:val="single"/>
          <w:shd w:val="clear" w:color="auto" w:fill="FFFFFF"/>
        </w:rPr>
        <w:t>когенерации</w:t>
      </w:r>
      <w:proofErr w:type="spellEnd"/>
      <w:r w:rsidRPr="00557B53">
        <w:rPr>
          <w:rStyle w:val="apple-converted-space"/>
          <w:b w:val="0"/>
          <w:u w:val="single"/>
          <w:shd w:val="clear" w:color="auto" w:fill="FFFFFF"/>
        </w:rPr>
        <w:t>:</w:t>
      </w:r>
    </w:p>
    <w:p w:rsidR="00CF031C" w:rsidRPr="00557B53" w:rsidRDefault="00CF031C" w:rsidP="00CF031C">
      <w:pPr>
        <w:pStyle w:val="4"/>
        <w:numPr>
          <w:ilvl w:val="0"/>
          <w:numId w:val="0"/>
        </w:numPr>
        <w:spacing w:line="240" w:lineRule="auto"/>
        <w:ind w:firstLine="567"/>
        <w:jc w:val="both"/>
        <w:rPr>
          <w:rStyle w:val="apple-converted-space"/>
          <w:b w:val="0"/>
          <w:shd w:val="clear" w:color="auto" w:fill="FFFFFF"/>
        </w:rPr>
      </w:pPr>
      <w:r w:rsidRPr="00557B53">
        <w:rPr>
          <w:rStyle w:val="apple-converted-space"/>
          <w:b w:val="0"/>
          <w:shd w:val="clear" w:color="auto" w:fill="FFFFFF"/>
          <w:lang w:val="ru-RU"/>
        </w:rPr>
        <w:t xml:space="preserve">- </w:t>
      </w:r>
      <w:r w:rsidRPr="00557B53">
        <w:rPr>
          <w:rStyle w:val="apple-converted-space"/>
          <w:b w:val="0"/>
          <w:shd w:val="clear" w:color="auto" w:fill="FFFFFF"/>
        </w:rPr>
        <w:t xml:space="preserve">появление на рынке новых хозяйствующих субъектов, способных повлиять на состояние конкуренции. </w:t>
      </w:r>
    </w:p>
    <w:p w:rsidR="003F2FED" w:rsidRPr="00557B53" w:rsidRDefault="003F2FED" w:rsidP="003F2FED">
      <w:pPr>
        <w:pStyle w:val="ConsPlusNonformat"/>
        <w:ind w:firstLine="709"/>
        <w:jc w:val="right"/>
        <w:rPr>
          <w:rStyle w:val="apple-converted-space"/>
          <w:rFonts w:ascii="Times New Roman" w:hAnsi="Times New Roman" w:cs="Times New Roman"/>
          <w:sz w:val="28"/>
          <w:szCs w:val="28"/>
          <w:shd w:val="clear" w:color="auto" w:fill="FFFFFF"/>
        </w:rPr>
      </w:pPr>
      <w:r w:rsidRPr="00557B53">
        <w:rPr>
          <w:rStyle w:val="apple-converted-space"/>
          <w:rFonts w:ascii="Times New Roman" w:hAnsi="Times New Roman" w:cs="Times New Roman"/>
          <w:sz w:val="24"/>
          <w:szCs w:val="24"/>
          <w:shd w:val="clear" w:color="auto" w:fill="FFFFFF"/>
        </w:rPr>
        <w:t>Таблица 3</w:t>
      </w:r>
      <w:r w:rsidR="00557B53">
        <w:rPr>
          <w:rStyle w:val="apple-converted-space"/>
          <w:rFonts w:ascii="Times New Roman" w:hAnsi="Times New Roman" w:cs="Times New Roman"/>
          <w:sz w:val="24"/>
          <w:szCs w:val="24"/>
          <w:shd w:val="clear" w:color="auto" w:fill="FFFFFF"/>
        </w:rPr>
        <w:t>3</w:t>
      </w:r>
    </w:p>
    <w:p w:rsidR="003F2FED" w:rsidRPr="00557B53" w:rsidRDefault="003F2FED" w:rsidP="003F2FED">
      <w:pPr>
        <w:pStyle w:val="ConsPlusNonformat"/>
        <w:ind w:firstLine="709"/>
        <w:jc w:val="center"/>
        <w:rPr>
          <w:rStyle w:val="apple-converted-space"/>
          <w:rFonts w:ascii="Times New Roman" w:hAnsi="Times New Roman" w:cs="Times New Roman"/>
          <w:sz w:val="28"/>
          <w:szCs w:val="28"/>
          <w:shd w:val="clear" w:color="auto" w:fill="FFFFFF"/>
        </w:rPr>
      </w:pPr>
      <w:r w:rsidRPr="00557B53">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3F2FED" w:rsidRPr="00557B53" w:rsidTr="00551672">
        <w:trPr>
          <w:trHeight w:val="138"/>
        </w:trPr>
        <w:tc>
          <w:tcPr>
            <w:tcW w:w="6379" w:type="dxa"/>
            <w:shd w:val="clear" w:color="auto" w:fill="auto"/>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Наименование показателя</w:t>
            </w:r>
          </w:p>
        </w:tc>
        <w:tc>
          <w:tcPr>
            <w:tcW w:w="1134" w:type="dxa"/>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2018 г.</w:t>
            </w:r>
          </w:p>
          <w:p w:rsidR="003F2FED" w:rsidRPr="00557B53" w:rsidRDefault="003F2FED" w:rsidP="00551672">
            <w:pPr>
              <w:spacing w:after="0" w:line="240" w:lineRule="auto"/>
              <w:jc w:val="center"/>
              <w:rPr>
                <w:rFonts w:ascii="Times New Roman" w:hAnsi="Times New Roman"/>
                <w:i/>
                <w:sz w:val="24"/>
                <w:szCs w:val="24"/>
              </w:rPr>
            </w:pPr>
            <w:r w:rsidRPr="00557B53">
              <w:rPr>
                <w:rFonts w:ascii="Times New Roman" w:hAnsi="Times New Roman"/>
                <w:i/>
                <w:sz w:val="24"/>
                <w:szCs w:val="24"/>
              </w:rPr>
              <w:t>(факт)</w:t>
            </w:r>
          </w:p>
        </w:tc>
        <w:tc>
          <w:tcPr>
            <w:tcW w:w="992" w:type="dxa"/>
            <w:shd w:val="clear" w:color="auto" w:fill="auto"/>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2019 г.</w:t>
            </w:r>
          </w:p>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i/>
                <w:sz w:val="24"/>
                <w:szCs w:val="24"/>
              </w:rPr>
              <w:t>(план)</w:t>
            </w:r>
          </w:p>
        </w:tc>
        <w:tc>
          <w:tcPr>
            <w:tcW w:w="993" w:type="dxa"/>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2019 г.</w:t>
            </w:r>
          </w:p>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i/>
                <w:sz w:val="24"/>
                <w:szCs w:val="24"/>
              </w:rPr>
              <w:t>(факт)</w:t>
            </w:r>
          </w:p>
        </w:tc>
      </w:tr>
      <w:tr w:rsidR="003F2FED" w:rsidRPr="00557B53" w:rsidTr="00551672">
        <w:trPr>
          <w:trHeight w:val="813"/>
        </w:trPr>
        <w:tc>
          <w:tcPr>
            <w:tcW w:w="6379" w:type="dxa"/>
            <w:shd w:val="clear" w:color="auto" w:fill="auto"/>
          </w:tcPr>
          <w:p w:rsidR="003F2FED" w:rsidRPr="00557B53" w:rsidRDefault="003F2FED" w:rsidP="00551672">
            <w:pPr>
              <w:spacing w:after="0" w:line="240" w:lineRule="auto"/>
              <w:rPr>
                <w:rFonts w:ascii="Times New Roman" w:hAnsi="Times New Roman"/>
                <w:sz w:val="24"/>
                <w:szCs w:val="24"/>
              </w:rPr>
            </w:pPr>
            <w:r w:rsidRPr="00557B53">
              <w:rPr>
                <w:rFonts w:ascii="Times New Roman" w:hAnsi="Times New Roman"/>
                <w:sz w:val="24"/>
                <w:szCs w:val="24"/>
              </w:rPr>
              <w:t xml:space="preserve">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557B53">
              <w:rPr>
                <w:rFonts w:ascii="Times New Roman" w:hAnsi="Times New Roman"/>
                <w:sz w:val="24"/>
                <w:szCs w:val="24"/>
              </w:rPr>
              <w:t>когенерации</w:t>
            </w:r>
            <w:proofErr w:type="spellEnd"/>
            <w:r w:rsidRPr="00557B53">
              <w:rPr>
                <w:rFonts w:ascii="Times New Roman" w:hAnsi="Times New Roman"/>
                <w:sz w:val="24"/>
                <w:szCs w:val="24"/>
              </w:rPr>
              <w:t>, процентов</w:t>
            </w:r>
          </w:p>
        </w:tc>
        <w:tc>
          <w:tcPr>
            <w:tcW w:w="1134" w:type="dxa"/>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100</w:t>
            </w:r>
          </w:p>
        </w:tc>
        <w:tc>
          <w:tcPr>
            <w:tcW w:w="992" w:type="dxa"/>
            <w:shd w:val="clear" w:color="auto" w:fill="auto"/>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100</w:t>
            </w:r>
          </w:p>
        </w:tc>
        <w:tc>
          <w:tcPr>
            <w:tcW w:w="993" w:type="dxa"/>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100</w:t>
            </w:r>
          </w:p>
        </w:tc>
      </w:tr>
    </w:tbl>
    <w:p w:rsidR="003F2FED" w:rsidRPr="009D154B" w:rsidRDefault="009D154B" w:rsidP="009D154B">
      <w:pPr>
        <w:pStyle w:val="ConsPlusNonformat"/>
        <w:ind w:firstLine="567"/>
        <w:jc w:val="both"/>
        <w:rPr>
          <w:rFonts w:ascii="Times New Roman" w:hAnsi="Times New Roman"/>
          <w:sz w:val="28"/>
          <w:szCs w:val="28"/>
        </w:rPr>
      </w:pPr>
      <w:r w:rsidRPr="00557B53">
        <w:rPr>
          <w:rFonts w:ascii="Times New Roman" w:hAnsi="Times New Roman"/>
          <w:sz w:val="28"/>
          <w:szCs w:val="28"/>
        </w:rPr>
        <w:t>Цифровое значение целевого показателя установ</w:t>
      </w:r>
      <w:r w:rsidRPr="009D154B">
        <w:rPr>
          <w:rFonts w:ascii="Times New Roman" w:hAnsi="Times New Roman"/>
          <w:sz w:val="28"/>
          <w:szCs w:val="28"/>
        </w:rPr>
        <w:t>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стандартом.</w:t>
      </w:r>
    </w:p>
    <w:p w:rsidR="00D32929" w:rsidRDefault="00D32929" w:rsidP="003F2FED">
      <w:pPr>
        <w:pStyle w:val="ConsPlusNonformat"/>
        <w:ind w:firstLine="709"/>
        <w:jc w:val="both"/>
        <w:rPr>
          <w:rFonts w:ascii="Times New Roman" w:hAnsi="Times New Roman"/>
          <w:b/>
          <w:sz w:val="28"/>
          <w:szCs w:val="28"/>
        </w:rPr>
      </w:pPr>
      <w:r w:rsidRPr="00D32929">
        <w:rPr>
          <w:rFonts w:ascii="Times New Roman" w:hAnsi="Times New Roman"/>
          <w:b/>
          <w:sz w:val="28"/>
          <w:szCs w:val="28"/>
        </w:rPr>
        <w:t>Рынок жилищного строительства (за исключением Московского фонда реновации жилой застройки и индивидуа</w:t>
      </w:r>
      <w:r w:rsidR="003F2FED">
        <w:rPr>
          <w:rFonts w:ascii="Times New Roman" w:hAnsi="Times New Roman"/>
          <w:b/>
          <w:sz w:val="28"/>
          <w:szCs w:val="28"/>
        </w:rPr>
        <w:t>льного жилищного строительства)</w:t>
      </w:r>
    </w:p>
    <w:p w:rsidR="003F2FED" w:rsidRPr="00557B53" w:rsidRDefault="003F2FED" w:rsidP="003F2FED">
      <w:pPr>
        <w:pStyle w:val="4"/>
        <w:numPr>
          <w:ilvl w:val="0"/>
          <w:numId w:val="0"/>
        </w:numPr>
        <w:spacing w:line="240" w:lineRule="auto"/>
        <w:ind w:firstLine="567"/>
        <w:jc w:val="left"/>
        <w:rPr>
          <w:b w:val="0"/>
          <w:u w:val="single"/>
          <w:lang w:val="ru-RU"/>
        </w:rPr>
      </w:pPr>
      <w:r w:rsidRPr="00557B53">
        <w:rPr>
          <w:b w:val="0"/>
          <w:u w:val="single"/>
          <w:lang w:val="ru-RU"/>
        </w:rPr>
        <w:t>Обоснование выбора:</w:t>
      </w:r>
    </w:p>
    <w:p w:rsidR="00EB3B74" w:rsidRPr="00557B53" w:rsidRDefault="00EB3B74" w:rsidP="00557B53">
      <w:pPr>
        <w:pStyle w:val="4"/>
        <w:numPr>
          <w:ilvl w:val="0"/>
          <w:numId w:val="0"/>
        </w:numPr>
        <w:spacing w:line="240" w:lineRule="auto"/>
        <w:ind w:firstLine="567"/>
        <w:jc w:val="both"/>
        <w:rPr>
          <w:b w:val="0"/>
          <w:lang w:val="ru-RU"/>
        </w:rPr>
      </w:pPr>
      <w:r w:rsidRPr="00557B53">
        <w:rPr>
          <w:b w:val="0"/>
          <w:lang w:val="ru-RU"/>
        </w:rPr>
        <w:t xml:space="preserve">1. Липецкая область входит в число лидеров в жилищном строительстве среди субъектов Российской Федерации. За последнее десятилетие введено в эксплуатацию более 8 млн. </w:t>
      </w:r>
      <w:proofErr w:type="spellStart"/>
      <w:r w:rsidRPr="00557B53">
        <w:rPr>
          <w:b w:val="0"/>
          <w:lang w:val="ru-RU"/>
        </w:rPr>
        <w:t>кв.м</w:t>
      </w:r>
      <w:proofErr w:type="spellEnd"/>
      <w:r w:rsidRPr="00557B53">
        <w:rPr>
          <w:b w:val="0"/>
          <w:lang w:val="ru-RU"/>
        </w:rPr>
        <w:t>. жилья.</w:t>
      </w:r>
    </w:p>
    <w:p w:rsidR="00EB3B74" w:rsidRPr="00557B53" w:rsidRDefault="00EB3B74" w:rsidP="00557B53">
      <w:pPr>
        <w:pStyle w:val="4"/>
        <w:numPr>
          <w:ilvl w:val="0"/>
          <w:numId w:val="0"/>
        </w:numPr>
        <w:spacing w:line="240" w:lineRule="auto"/>
        <w:ind w:firstLine="567"/>
        <w:jc w:val="both"/>
        <w:rPr>
          <w:b w:val="0"/>
          <w:lang w:val="ru-RU"/>
        </w:rPr>
      </w:pPr>
      <w:r w:rsidRPr="00557B53">
        <w:rPr>
          <w:b w:val="0"/>
          <w:lang w:val="ru-RU"/>
        </w:rPr>
        <w:t>2. Реализация регионального проекта «Жилье».</w:t>
      </w:r>
    </w:p>
    <w:p w:rsidR="00EB3B74" w:rsidRPr="00557B53" w:rsidRDefault="00FA3BB5" w:rsidP="00557B53">
      <w:pPr>
        <w:pStyle w:val="4"/>
        <w:numPr>
          <w:ilvl w:val="0"/>
          <w:numId w:val="0"/>
        </w:numPr>
        <w:spacing w:line="240" w:lineRule="auto"/>
        <w:ind w:firstLine="567"/>
        <w:jc w:val="both"/>
        <w:rPr>
          <w:b w:val="0"/>
          <w:lang w:val="ru-RU"/>
        </w:rPr>
      </w:pPr>
      <w:r w:rsidRPr="00557B53">
        <w:rPr>
          <w:b w:val="0"/>
          <w:lang w:val="ru-RU"/>
        </w:rPr>
        <w:t>3.</w:t>
      </w:r>
      <w:r w:rsidR="00EB3B74" w:rsidRPr="00557B53">
        <w:rPr>
          <w:b w:val="0"/>
          <w:lang w:val="ru-RU"/>
        </w:rPr>
        <w:t>Реализация жилищных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жильем, социальной инфраструктурой и услугами ЖКХ».</w:t>
      </w:r>
    </w:p>
    <w:p w:rsidR="00FA3BB5" w:rsidRPr="00557B53" w:rsidRDefault="00FA3BB5" w:rsidP="00557B53">
      <w:pPr>
        <w:pStyle w:val="4"/>
        <w:numPr>
          <w:ilvl w:val="0"/>
          <w:numId w:val="0"/>
        </w:numPr>
        <w:spacing w:line="240" w:lineRule="auto"/>
        <w:ind w:firstLine="567"/>
        <w:jc w:val="both"/>
        <w:rPr>
          <w:b w:val="0"/>
          <w:lang w:val="ru-RU"/>
        </w:rPr>
      </w:pPr>
      <w:r w:rsidRPr="00557B53">
        <w:rPr>
          <w:b w:val="0"/>
          <w:lang w:val="ru-RU"/>
        </w:rPr>
        <w:t>4.</w:t>
      </w:r>
      <w:r w:rsidRPr="00557B53">
        <w:t xml:space="preserve"> </w:t>
      </w:r>
      <w:r w:rsidRPr="00557B53">
        <w:rPr>
          <w:b w:val="0"/>
          <w:lang w:val="ru-RU"/>
        </w:rPr>
        <w:t xml:space="preserve">От строительных организаций области в январе - сентябре 2019 года поступило 2,7 млрд. руб. налоговых платежей, что составляет 118% к уровню </w:t>
      </w:r>
      <w:r w:rsidRPr="00557B53">
        <w:rPr>
          <w:b w:val="0"/>
          <w:lang w:val="ru-RU"/>
        </w:rPr>
        <w:lastRenderedPageBreak/>
        <w:t>2018 года. При этом налог на доходы физических лиц уплачен в объеме 713 млн. руб. (124%), налог на прибыль составил 347 млн. руб. (123%). Доля налогов строительной отрасли от общей поступившей суммы налогов в регионе за 9 месяцев 2019 года составила 6,24% (за аналогичный период 2018 года – 5,51%).</w:t>
      </w:r>
    </w:p>
    <w:p w:rsidR="00C802A4" w:rsidRPr="00557B53" w:rsidRDefault="00C802A4" w:rsidP="00557B53">
      <w:pPr>
        <w:pStyle w:val="4"/>
        <w:numPr>
          <w:ilvl w:val="0"/>
          <w:numId w:val="0"/>
        </w:numPr>
        <w:spacing w:line="240" w:lineRule="auto"/>
        <w:ind w:left="720" w:hanging="153"/>
        <w:jc w:val="both"/>
        <w:rPr>
          <w:b w:val="0"/>
          <w:lang w:val="ru-RU"/>
        </w:rPr>
      </w:pPr>
      <w:r w:rsidRPr="00557B53">
        <w:rPr>
          <w:b w:val="0"/>
          <w:lang w:val="ru-RU"/>
        </w:rPr>
        <w:t xml:space="preserve">1. </w:t>
      </w:r>
      <w:r w:rsidRPr="00557B53">
        <w:rPr>
          <w:b w:val="0"/>
        </w:rPr>
        <w:t>По результатам мониторинга выразили неудовлетворение</w:t>
      </w:r>
      <w:r w:rsidRPr="00557B53">
        <w:rPr>
          <w:b w:val="0"/>
          <w:lang w:val="ru-RU"/>
        </w:rPr>
        <w:t>:</w:t>
      </w:r>
    </w:p>
    <w:p w:rsidR="003F2FED" w:rsidRPr="00557B53" w:rsidRDefault="00C802A4" w:rsidP="00557B53">
      <w:pPr>
        <w:pStyle w:val="4"/>
        <w:numPr>
          <w:ilvl w:val="0"/>
          <w:numId w:val="0"/>
        </w:numPr>
        <w:spacing w:line="240" w:lineRule="auto"/>
        <w:ind w:left="720" w:hanging="360"/>
        <w:jc w:val="both"/>
        <w:rPr>
          <w:b w:val="0"/>
        </w:rPr>
      </w:pPr>
      <w:r w:rsidRPr="00557B53">
        <w:rPr>
          <w:b w:val="0"/>
          <w:lang w:val="ru-RU"/>
        </w:rPr>
        <w:t xml:space="preserve">- </w:t>
      </w:r>
      <w:r w:rsidRPr="00557B53">
        <w:rPr>
          <w:b w:val="0"/>
        </w:rPr>
        <w:t xml:space="preserve"> </w:t>
      </w:r>
      <w:r w:rsidRPr="00557B53">
        <w:rPr>
          <w:b w:val="0"/>
          <w:lang w:val="ru-RU"/>
        </w:rPr>
        <w:t xml:space="preserve"> </w:t>
      </w:r>
      <w:r w:rsidR="003F2FED" w:rsidRPr="00557B53">
        <w:rPr>
          <w:b w:val="0"/>
        </w:rPr>
        <w:t>качеством услуг –</w:t>
      </w:r>
      <w:r w:rsidRPr="00557B53">
        <w:rPr>
          <w:b w:val="0"/>
          <w:lang w:val="ru-RU"/>
        </w:rPr>
        <w:t xml:space="preserve"> 34</w:t>
      </w:r>
      <w:r w:rsidR="003F2FED" w:rsidRPr="00557B53">
        <w:rPr>
          <w:b w:val="0"/>
          <w:lang w:val="ru-RU"/>
        </w:rPr>
        <w:t xml:space="preserve"> </w:t>
      </w:r>
      <w:r w:rsidR="003F2FED" w:rsidRPr="00557B53">
        <w:rPr>
          <w:b w:val="0"/>
        </w:rPr>
        <w:t>%</w:t>
      </w:r>
      <w:r w:rsidR="003F2FED" w:rsidRPr="00557B53">
        <w:rPr>
          <w:b w:val="0"/>
          <w:lang w:val="ru-RU"/>
        </w:rPr>
        <w:t xml:space="preserve"> </w:t>
      </w:r>
      <w:r w:rsidR="003F2FED" w:rsidRPr="00557B53">
        <w:rPr>
          <w:b w:val="0"/>
        </w:rPr>
        <w:t>респондентов;</w:t>
      </w:r>
    </w:p>
    <w:p w:rsidR="003F2FED" w:rsidRPr="00557B53" w:rsidRDefault="003F2FED" w:rsidP="00D252F9">
      <w:pPr>
        <w:pStyle w:val="4"/>
        <w:numPr>
          <w:ilvl w:val="0"/>
          <w:numId w:val="21"/>
        </w:numPr>
        <w:spacing w:line="240" w:lineRule="auto"/>
        <w:ind w:left="0" w:firstLine="360"/>
        <w:jc w:val="both"/>
        <w:rPr>
          <w:b w:val="0"/>
        </w:rPr>
      </w:pPr>
      <w:r w:rsidRPr="00557B53">
        <w:rPr>
          <w:b w:val="0"/>
          <w:lang w:val="ru-RU"/>
        </w:rPr>
        <w:t>уровнем цен</w:t>
      </w:r>
      <w:r w:rsidRPr="00557B53">
        <w:rPr>
          <w:b w:val="0"/>
        </w:rPr>
        <w:t xml:space="preserve"> –</w:t>
      </w:r>
      <w:r w:rsidR="00C802A4" w:rsidRPr="00557B53">
        <w:rPr>
          <w:b w:val="0"/>
          <w:lang w:val="ru-RU"/>
        </w:rPr>
        <w:t xml:space="preserve"> 45</w:t>
      </w:r>
      <w:r w:rsidRPr="00557B53">
        <w:rPr>
          <w:b w:val="0"/>
          <w:lang w:val="ru-RU"/>
        </w:rPr>
        <w:t xml:space="preserve"> </w:t>
      </w:r>
      <w:r w:rsidRPr="00557B53">
        <w:rPr>
          <w:b w:val="0"/>
        </w:rPr>
        <w:t>%</w:t>
      </w:r>
      <w:r w:rsidRPr="00557B53">
        <w:rPr>
          <w:b w:val="0"/>
          <w:lang w:val="ru-RU"/>
        </w:rPr>
        <w:t xml:space="preserve"> </w:t>
      </w:r>
      <w:r w:rsidRPr="00557B53">
        <w:rPr>
          <w:b w:val="0"/>
        </w:rPr>
        <w:t>респондентов</w:t>
      </w:r>
      <w:r w:rsidRPr="00557B53">
        <w:rPr>
          <w:b w:val="0"/>
          <w:lang w:val="ru-RU"/>
        </w:rPr>
        <w:t xml:space="preserve"> из городских округов</w:t>
      </w:r>
      <w:r w:rsidR="00C802A4" w:rsidRPr="00557B53">
        <w:rPr>
          <w:b w:val="0"/>
          <w:lang w:val="ru-RU"/>
        </w:rPr>
        <w:t xml:space="preserve"> и</w:t>
      </w:r>
      <w:r w:rsidRPr="00557B53">
        <w:rPr>
          <w:b w:val="0"/>
          <w:lang w:val="ru-RU"/>
        </w:rPr>
        <w:t xml:space="preserve"> муниципальных районов</w:t>
      </w:r>
      <w:r w:rsidR="00C802A4" w:rsidRPr="00557B53">
        <w:rPr>
          <w:b w:val="0"/>
          <w:lang w:val="ru-RU"/>
        </w:rPr>
        <w:t xml:space="preserve"> области.</w:t>
      </w:r>
    </w:p>
    <w:p w:rsidR="003F2FED" w:rsidRPr="00557B53" w:rsidRDefault="003F2FED" w:rsidP="00557B53">
      <w:pPr>
        <w:pStyle w:val="4"/>
        <w:numPr>
          <w:ilvl w:val="0"/>
          <w:numId w:val="0"/>
        </w:numPr>
        <w:spacing w:line="240" w:lineRule="auto"/>
        <w:ind w:firstLine="567"/>
        <w:jc w:val="both"/>
        <w:rPr>
          <w:rStyle w:val="apple-converted-space"/>
          <w:b w:val="0"/>
          <w:u w:val="single"/>
          <w:shd w:val="clear" w:color="auto" w:fill="FFFFFF"/>
        </w:rPr>
      </w:pPr>
      <w:r w:rsidRPr="00557B53">
        <w:rPr>
          <w:rStyle w:val="apple-converted-space"/>
          <w:b w:val="0"/>
          <w:u w:val="single"/>
          <w:shd w:val="clear" w:color="auto" w:fill="FFFFFF"/>
        </w:rPr>
        <w:t xml:space="preserve">Задачи развития конкуренции на рынке </w:t>
      </w:r>
      <w:r w:rsidR="003B4944" w:rsidRPr="00557B53">
        <w:rPr>
          <w:rStyle w:val="apple-converted-space"/>
          <w:b w:val="0"/>
          <w:u w:val="single"/>
          <w:shd w:val="clear" w:color="auto" w:fill="FFFFFF"/>
        </w:rPr>
        <w:t>жилищного строительства (за исключением Московского фонда реновации жилой застройки и индивидуального жилищного строительства)</w:t>
      </w:r>
      <w:r w:rsidRPr="00557B53">
        <w:rPr>
          <w:rStyle w:val="apple-converted-space"/>
          <w:b w:val="0"/>
          <w:u w:val="single"/>
          <w:shd w:val="clear" w:color="auto" w:fill="FFFFFF"/>
        </w:rPr>
        <w:t>:</w:t>
      </w:r>
    </w:p>
    <w:p w:rsidR="003B4944" w:rsidRPr="00557B53" w:rsidRDefault="003B4944" w:rsidP="00D252F9">
      <w:pPr>
        <w:pStyle w:val="4"/>
        <w:numPr>
          <w:ilvl w:val="0"/>
          <w:numId w:val="22"/>
        </w:numPr>
        <w:spacing w:line="240" w:lineRule="auto"/>
        <w:ind w:left="0" w:firstLine="360"/>
        <w:jc w:val="both"/>
        <w:rPr>
          <w:rStyle w:val="apple-converted-space"/>
          <w:b w:val="0"/>
          <w:shd w:val="clear" w:color="auto" w:fill="FFFFFF"/>
        </w:rPr>
      </w:pPr>
      <w:r w:rsidRPr="00557B53">
        <w:rPr>
          <w:rStyle w:val="apple-converted-space"/>
          <w:b w:val="0"/>
          <w:shd w:val="clear" w:color="auto" w:fill="FFFFFF"/>
        </w:rPr>
        <w:t>обеспечение равных условий при получении государственных и муниципальных заказов путем создания систем электронны</w:t>
      </w:r>
      <w:r w:rsidRPr="00557B53">
        <w:rPr>
          <w:rStyle w:val="apple-converted-space"/>
          <w:b w:val="0"/>
          <w:shd w:val="clear" w:color="auto" w:fill="FFFFFF"/>
          <w:lang w:val="ru-RU"/>
        </w:rPr>
        <w:t>х</w:t>
      </w:r>
      <w:r w:rsidRPr="00557B53">
        <w:rPr>
          <w:rStyle w:val="apple-converted-space"/>
          <w:b w:val="0"/>
          <w:shd w:val="clear" w:color="auto" w:fill="FFFFFF"/>
        </w:rPr>
        <w:t xml:space="preserve"> торгов и обеспечения равного доступа к ним всех субъектов</w:t>
      </w:r>
      <w:r w:rsidRPr="00557B53">
        <w:rPr>
          <w:rStyle w:val="apple-converted-space"/>
          <w:b w:val="0"/>
          <w:shd w:val="clear" w:color="auto" w:fill="FFFFFF"/>
          <w:lang w:val="ru-RU"/>
        </w:rPr>
        <w:t xml:space="preserve"> </w:t>
      </w:r>
      <w:r w:rsidRPr="00557B53">
        <w:rPr>
          <w:rStyle w:val="apple-converted-space"/>
          <w:b w:val="0"/>
          <w:shd w:val="clear" w:color="auto" w:fill="FFFFFF"/>
        </w:rPr>
        <w:t>хозяйственной деятельности</w:t>
      </w:r>
      <w:r w:rsidRPr="00557B53">
        <w:rPr>
          <w:rStyle w:val="apple-converted-space"/>
          <w:b w:val="0"/>
          <w:shd w:val="clear" w:color="auto" w:fill="FFFFFF"/>
          <w:lang w:val="ru-RU"/>
        </w:rPr>
        <w:t>.</w:t>
      </w:r>
    </w:p>
    <w:p w:rsidR="003F2FED" w:rsidRPr="00557B53" w:rsidRDefault="003F2FED" w:rsidP="003F2FED">
      <w:pPr>
        <w:pStyle w:val="ConsPlusNonformat"/>
        <w:ind w:firstLine="709"/>
        <w:jc w:val="right"/>
        <w:rPr>
          <w:rStyle w:val="apple-converted-space"/>
          <w:rFonts w:ascii="Times New Roman" w:hAnsi="Times New Roman" w:cs="Times New Roman"/>
          <w:sz w:val="28"/>
          <w:szCs w:val="28"/>
          <w:shd w:val="clear" w:color="auto" w:fill="FFFFFF"/>
        </w:rPr>
      </w:pPr>
      <w:r w:rsidRPr="00557B53">
        <w:rPr>
          <w:rStyle w:val="apple-converted-space"/>
          <w:rFonts w:ascii="Times New Roman" w:hAnsi="Times New Roman" w:cs="Times New Roman"/>
          <w:sz w:val="24"/>
          <w:szCs w:val="24"/>
          <w:shd w:val="clear" w:color="auto" w:fill="FFFFFF"/>
        </w:rPr>
        <w:t>Таблица 3</w:t>
      </w:r>
      <w:r w:rsidR="003A2605">
        <w:rPr>
          <w:rStyle w:val="apple-converted-space"/>
          <w:rFonts w:ascii="Times New Roman" w:hAnsi="Times New Roman" w:cs="Times New Roman"/>
          <w:sz w:val="24"/>
          <w:szCs w:val="24"/>
          <w:shd w:val="clear" w:color="auto" w:fill="FFFFFF"/>
        </w:rPr>
        <w:t>4</w:t>
      </w:r>
    </w:p>
    <w:p w:rsidR="003F2FED" w:rsidRPr="00557B53" w:rsidRDefault="003F2FED" w:rsidP="003F2FED">
      <w:pPr>
        <w:pStyle w:val="ConsPlusNonformat"/>
        <w:ind w:firstLine="709"/>
        <w:jc w:val="center"/>
        <w:rPr>
          <w:rStyle w:val="apple-converted-space"/>
          <w:rFonts w:ascii="Times New Roman" w:hAnsi="Times New Roman" w:cs="Times New Roman"/>
          <w:sz w:val="28"/>
          <w:szCs w:val="28"/>
          <w:shd w:val="clear" w:color="auto" w:fill="FFFFFF"/>
        </w:rPr>
      </w:pPr>
      <w:r w:rsidRPr="00557B53">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3F2FED" w:rsidRPr="00557B53" w:rsidTr="00551672">
        <w:trPr>
          <w:trHeight w:val="138"/>
        </w:trPr>
        <w:tc>
          <w:tcPr>
            <w:tcW w:w="6379" w:type="dxa"/>
            <w:shd w:val="clear" w:color="auto" w:fill="auto"/>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Наименование показателя</w:t>
            </w:r>
          </w:p>
        </w:tc>
        <w:tc>
          <w:tcPr>
            <w:tcW w:w="1134" w:type="dxa"/>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2018 г.</w:t>
            </w:r>
          </w:p>
          <w:p w:rsidR="003F2FED" w:rsidRPr="00557B53" w:rsidRDefault="003F2FED" w:rsidP="00551672">
            <w:pPr>
              <w:spacing w:after="0" w:line="240" w:lineRule="auto"/>
              <w:jc w:val="center"/>
              <w:rPr>
                <w:rFonts w:ascii="Times New Roman" w:hAnsi="Times New Roman"/>
                <w:i/>
                <w:sz w:val="24"/>
                <w:szCs w:val="24"/>
              </w:rPr>
            </w:pPr>
            <w:r w:rsidRPr="00557B53">
              <w:rPr>
                <w:rFonts w:ascii="Times New Roman" w:hAnsi="Times New Roman"/>
                <w:i/>
                <w:sz w:val="24"/>
                <w:szCs w:val="24"/>
              </w:rPr>
              <w:t>(факт)</w:t>
            </w:r>
          </w:p>
        </w:tc>
        <w:tc>
          <w:tcPr>
            <w:tcW w:w="992" w:type="dxa"/>
            <w:shd w:val="clear" w:color="auto" w:fill="auto"/>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2019 г.</w:t>
            </w:r>
          </w:p>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i/>
                <w:sz w:val="24"/>
                <w:szCs w:val="24"/>
              </w:rPr>
              <w:t>(план)</w:t>
            </w:r>
          </w:p>
        </w:tc>
        <w:tc>
          <w:tcPr>
            <w:tcW w:w="993" w:type="dxa"/>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2019 г.</w:t>
            </w:r>
          </w:p>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i/>
                <w:sz w:val="24"/>
                <w:szCs w:val="24"/>
              </w:rPr>
              <w:t>(факт)</w:t>
            </w:r>
          </w:p>
        </w:tc>
      </w:tr>
      <w:tr w:rsidR="003F2FED" w:rsidRPr="00557B53" w:rsidTr="00EB3B74">
        <w:trPr>
          <w:trHeight w:val="416"/>
        </w:trPr>
        <w:tc>
          <w:tcPr>
            <w:tcW w:w="6379" w:type="dxa"/>
            <w:shd w:val="clear" w:color="auto" w:fill="auto"/>
          </w:tcPr>
          <w:p w:rsidR="003F2FED" w:rsidRPr="00557B53" w:rsidRDefault="003F2FED" w:rsidP="00551672">
            <w:pPr>
              <w:spacing w:after="0" w:line="240" w:lineRule="auto"/>
              <w:rPr>
                <w:rFonts w:ascii="Times New Roman" w:hAnsi="Times New Roman"/>
                <w:sz w:val="24"/>
                <w:szCs w:val="24"/>
              </w:rPr>
            </w:pPr>
            <w:r w:rsidRPr="00557B53">
              <w:rPr>
                <w:rFonts w:ascii="Times New Roman" w:hAnsi="Times New Roman"/>
                <w:sz w:val="24"/>
                <w:szCs w:val="24"/>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 процентов</w:t>
            </w:r>
          </w:p>
        </w:tc>
        <w:tc>
          <w:tcPr>
            <w:tcW w:w="1134" w:type="dxa"/>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98</w:t>
            </w:r>
          </w:p>
        </w:tc>
        <w:tc>
          <w:tcPr>
            <w:tcW w:w="992" w:type="dxa"/>
            <w:shd w:val="clear" w:color="auto" w:fill="auto"/>
          </w:tcPr>
          <w:p w:rsidR="003F2FED" w:rsidRPr="00557B53" w:rsidRDefault="003F2FED" w:rsidP="00551672">
            <w:pPr>
              <w:spacing w:after="0" w:line="240" w:lineRule="auto"/>
              <w:jc w:val="center"/>
              <w:rPr>
                <w:rFonts w:ascii="Times New Roman" w:hAnsi="Times New Roman"/>
                <w:sz w:val="24"/>
                <w:szCs w:val="24"/>
              </w:rPr>
            </w:pPr>
            <w:r w:rsidRPr="00557B53">
              <w:rPr>
                <w:rFonts w:ascii="Times New Roman" w:hAnsi="Times New Roman"/>
                <w:sz w:val="24"/>
                <w:szCs w:val="24"/>
              </w:rPr>
              <w:t>98</w:t>
            </w:r>
          </w:p>
        </w:tc>
        <w:tc>
          <w:tcPr>
            <w:tcW w:w="993" w:type="dxa"/>
          </w:tcPr>
          <w:p w:rsidR="003F2FED" w:rsidRPr="00557B53" w:rsidRDefault="001F691D" w:rsidP="00551672">
            <w:pPr>
              <w:spacing w:after="0" w:line="240" w:lineRule="auto"/>
              <w:jc w:val="center"/>
              <w:rPr>
                <w:rFonts w:ascii="Times New Roman" w:hAnsi="Times New Roman"/>
                <w:sz w:val="24"/>
                <w:szCs w:val="24"/>
              </w:rPr>
            </w:pPr>
            <w:r w:rsidRPr="00557B53">
              <w:rPr>
                <w:rFonts w:ascii="Times New Roman" w:hAnsi="Times New Roman"/>
                <w:sz w:val="24"/>
                <w:szCs w:val="24"/>
              </w:rPr>
              <w:t>98</w:t>
            </w:r>
          </w:p>
        </w:tc>
      </w:tr>
    </w:tbl>
    <w:p w:rsidR="003F2FED" w:rsidRPr="003A2605" w:rsidRDefault="009D154B" w:rsidP="003A2605">
      <w:pPr>
        <w:pStyle w:val="ConsPlusNonformat"/>
        <w:ind w:firstLine="709"/>
        <w:jc w:val="both"/>
        <w:rPr>
          <w:rFonts w:ascii="Times New Roman" w:hAnsi="Times New Roman"/>
          <w:sz w:val="28"/>
          <w:szCs w:val="28"/>
        </w:rPr>
      </w:pPr>
      <w:r w:rsidRPr="00557B53">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w:t>
      </w:r>
      <w:r w:rsidRPr="009D154B">
        <w:rPr>
          <w:rFonts w:ascii="Times New Roman" w:hAnsi="Times New Roman"/>
          <w:sz w:val="28"/>
          <w:szCs w:val="28"/>
        </w:rPr>
        <w:t>том.</w:t>
      </w:r>
    </w:p>
    <w:p w:rsidR="00D32929" w:rsidRDefault="00D32929" w:rsidP="008F4B39">
      <w:pPr>
        <w:pStyle w:val="ConsPlusNonformat"/>
        <w:ind w:firstLine="567"/>
        <w:jc w:val="both"/>
        <w:rPr>
          <w:rFonts w:ascii="Times New Roman" w:hAnsi="Times New Roman"/>
          <w:b/>
          <w:sz w:val="28"/>
          <w:szCs w:val="28"/>
        </w:rPr>
      </w:pPr>
      <w:r w:rsidRPr="00D32929">
        <w:rPr>
          <w:rFonts w:ascii="Times New Roman" w:hAnsi="Times New Roman"/>
          <w:b/>
          <w:sz w:val="28"/>
          <w:szCs w:val="28"/>
        </w:rPr>
        <w:t>Рынок строительства объектов капитального строительства, за исключением жили</w:t>
      </w:r>
      <w:r w:rsidR="008F4B39">
        <w:rPr>
          <w:rFonts w:ascii="Times New Roman" w:hAnsi="Times New Roman"/>
          <w:b/>
          <w:sz w:val="28"/>
          <w:szCs w:val="28"/>
        </w:rPr>
        <w:t>щного и дорожного строительства</w:t>
      </w:r>
    </w:p>
    <w:p w:rsidR="008F4B39" w:rsidRPr="003A2605" w:rsidRDefault="008F4B39" w:rsidP="008F4B39">
      <w:pPr>
        <w:pStyle w:val="4"/>
        <w:numPr>
          <w:ilvl w:val="0"/>
          <w:numId w:val="0"/>
        </w:numPr>
        <w:spacing w:line="240" w:lineRule="auto"/>
        <w:ind w:firstLine="567"/>
        <w:jc w:val="left"/>
        <w:rPr>
          <w:b w:val="0"/>
          <w:u w:val="single"/>
          <w:lang w:val="ru-RU"/>
        </w:rPr>
      </w:pPr>
      <w:r w:rsidRPr="003A2605">
        <w:rPr>
          <w:b w:val="0"/>
          <w:u w:val="single"/>
          <w:lang w:val="ru-RU"/>
        </w:rPr>
        <w:t>Обоснование выбора:</w:t>
      </w:r>
    </w:p>
    <w:p w:rsidR="00467F5A" w:rsidRPr="003A2605" w:rsidRDefault="00467F5A" w:rsidP="00467F5A">
      <w:pPr>
        <w:pStyle w:val="4"/>
        <w:numPr>
          <w:ilvl w:val="0"/>
          <w:numId w:val="0"/>
        </w:numPr>
        <w:spacing w:line="240" w:lineRule="auto"/>
        <w:ind w:firstLine="567"/>
        <w:jc w:val="both"/>
        <w:rPr>
          <w:b w:val="0"/>
          <w:lang w:val="ru-RU"/>
        </w:rPr>
      </w:pPr>
      <w:r w:rsidRPr="003A2605">
        <w:rPr>
          <w:b w:val="0"/>
          <w:lang w:val="ru-RU"/>
        </w:rPr>
        <w:t>1. В отчетном году введены в эксплуатацию и капитально отремонтированы 178 объектов муниципальной собственности.</w:t>
      </w:r>
    </w:p>
    <w:p w:rsidR="0098136C" w:rsidRPr="003A2605" w:rsidRDefault="0098136C" w:rsidP="0098136C">
      <w:pPr>
        <w:pStyle w:val="4"/>
        <w:numPr>
          <w:ilvl w:val="0"/>
          <w:numId w:val="0"/>
        </w:numPr>
        <w:spacing w:line="240" w:lineRule="auto"/>
        <w:ind w:left="720" w:hanging="360"/>
        <w:jc w:val="both"/>
        <w:rPr>
          <w:b w:val="0"/>
          <w:lang w:val="ru-RU"/>
        </w:rPr>
      </w:pPr>
      <w:r w:rsidRPr="003A2605">
        <w:rPr>
          <w:b w:val="0"/>
          <w:lang w:val="ru-RU"/>
        </w:rPr>
        <w:t xml:space="preserve">   2. </w:t>
      </w:r>
      <w:r w:rsidRPr="003A2605">
        <w:rPr>
          <w:b w:val="0"/>
        </w:rPr>
        <w:t xml:space="preserve">По результатам мониторинга выразили </w:t>
      </w:r>
      <w:r w:rsidRPr="003A2605">
        <w:rPr>
          <w:b w:val="0"/>
          <w:lang w:val="ru-RU"/>
        </w:rPr>
        <w:t>мнение:</w:t>
      </w:r>
    </w:p>
    <w:p w:rsidR="008F4B39" w:rsidRPr="003A2605" w:rsidRDefault="0098136C" w:rsidP="00D252F9">
      <w:pPr>
        <w:pStyle w:val="4"/>
        <w:numPr>
          <w:ilvl w:val="0"/>
          <w:numId w:val="21"/>
        </w:numPr>
        <w:spacing w:line="240" w:lineRule="auto"/>
        <w:ind w:left="0" w:firstLine="360"/>
        <w:jc w:val="both"/>
        <w:rPr>
          <w:b w:val="0"/>
        </w:rPr>
      </w:pPr>
      <w:r w:rsidRPr="003A2605">
        <w:rPr>
          <w:b w:val="0"/>
          <w:lang w:val="ru-RU"/>
        </w:rPr>
        <w:t>слабая конкуренция – 17 % респондентов из числа предпринимателей</w:t>
      </w:r>
      <w:r w:rsidR="008F4B39" w:rsidRPr="003A2605">
        <w:rPr>
          <w:b w:val="0"/>
        </w:rPr>
        <w:t>;</w:t>
      </w:r>
    </w:p>
    <w:p w:rsidR="008F4B39" w:rsidRPr="003A2605" w:rsidRDefault="0098136C" w:rsidP="00D252F9">
      <w:pPr>
        <w:pStyle w:val="4"/>
        <w:numPr>
          <w:ilvl w:val="0"/>
          <w:numId w:val="21"/>
        </w:numPr>
        <w:spacing w:line="240" w:lineRule="auto"/>
        <w:ind w:left="0" w:firstLine="360"/>
        <w:jc w:val="both"/>
        <w:rPr>
          <w:b w:val="0"/>
        </w:rPr>
      </w:pPr>
      <w:r w:rsidRPr="003A2605">
        <w:rPr>
          <w:b w:val="0"/>
          <w:lang w:val="ru-RU"/>
        </w:rPr>
        <w:t>нет совсем</w:t>
      </w:r>
      <w:r w:rsidR="008F4B39" w:rsidRPr="003A2605">
        <w:rPr>
          <w:b w:val="0"/>
        </w:rPr>
        <w:t xml:space="preserve"> –</w:t>
      </w:r>
      <w:r w:rsidR="008F4B39" w:rsidRPr="003A2605">
        <w:rPr>
          <w:b w:val="0"/>
          <w:lang w:val="ru-RU"/>
        </w:rPr>
        <w:t xml:space="preserve"> </w:t>
      </w:r>
      <w:r w:rsidRPr="003A2605">
        <w:rPr>
          <w:b w:val="0"/>
          <w:lang w:val="ru-RU"/>
        </w:rPr>
        <w:t xml:space="preserve">12 </w:t>
      </w:r>
      <w:r w:rsidR="008F4B39" w:rsidRPr="003A2605">
        <w:rPr>
          <w:b w:val="0"/>
        </w:rPr>
        <w:t>%</w:t>
      </w:r>
      <w:r w:rsidR="008F4B39" w:rsidRPr="003A2605">
        <w:rPr>
          <w:b w:val="0"/>
          <w:lang w:val="ru-RU"/>
        </w:rPr>
        <w:t xml:space="preserve"> </w:t>
      </w:r>
      <w:r w:rsidRPr="003A2605">
        <w:rPr>
          <w:b w:val="0"/>
        </w:rPr>
        <w:t xml:space="preserve"> </w:t>
      </w:r>
      <w:r w:rsidRPr="003A2605">
        <w:rPr>
          <w:b w:val="0"/>
          <w:lang w:val="ru-RU"/>
        </w:rPr>
        <w:t>опрошенных.</w:t>
      </w:r>
    </w:p>
    <w:p w:rsidR="008F4B39" w:rsidRPr="003A2605" w:rsidRDefault="008F4B39" w:rsidP="00FF585A">
      <w:pPr>
        <w:pStyle w:val="4"/>
        <w:numPr>
          <w:ilvl w:val="0"/>
          <w:numId w:val="0"/>
        </w:numPr>
        <w:spacing w:line="240" w:lineRule="auto"/>
        <w:ind w:firstLine="567"/>
        <w:jc w:val="both"/>
        <w:rPr>
          <w:rStyle w:val="apple-converted-space"/>
          <w:b w:val="0"/>
          <w:u w:val="single"/>
          <w:shd w:val="clear" w:color="auto" w:fill="FFFFFF"/>
        </w:rPr>
      </w:pPr>
      <w:r w:rsidRPr="003A2605">
        <w:rPr>
          <w:rStyle w:val="apple-converted-space"/>
          <w:b w:val="0"/>
          <w:u w:val="single"/>
          <w:shd w:val="clear" w:color="auto" w:fill="FFFFFF"/>
        </w:rPr>
        <w:t xml:space="preserve">Задачи развития конкуренции на рынке </w:t>
      </w:r>
      <w:r w:rsidR="00FF585A" w:rsidRPr="003A2605">
        <w:rPr>
          <w:rStyle w:val="apple-converted-space"/>
          <w:b w:val="0"/>
          <w:u w:val="single"/>
          <w:shd w:val="clear" w:color="auto" w:fill="FFFFFF"/>
        </w:rPr>
        <w:t>строительства объектов капитального строительства, за исключением жилищного и дорожного строительства</w:t>
      </w:r>
      <w:r w:rsidRPr="003A2605">
        <w:rPr>
          <w:rStyle w:val="apple-converted-space"/>
          <w:b w:val="0"/>
          <w:u w:val="single"/>
          <w:shd w:val="clear" w:color="auto" w:fill="FFFFFF"/>
        </w:rPr>
        <w:t>:</w:t>
      </w:r>
    </w:p>
    <w:p w:rsidR="008F4B39" w:rsidRPr="003A2605" w:rsidRDefault="008F4B39" w:rsidP="00D252F9">
      <w:pPr>
        <w:pStyle w:val="4"/>
        <w:numPr>
          <w:ilvl w:val="0"/>
          <w:numId w:val="22"/>
        </w:numPr>
        <w:spacing w:line="240" w:lineRule="auto"/>
        <w:ind w:left="0" w:firstLine="360"/>
        <w:jc w:val="both"/>
        <w:rPr>
          <w:rStyle w:val="apple-converted-space"/>
          <w:b w:val="0"/>
          <w:shd w:val="clear" w:color="auto" w:fill="FFFFFF"/>
        </w:rPr>
      </w:pPr>
      <w:r w:rsidRPr="003A2605">
        <w:rPr>
          <w:rStyle w:val="apple-converted-space"/>
          <w:b w:val="0"/>
          <w:shd w:val="clear" w:color="auto" w:fill="FFFFFF"/>
        </w:rPr>
        <w:t>повышение качества услуг за счет привлечения на рынок новых эффективных участников;</w:t>
      </w:r>
    </w:p>
    <w:p w:rsidR="008F4B39" w:rsidRPr="003A2605" w:rsidRDefault="008F4B39" w:rsidP="008F4B39">
      <w:pPr>
        <w:pStyle w:val="ConsPlusNonformat"/>
        <w:ind w:firstLine="709"/>
        <w:jc w:val="right"/>
        <w:rPr>
          <w:rStyle w:val="apple-converted-space"/>
          <w:rFonts w:ascii="Times New Roman" w:hAnsi="Times New Roman" w:cs="Times New Roman"/>
          <w:sz w:val="28"/>
          <w:szCs w:val="28"/>
          <w:shd w:val="clear" w:color="auto" w:fill="FFFFFF"/>
        </w:rPr>
      </w:pPr>
      <w:r w:rsidRPr="003A2605">
        <w:rPr>
          <w:rStyle w:val="apple-converted-space"/>
          <w:rFonts w:ascii="Times New Roman" w:hAnsi="Times New Roman" w:cs="Times New Roman"/>
          <w:sz w:val="24"/>
          <w:szCs w:val="24"/>
          <w:shd w:val="clear" w:color="auto" w:fill="FFFFFF"/>
        </w:rPr>
        <w:t>Таблица 3</w:t>
      </w:r>
      <w:r w:rsidR="003A2605">
        <w:rPr>
          <w:rStyle w:val="apple-converted-space"/>
          <w:rFonts w:ascii="Times New Roman" w:hAnsi="Times New Roman" w:cs="Times New Roman"/>
          <w:sz w:val="24"/>
          <w:szCs w:val="24"/>
          <w:shd w:val="clear" w:color="auto" w:fill="FFFFFF"/>
        </w:rPr>
        <w:t>5</w:t>
      </w:r>
    </w:p>
    <w:p w:rsidR="008F4B39" w:rsidRPr="003A2605" w:rsidRDefault="008F4B39" w:rsidP="008F4B39">
      <w:pPr>
        <w:pStyle w:val="ConsPlusNonformat"/>
        <w:ind w:firstLine="709"/>
        <w:jc w:val="center"/>
        <w:rPr>
          <w:rStyle w:val="apple-converted-space"/>
          <w:rFonts w:ascii="Times New Roman" w:hAnsi="Times New Roman" w:cs="Times New Roman"/>
          <w:sz w:val="28"/>
          <w:szCs w:val="28"/>
          <w:shd w:val="clear" w:color="auto" w:fill="FFFFFF"/>
        </w:rPr>
      </w:pPr>
      <w:r w:rsidRPr="003A2605">
        <w:rPr>
          <w:rStyle w:val="apple-converted-space"/>
          <w:rFonts w:ascii="Times New Roman" w:hAnsi="Times New Roman" w:cs="Times New Roman"/>
          <w:sz w:val="28"/>
          <w:szCs w:val="28"/>
          <w:shd w:val="clear" w:color="auto" w:fill="FFFFFF"/>
        </w:rPr>
        <w:t>Целевые значения показателей: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134"/>
        <w:gridCol w:w="992"/>
        <w:gridCol w:w="993"/>
      </w:tblGrid>
      <w:tr w:rsidR="008F4B39" w:rsidRPr="003A2605" w:rsidTr="00551672">
        <w:trPr>
          <w:trHeight w:val="138"/>
        </w:trPr>
        <w:tc>
          <w:tcPr>
            <w:tcW w:w="6379" w:type="dxa"/>
            <w:shd w:val="clear" w:color="auto" w:fill="auto"/>
          </w:tcPr>
          <w:p w:rsidR="008F4B39" w:rsidRPr="003A2605" w:rsidRDefault="008F4B39" w:rsidP="00551672">
            <w:pPr>
              <w:spacing w:after="0" w:line="240" w:lineRule="auto"/>
              <w:jc w:val="center"/>
              <w:rPr>
                <w:rFonts w:ascii="Times New Roman" w:hAnsi="Times New Roman"/>
                <w:sz w:val="24"/>
                <w:szCs w:val="24"/>
              </w:rPr>
            </w:pPr>
            <w:r w:rsidRPr="003A2605">
              <w:rPr>
                <w:rFonts w:ascii="Times New Roman" w:hAnsi="Times New Roman"/>
                <w:sz w:val="24"/>
                <w:szCs w:val="24"/>
              </w:rPr>
              <w:t>Наименование показателя</w:t>
            </w:r>
          </w:p>
        </w:tc>
        <w:tc>
          <w:tcPr>
            <w:tcW w:w="1134" w:type="dxa"/>
          </w:tcPr>
          <w:p w:rsidR="008F4B39" w:rsidRPr="003A2605" w:rsidRDefault="008F4B39" w:rsidP="00551672">
            <w:pPr>
              <w:spacing w:after="0" w:line="240" w:lineRule="auto"/>
              <w:jc w:val="center"/>
              <w:rPr>
                <w:rFonts w:ascii="Times New Roman" w:hAnsi="Times New Roman"/>
                <w:sz w:val="24"/>
                <w:szCs w:val="24"/>
              </w:rPr>
            </w:pPr>
            <w:r w:rsidRPr="003A2605">
              <w:rPr>
                <w:rFonts w:ascii="Times New Roman" w:hAnsi="Times New Roman"/>
                <w:sz w:val="24"/>
                <w:szCs w:val="24"/>
              </w:rPr>
              <w:t>2018 г.</w:t>
            </w:r>
          </w:p>
          <w:p w:rsidR="008F4B39" w:rsidRPr="003A2605" w:rsidRDefault="008F4B39" w:rsidP="00551672">
            <w:pPr>
              <w:spacing w:after="0" w:line="240" w:lineRule="auto"/>
              <w:jc w:val="center"/>
              <w:rPr>
                <w:rFonts w:ascii="Times New Roman" w:hAnsi="Times New Roman"/>
                <w:i/>
                <w:sz w:val="24"/>
                <w:szCs w:val="24"/>
              </w:rPr>
            </w:pPr>
            <w:r w:rsidRPr="003A2605">
              <w:rPr>
                <w:rFonts w:ascii="Times New Roman" w:hAnsi="Times New Roman"/>
                <w:i/>
                <w:sz w:val="24"/>
                <w:szCs w:val="24"/>
              </w:rPr>
              <w:t>(факт)</w:t>
            </w:r>
          </w:p>
        </w:tc>
        <w:tc>
          <w:tcPr>
            <w:tcW w:w="992" w:type="dxa"/>
            <w:shd w:val="clear" w:color="auto" w:fill="auto"/>
          </w:tcPr>
          <w:p w:rsidR="008F4B39" w:rsidRPr="003A2605" w:rsidRDefault="008F4B39" w:rsidP="00551672">
            <w:pPr>
              <w:spacing w:after="0" w:line="240" w:lineRule="auto"/>
              <w:jc w:val="center"/>
              <w:rPr>
                <w:rFonts w:ascii="Times New Roman" w:hAnsi="Times New Roman"/>
                <w:sz w:val="24"/>
                <w:szCs w:val="24"/>
              </w:rPr>
            </w:pPr>
            <w:r w:rsidRPr="003A2605">
              <w:rPr>
                <w:rFonts w:ascii="Times New Roman" w:hAnsi="Times New Roman"/>
                <w:sz w:val="24"/>
                <w:szCs w:val="24"/>
              </w:rPr>
              <w:t>2019 г.</w:t>
            </w:r>
          </w:p>
          <w:p w:rsidR="008F4B39" w:rsidRPr="003A2605" w:rsidRDefault="008F4B39" w:rsidP="00551672">
            <w:pPr>
              <w:spacing w:after="0" w:line="240" w:lineRule="auto"/>
              <w:jc w:val="center"/>
              <w:rPr>
                <w:rFonts w:ascii="Times New Roman" w:hAnsi="Times New Roman"/>
                <w:sz w:val="24"/>
                <w:szCs w:val="24"/>
              </w:rPr>
            </w:pPr>
            <w:r w:rsidRPr="003A2605">
              <w:rPr>
                <w:rFonts w:ascii="Times New Roman" w:hAnsi="Times New Roman"/>
                <w:i/>
                <w:sz w:val="24"/>
                <w:szCs w:val="24"/>
              </w:rPr>
              <w:t>(план)</w:t>
            </w:r>
          </w:p>
        </w:tc>
        <w:tc>
          <w:tcPr>
            <w:tcW w:w="993" w:type="dxa"/>
          </w:tcPr>
          <w:p w:rsidR="008F4B39" w:rsidRPr="003A2605" w:rsidRDefault="008F4B39" w:rsidP="00551672">
            <w:pPr>
              <w:spacing w:after="0" w:line="240" w:lineRule="auto"/>
              <w:jc w:val="center"/>
              <w:rPr>
                <w:rFonts w:ascii="Times New Roman" w:hAnsi="Times New Roman"/>
                <w:sz w:val="24"/>
                <w:szCs w:val="24"/>
              </w:rPr>
            </w:pPr>
            <w:r w:rsidRPr="003A2605">
              <w:rPr>
                <w:rFonts w:ascii="Times New Roman" w:hAnsi="Times New Roman"/>
                <w:sz w:val="24"/>
                <w:szCs w:val="24"/>
              </w:rPr>
              <w:t>2019 г.</w:t>
            </w:r>
          </w:p>
          <w:p w:rsidR="008F4B39" w:rsidRPr="003A2605" w:rsidRDefault="008F4B39" w:rsidP="00551672">
            <w:pPr>
              <w:spacing w:after="0" w:line="240" w:lineRule="auto"/>
              <w:jc w:val="center"/>
              <w:rPr>
                <w:rFonts w:ascii="Times New Roman" w:hAnsi="Times New Roman"/>
                <w:sz w:val="24"/>
                <w:szCs w:val="24"/>
              </w:rPr>
            </w:pPr>
            <w:r w:rsidRPr="003A2605">
              <w:rPr>
                <w:rFonts w:ascii="Times New Roman" w:hAnsi="Times New Roman"/>
                <w:i/>
                <w:sz w:val="24"/>
                <w:szCs w:val="24"/>
              </w:rPr>
              <w:t>(факт)</w:t>
            </w:r>
          </w:p>
        </w:tc>
      </w:tr>
      <w:tr w:rsidR="008F4B39" w:rsidRPr="009B3AE6" w:rsidTr="00551672">
        <w:trPr>
          <w:trHeight w:val="813"/>
        </w:trPr>
        <w:tc>
          <w:tcPr>
            <w:tcW w:w="6379" w:type="dxa"/>
            <w:shd w:val="clear" w:color="auto" w:fill="auto"/>
          </w:tcPr>
          <w:p w:rsidR="008F4B39" w:rsidRPr="003A2605" w:rsidRDefault="008F4B39" w:rsidP="00551672">
            <w:pPr>
              <w:spacing w:after="0" w:line="240" w:lineRule="auto"/>
              <w:rPr>
                <w:rFonts w:ascii="Times New Roman" w:hAnsi="Times New Roman"/>
                <w:sz w:val="24"/>
                <w:szCs w:val="24"/>
              </w:rPr>
            </w:pPr>
            <w:r w:rsidRPr="003A2605">
              <w:rPr>
                <w:rFonts w:ascii="Times New Roman" w:hAnsi="Times New Roman"/>
                <w:sz w:val="24"/>
                <w:szCs w:val="24"/>
              </w:rPr>
              <w:lastRenderedPageBreak/>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процентов</w:t>
            </w:r>
          </w:p>
        </w:tc>
        <w:tc>
          <w:tcPr>
            <w:tcW w:w="1134" w:type="dxa"/>
          </w:tcPr>
          <w:p w:rsidR="008F4B39" w:rsidRPr="003A2605" w:rsidRDefault="008F4B39" w:rsidP="008F4B39">
            <w:pPr>
              <w:spacing w:after="0" w:line="240" w:lineRule="auto"/>
              <w:jc w:val="center"/>
              <w:rPr>
                <w:rFonts w:ascii="Times New Roman" w:hAnsi="Times New Roman"/>
                <w:sz w:val="24"/>
                <w:szCs w:val="24"/>
              </w:rPr>
            </w:pPr>
            <w:r w:rsidRPr="003A2605">
              <w:rPr>
                <w:rFonts w:ascii="Times New Roman" w:hAnsi="Times New Roman"/>
                <w:sz w:val="24"/>
                <w:szCs w:val="24"/>
              </w:rPr>
              <w:t>99</w:t>
            </w:r>
          </w:p>
        </w:tc>
        <w:tc>
          <w:tcPr>
            <w:tcW w:w="992" w:type="dxa"/>
            <w:shd w:val="clear" w:color="auto" w:fill="auto"/>
          </w:tcPr>
          <w:p w:rsidR="008F4B39" w:rsidRPr="003A2605" w:rsidRDefault="008F4B39" w:rsidP="00551672">
            <w:pPr>
              <w:spacing w:after="0" w:line="240" w:lineRule="auto"/>
              <w:jc w:val="center"/>
              <w:rPr>
                <w:rFonts w:ascii="Times New Roman" w:hAnsi="Times New Roman"/>
                <w:sz w:val="24"/>
                <w:szCs w:val="24"/>
              </w:rPr>
            </w:pPr>
            <w:r w:rsidRPr="003A2605">
              <w:rPr>
                <w:rFonts w:ascii="Times New Roman" w:hAnsi="Times New Roman"/>
                <w:sz w:val="24"/>
                <w:szCs w:val="24"/>
              </w:rPr>
              <w:t>99</w:t>
            </w:r>
          </w:p>
        </w:tc>
        <w:tc>
          <w:tcPr>
            <w:tcW w:w="993" w:type="dxa"/>
          </w:tcPr>
          <w:p w:rsidR="008F4B39" w:rsidRPr="009B3AE6" w:rsidRDefault="001F691D" w:rsidP="00551672">
            <w:pPr>
              <w:spacing w:after="0" w:line="240" w:lineRule="auto"/>
              <w:jc w:val="center"/>
              <w:rPr>
                <w:rFonts w:ascii="Times New Roman" w:hAnsi="Times New Roman"/>
                <w:sz w:val="24"/>
                <w:szCs w:val="24"/>
              </w:rPr>
            </w:pPr>
            <w:r w:rsidRPr="003A2605">
              <w:rPr>
                <w:rFonts w:ascii="Times New Roman" w:hAnsi="Times New Roman"/>
                <w:sz w:val="24"/>
                <w:szCs w:val="24"/>
              </w:rPr>
              <w:t>99</w:t>
            </w:r>
          </w:p>
        </w:tc>
      </w:tr>
    </w:tbl>
    <w:p w:rsidR="008F4B39" w:rsidRPr="009D154B" w:rsidRDefault="009D154B" w:rsidP="009D154B">
      <w:pPr>
        <w:pStyle w:val="ConsPlusNonformat"/>
        <w:ind w:firstLine="567"/>
        <w:jc w:val="both"/>
        <w:rPr>
          <w:rFonts w:ascii="Times New Roman" w:hAnsi="Times New Roman"/>
          <w:sz w:val="28"/>
          <w:szCs w:val="28"/>
        </w:rPr>
      </w:pPr>
      <w:r w:rsidRPr="009D154B">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стандартом.</w:t>
      </w:r>
    </w:p>
    <w:p w:rsidR="00D32929" w:rsidRDefault="00D32929" w:rsidP="001E78F7">
      <w:pPr>
        <w:pStyle w:val="ConsPlusNonformat"/>
        <w:ind w:firstLine="567"/>
        <w:jc w:val="both"/>
        <w:rPr>
          <w:rFonts w:ascii="Times New Roman" w:hAnsi="Times New Roman"/>
          <w:b/>
          <w:sz w:val="28"/>
          <w:szCs w:val="28"/>
        </w:rPr>
      </w:pPr>
      <w:r w:rsidRPr="00D32929">
        <w:rPr>
          <w:rFonts w:ascii="Times New Roman" w:hAnsi="Times New Roman"/>
          <w:b/>
          <w:sz w:val="28"/>
          <w:szCs w:val="28"/>
        </w:rPr>
        <w:t>Рынок дорожной деятельности (за исключением проектирования)</w:t>
      </w:r>
    </w:p>
    <w:p w:rsidR="001E78F7" w:rsidRPr="003A2605" w:rsidRDefault="001E78F7" w:rsidP="001E78F7">
      <w:pPr>
        <w:pStyle w:val="4"/>
        <w:numPr>
          <w:ilvl w:val="0"/>
          <w:numId w:val="0"/>
        </w:numPr>
        <w:spacing w:line="240" w:lineRule="auto"/>
        <w:ind w:firstLine="567"/>
        <w:jc w:val="left"/>
        <w:rPr>
          <w:b w:val="0"/>
          <w:u w:val="single"/>
          <w:lang w:val="ru-RU"/>
        </w:rPr>
      </w:pPr>
      <w:r w:rsidRPr="003A2605">
        <w:rPr>
          <w:b w:val="0"/>
          <w:u w:val="single"/>
          <w:lang w:val="ru-RU"/>
        </w:rPr>
        <w:t>Обоснование выбора:</w:t>
      </w:r>
    </w:p>
    <w:p w:rsidR="00A06348" w:rsidRPr="003A2605" w:rsidRDefault="00A06348" w:rsidP="00A06348">
      <w:pPr>
        <w:pStyle w:val="4"/>
        <w:numPr>
          <w:ilvl w:val="0"/>
          <w:numId w:val="0"/>
        </w:numPr>
        <w:spacing w:line="240" w:lineRule="auto"/>
        <w:ind w:firstLine="567"/>
        <w:jc w:val="both"/>
        <w:rPr>
          <w:b w:val="0"/>
          <w:lang w:val="ru-RU"/>
        </w:rPr>
      </w:pPr>
      <w:r w:rsidRPr="003A2605">
        <w:rPr>
          <w:b w:val="0"/>
          <w:lang w:val="ru-RU"/>
        </w:rPr>
        <w:t>1.</w:t>
      </w:r>
      <w:r w:rsidRPr="003A2605">
        <w:rPr>
          <w:b w:val="0"/>
        </w:rPr>
        <w:t xml:space="preserve"> </w:t>
      </w:r>
      <w:r w:rsidRPr="003A2605">
        <w:rPr>
          <w:b w:val="0"/>
          <w:lang w:val="ru-RU"/>
        </w:rPr>
        <w:t>Реализация национального проекта «Безопасные и качественные автомобильные дороги».</w:t>
      </w:r>
    </w:p>
    <w:p w:rsidR="00A06348" w:rsidRPr="003A2605" w:rsidRDefault="00A06348" w:rsidP="00A06348">
      <w:pPr>
        <w:pStyle w:val="4"/>
        <w:numPr>
          <w:ilvl w:val="0"/>
          <w:numId w:val="0"/>
        </w:numPr>
        <w:spacing w:line="240" w:lineRule="auto"/>
        <w:ind w:firstLine="567"/>
        <w:jc w:val="both"/>
        <w:rPr>
          <w:b w:val="0"/>
          <w:lang w:val="ru-RU"/>
        </w:rPr>
      </w:pPr>
      <w:r w:rsidRPr="003A2605">
        <w:rPr>
          <w:b w:val="0"/>
          <w:lang w:val="ru-RU"/>
        </w:rPr>
        <w:t>2.</w:t>
      </w:r>
      <w:r w:rsidRPr="003A2605">
        <w:rPr>
          <w:b w:val="0"/>
        </w:rPr>
        <w:t xml:space="preserve"> </w:t>
      </w:r>
      <w:r w:rsidRPr="003A2605">
        <w:rPr>
          <w:b w:val="0"/>
          <w:lang w:val="ru-RU"/>
        </w:rPr>
        <w:t>Реализация регионального проекта «Дорожная сеть».</w:t>
      </w:r>
    </w:p>
    <w:p w:rsidR="00A06348" w:rsidRPr="003A2605" w:rsidRDefault="00A06348" w:rsidP="00A06348">
      <w:pPr>
        <w:pStyle w:val="4"/>
        <w:numPr>
          <w:ilvl w:val="0"/>
          <w:numId w:val="0"/>
        </w:numPr>
        <w:spacing w:line="240" w:lineRule="auto"/>
        <w:ind w:firstLine="567"/>
        <w:jc w:val="both"/>
        <w:rPr>
          <w:b w:val="0"/>
          <w:lang w:val="ru-RU"/>
        </w:rPr>
      </w:pPr>
      <w:r w:rsidRPr="003A2605">
        <w:rPr>
          <w:b w:val="0"/>
          <w:lang w:val="ru-RU"/>
        </w:rPr>
        <w:t>3. Реализация региональной программы «Развитие дорожного комплекса Липецкой области».</w:t>
      </w:r>
    </w:p>
    <w:p w:rsidR="001E78F7" w:rsidRPr="003A2605" w:rsidRDefault="00A06348" w:rsidP="00A06348">
      <w:pPr>
        <w:pStyle w:val="4"/>
        <w:numPr>
          <w:ilvl w:val="0"/>
          <w:numId w:val="0"/>
        </w:numPr>
        <w:spacing w:line="240" w:lineRule="auto"/>
        <w:ind w:left="720" w:hanging="360"/>
        <w:jc w:val="both"/>
        <w:rPr>
          <w:b w:val="0"/>
          <w:lang w:val="ru-RU"/>
        </w:rPr>
      </w:pPr>
      <w:r w:rsidRPr="003A2605">
        <w:rPr>
          <w:b w:val="0"/>
          <w:lang w:val="ru-RU"/>
        </w:rPr>
        <w:t xml:space="preserve">   4. </w:t>
      </w:r>
      <w:r w:rsidR="001E78F7" w:rsidRPr="003A2605">
        <w:rPr>
          <w:b w:val="0"/>
        </w:rPr>
        <w:t xml:space="preserve">По результатам мониторинга выразили </w:t>
      </w:r>
      <w:r w:rsidR="009C5DFF" w:rsidRPr="003A2605">
        <w:rPr>
          <w:b w:val="0"/>
          <w:lang w:val="ru-RU"/>
        </w:rPr>
        <w:t>мнение:</w:t>
      </w:r>
    </w:p>
    <w:p w:rsidR="001E78F7" w:rsidRPr="003A2605" w:rsidRDefault="009C5DFF" w:rsidP="00D252F9">
      <w:pPr>
        <w:pStyle w:val="4"/>
        <w:numPr>
          <w:ilvl w:val="0"/>
          <w:numId w:val="23"/>
        </w:numPr>
        <w:spacing w:line="240" w:lineRule="auto"/>
        <w:ind w:left="0" w:firstLine="360"/>
        <w:jc w:val="both"/>
        <w:rPr>
          <w:b w:val="0"/>
        </w:rPr>
      </w:pPr>
      <w:r w:rsidRPr="003A2605">
        <w:rPr>
          <w:b w:val="0"/>
          <w:lang w:val="ru-RU"/>
        </w:rPr>
        <w:t xml:space="preserve">слабая конкуренция </w:t>
      </w:r>
      <w:r w:rsidR="001E78F7" w:rsidRPr="003A2605">
        <w:rPr>
          <w:b w:val="0"/>
          <w:lang w:val="ru-RU"/>
        </w:rPr>
        <w:t xml:space="preserve"> </w:t>
      </w:r>
      <w:r w:rsidR="001E78F7" w:rsidRPr="003A2605">
        <w:rPr>
          <w:b w:val="0"/>
        </w:rPr>
        <w:t>–</w:t>
      </w:r>
      <w:r w:rsidR="001E78F7" w:rsidRPr="003A2605">
        <w:rPr>
          <w:b w:val="0"/>
          <w:lang w:val="ru-RU"/>
        </w:rPr>
        <w:t xml:space="preserve"> </w:t>
      </w:r>
      <w:r w:rsidRPr="003A2605">
        <w:rPr>
          <w:b w:val="0"/>
          <w:lang w:val="ru-RU"/>
        </w:rPr>
        <w:t xml:space="preserve">18 </w:t>
      </w:r>
      <w:r w:rsidR="001E78F7" w:rsidRPr="003A2605">
        <w:rPr>
          <w:b w:val="0"/>
        </w:rPr>
        <w:t>%</w:t>
      </w:r>
      <w:r w:rsidR="001E78F7" w:rsidRPr="003A2605">
        <w:rPr>
          <w:b w:val="0"/>
          <w:lang w:val="ru-RU"/>
        </w:rPr>
        <w:t xml:space="preserve"> </w:t>
      </w:r>
      <w:r w:rsidR="001E78F7" w:rsidRPr="003A2605">
        <w:rPr>
          <w:b w:val="0"/>
        </w:rPr>
        <w:t xml:space="preserve"> респондентов</w:t>
      </w:r>
      <w:r w:rsidR="001E78F7" w:rsidRPr="003A2605">
        <w:rPr>
          <w:b w:val="0"/>
          <w:lang w:val="ru-RU"/>
        </w:rPr>
        <w:t xml:space="preserve"> </w:t>
      </w:r>
      <w:r w:rsidRPr="003A2605">
        <w:rPr>
          <w:b w:val="0"/>
          <w:lang w:val="ru-RU"/>
        </w:rPr>
        <w:t>- предпринимателей</w:t>
      </w:r>
      <w:r w:rsidR="001E78F7" w:rsidRPr="003A2605">
        <w:rPr>
          <w:b w:val="0"/>
        </w:rPr>
        <w:t>;</w:t>
      </w:r>
    </w:p>
    <w:p w:rsidR="001E78F7" w:rsidRPr="003A2605" w:rsidRDefault="009C5DFF" w:rsidP="00D252F9">
      <w:pPr>
        <w:pStyle w:val="4"/>
        <w:numPr>
          <w:ilvl w:val="0"/>
          <w:numId w:val="23"/>
        </w:numPr>
        <w:spacing w:line="240" w:lineRule="auto"/>
        <w:ind w:left="0" w:firstLine="360"/>
        <w:jc w:val="both"/>
        <w:rPr>
          <w:b w:val="0"/>
        </w:rPr>
      </w:pPr>
      <w:r w:rsidRPr="003A2605">
        <w:rPr>
          <w:b w:val="0"/>
          <w:lang w:val="ru-RU"/>
        </w:rPr>
        <w:t>нет конкуренции – 13</w:t>
      </w:r>
      <w:r w:rsidR="001E78F7" w:rsidRPr="003A2605">
        <w:rPr>
          <w:b w:val="0"/>
          <w:lang w:val="ru-RU"/>
        </w:rPr>
        <w:t xml:space="preserve"> % </w:t>
      </w:r>
      <w:r w:rsidRPr="003A2605">
        <w:rPr>
          <w:b w:val="0"/>
          <w:lang w:val="ru-RU"/>
        </w:rPr>
        <w:t>участников опроса.</w:t>
      </w:r>
    </w:p>
    <w:p w:rsidR="001E78F7" w:rsidRPr="003A2605" w:rsidRDefault="001E78F7" w:rsidP="001E78F7">
      <w:pPr>
        <w:pStyle w:val="4"/>
        <w:numPr>
          <w:ilvl w:val="0"/>
          <w:numId w:val="0"/>
        </w:numPr>
        <w:spacing w:line="240" w:lineRule="auto"/>
        <w:ind w:firstLine="567"/>
        <w:jc w:val="both"/>
        <w:rPr>
          <w:rStyle w:val="apple-converted-space"/>
          <w:b w:val="0"/>
          <w:u w:val="single"/>
          <w:shd w:val="clear" w:color="auto" w:fill="FFFFFF"/>
        </w:rPr>
      </w:pPr>
      <w:r w:rsidRPr="003A2605">
        <w:rPr>
          <w:rStyle w:val="apple-converted-space"/>
          <w:b w:val="0"/>
          <w:u w:val="single"/>
          <w:shd w:val="clear" w:color="auto" w:fill="FFFFFF"/>
        </w:rPr>
        <w:t xml:space="preserve">Задачи развития конкуренции на рынке </w:t>
      </w:r>
      <w:r w:rsidR="009C5DFF" w:rsidRPr="003A2605">
        <w:rPr>
          <w:rStyle w:val="apple-converted-space"/>
          <w:b w:val="0"/>
          <w:u w:val="single"/>
          <w:shd w:val="clear" w:color="auto" w:fill="FFFFFF"/>
        </w:rPr>
        <w:t>дорожной деятельности (за исключением проектирования)</w:t>
      </w:r>
      <w:r w:rsidRPr="003A2605">
        <w:rPr>
          <w:rStyle w:val="apple-converted-space"/>
          <w:b w:val="0"/>
          <w:u w:val="single"/>
          <w:shd w:val="clear" w:color="auto" w:fill="FFFFFF"/>
        </w:rPr>
        <w:t>:</w:t>
      </w:r>
    </w:p>
    <w:p w:rsidR="001E78F7" w:rsidRPr="003A2605" w:rsidRDefault="001E78F7" w:rsidP="00D252F9">
      <w:pPr>
        <w:pStyle w:val="4"/>
        <w:numPr>
          <w:ilvl w:val="0"/>
          <w:numId w:val="25"/>
        </w:numPr>
        <w:spacing w:line="240" w:lineRule="auto"/>
        <w:ind w:left="0" w:firstLine="360"/>
        <w:jc w:val="both"/>
        <w:rPr>
          <w:rStyle w:val="apple-converted-space"/>
          <w:b w:val="0"/>
          <w:shd w:val="clear" w:color="auto" w:fill="FFFFFF"/>
        </w:rPr>
      </w:pPr>
      <w:r w:rsidRPr="003A2605">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r w:rsidR="007E33F5" w:rsidRPr="003A2605">
        <w:rPr>
          <w:rStyle w:val="apple-converted-space"/>
          <w:b w:val="0"/>
          <w:shd w:val="clear" w:color="auto" w:fill="FFFFFF"/>
          <w:lang w:val="ru-RU"/>
        </w:rPr>
        <w:t>.</w:t>
      </w:r>
    </w:p>
    <w:p w:rsidR="001E78F7" w:rsidRPr="003A2605" w:rsidRDefault="001E78F7" w:rsidP="001E78F7">
      <w:pPr>
        <w:pStyle w:val="ConsPlusNonformat"/>
        <w:ind w:firstLine="709"/>
        <w:jc w:val="right"/>
        <w:rPr>
          <w:rStyle w:val="apple-converted-space"/>
          <w:shd w:val="clear" w:color="auto" w:fill="FFFFFF"/>
        </w:rPr>
      </w:pPr>
      <w:r w:rsidRPr="003A2605">
        <w:rPr>
          <w:rStyle w:val="apple-converted-space"/>
          <w:rFonts w:ascii="Times New Roman" w:hAnsi="Times New Roman" w:cs="Times New Roman"/>
          <w:sz w:val="24"/>
          <w:szCs w:val="24"/>
          <w:shd w:val="clear" w:color="auto" w:fill="FFFFFF"/>
        </w:rPr>
        <w:t xml:space="preserve">Таблица </w:t>
      </w:r>
      <w:r w:rsidR="003A2605">
        <w:rPr>
          <w:rStyle w:val="apple-converted-space"/>
          <w:rFonts w:ascii="Times New Roman" w:hAnsi="Times New Roman" w:cs="Times New Roman"/>
          <w:sz w:val="24"/>
          <w:szCs w:val="24"/>
          <w:shd w:val="clear" w:color="auto" w:fill="FFFFFF"/>
        </w:rPr>
        <w:t>36</w:t>
      </w:r>
    </w:p>
    <w:p w:rsidR="001E78F7" w:rsidRPr="003A2605" w:rsidRDefault="001E78F7" w:rsidP="001E78F7">
      <w:pPr>
        <w:pStyle w:val="4"/>
        <w:numPr>
          <w:ilvl w:val="0"/>
          <w:numId w:val="0"/>
        </w:numPr>
        <w:spacing w:line="240" w:lineRule="auto"/>
        <w:ind w:firstLine="567"/>
        <w:rPr>
          <w:rStyle w:val="apple-converted-space"/>
          <w:b w:val="0"/>
          <w:shd w:val="clear" w:color="auto" w:fill="FFFFFF"/>
        </w:rPr>
      </w:pPr>
      <w:r w:rsidRPr="003A2605">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1E78F7" w:rsidRPr="003A2605" w:rsidTr="00551672">
        <w:trPr>
          <w:trHeight w:val="138"/>
        </w:trPr>
        <w:tc>
          <w:tcPr>
            <w:tcW w:w="6521" w:type="dxa"/>
            <w:shd w:val="clear" w:color="auto" w:fill="auto"/>
          </w:tcPr>
          <w:p w:rsidR="001E78F7" w:rsidRPr="003A2605" w:rsidRDefault="001E78F7" w:rsidP="00551672">
            <w:pPr>
              <w:spacing w:after="0" w:line="240" w:lineRule="auto"/>
              <w:jc w:val="center"/>
              <w:rPr>
                <w:rFonts w:ascii="Times New Roman" w:hAnsi="Times New Roman"/>
                <w:i/>
                <w:sz w:val="24"/>
                <w:szCs w:val="24"/>
              </w:rPr>
            </w:pPr>
            <w:r w:rsidRPr="003A2605">
              <w:rPr>
                <w:rFonts w:ascii="Times New Roman" w:hAnsi="Times New Roman"/>
                <w:sz w:val="24"/>
                <w:szCs w:val="24"/>
              </w:rPr>
              <w:t>Наименование показателя</w:t>
            </w:r>
          </w:p>
        </w:tc>
        <w:tc>
          <w:tcPr>
            <w:tcW w:w="992" w:type="dxa"/>
          </w:tcPr>
          <w:p w:rsidR="001E78F7" w:rsidRPr="003A2605" w:rsidRDefault="001E78F7" w:rsidP="00551672">
            <w:pPr>
              <w:spacing w:after="0" w:line="240" w:lineRule="auto"/>
              <w:jc w:val="center"/>
              <w:rPr>
                <w:rFonts w:ascii="Times New Roman" w:hAnsi="Times New Roman"/>
                <w:sz w:val="24"/>
                <w:szCs w:val="24"/>
              </w:rPr>
            </w:pPr>
            <w:r w:rsidRPr="003A2605">
              <w:rPr>
                <w:rFonts w:ascii="Times New Roman" w:hAnsi="Times New Roman"/>
                <w:sz w:val="24"/>
                <w:szCs w:val="24"/>
              </w:rPr>
              <w:t>2018 г.</w:t>
            </w:r>
          </w:p>
          <w:p w:rsidR="001E78F7" w:rsidRPr="003A2605" w:rsidRDefault="001E78F7" w:rsidP="00551672">
            <w:pPr>
              <w:spacing w:after="0" w:line="240" w:lineRule="auto"/>
              <w:jc w:val="center"/>
              <w:rPr>
                <w:rFonts w:ascii="Times New Roman" w:hAnsi="Times New Roman"/>
                <w:i/>
                <w:sz w:val="24"/>
                <w:szCs w:val="24"/>
              </w:rPr>
            </w:pPr>
            <w:r w:rsidRPr="003A2605">
              <w:rPr>
                <w:rFonts w:ascii="Times New Roman" w:hAnsi="Times New Roman"/>
                <w:i/>
                <w:sz w:val="24"/>
                <w:szCs w:val="24"/>
              </w:rPr>
              <w:t>(факт)</w:t>
            </w:r>
          </w:p>
        </w:tc>
        <w:tc>
          <w:tcPr>
            <w:tcW w:w="992" w:type="dxa"/>
            <w:shd w:val="clear" w:color="auto" w:fill="auto"/>
          </w:tcPr>
          <w:p w:rsidR="001E78F7" w:rsidRPr="003A2605" w:rsidRDefault="001E78F7" w:rsidP="00551672">
            <w:pPr>
              <w:spacing w:after="0" w:line="240" w:lineRule="auto"/>
              <w:jc w:val="center"/>
              <w:rPr>
                <w:rFonts w:ascii="Times New Roman" w:hAnsi="Times New Roman"/>
                <w:sz w:val="24"/>
                <w:szCs w:val="24"/>
              </w:rPr>
            </w:pPr>
            <w:r w:rsidRPr="003A2605">
              <w:rPr>
                <w:rFonts w:ascii="Times New Roman" w:hAnsi="Times New Roman"/>
                <w:sz w:val="24"/>
                <w:szCs w:val="24"/>
              </w:rPr>
              <w:t>2019 г.</w:t>
            </w:r>
          </w:p>
          <w:p w:rsidR="001E78F7" w:rsidRPr="003A2605" w:rsidRDefault="001E78F7" w:rsidP="00551672">
            <w:pPr>
              <w:spacing w:after="0" w:line="240" w:lineRule="auto"/>
              <w:jc w:val="center"/>
              <w:rPr>
                <w:rFonts w:ascii="Times New Roman" w:hAnsi="Times New Roman"/>
                <w:sz w:val="24"/>
                <w:szCs w:val="24"/>
              </w:rPr>
            </w:pPr>
            <w:r w:rsidRPr="003A2605">
              <w:rPr>
                <w:rFonts w:ascii="Times New Roman" w:hAnsi="Times New Roman"/>
                <w:i/>
                <w:sz w:val="24"/>
                <w:szCs w:val="24"/>
              </w:rPr>
              <w:t>(план)</w:t>
            </w:r>
          </w:p>
        </w:tc>
        <w:tc>
          <w:tcPr>
            <w:tcW w:w="992" w:type="dxa"/>
          </w:tcPr>
          <w:p w:rsidR="001E78F7" w:rsidRPr="003A2605" w:rsidRDefault="001E78F7" w:rsidP="00551672">
            <w:pPr>
              <w:spacing w:after="0" w:line="240" w:lineRule="auto"/>
              <w:jc w:val="center"/>
              <w:rPr>
                <w:rFonts w:ascii="Times New Roman" w:hAnsi="Times New Roman"/>
                <w:sz w:val="24"/>
                <w:szCs w:val="24"/>
              </w:rPr>
            </w:pPr>
            <w:r w:rsidRPr="003A2605">
              <w:rPr>
                <w:rFonts w:ascii="Times New Roman" w:hAnsi="Times New Roman"/>
                <w:sz w:val="24"/>
                <w:szCs w:val="24"/>
              </w:rPr>
              <w:t>2019 г.</w:t>
            </w:r>
          </w:p>
          <w:p w:rsidR="001E78F7" w:rsidRPr="003A2605" w:rsidRDefault="001E78F7" w:rsidP="00551672">
            <w:pPr>
              <w:spacing w:after="0" w:line="240" w:lineRule="auto"/>
              <w:jc w:val="center"/>
              <w:rPr>
                <w:rFonts w:ascii="Times New Roman" w:hAnsi="Times New Roman"/>
                <w:sz w:val="24"/>
                <w:szCs w:val="24"/>
              </w:rPr>
            </w:pPr>
            <w:r w:rsidRPr="003A2605">
              <w:rPr>
                <w:rFonts w:ascii="Times New Roman" w:hAnsi="Times New Roman"/>
                <w:i/>
                <w:sz w:val="24"/>
                <w:szCs w:val="24"/>
              </w:rPr>
              <w:t>(факт)</w:t>
            </w:r>
          </w:p>
        </w:tc>
      </w:tr>
      <w:tr w:rsidR="001E78F7" w:rsidRPr="003A2605" w:rsidTr="00551672">
        <w:trPr>
          <w:trHeight w:val="594"/>
        </w:trPr>
        <w:tc>
          <w:tcPr>
            <w:tcW w:w="6521" w:type="dxa"/>
            <w:shd w:val="clear" w:color="auto" w:fill="auto"/>
          </w:tcPr>
          <w:p w:rsidR="001E78F7" w:rsidRPr="003A2605" w:rsidRDefault="001E78F7" w:rsidP="009D154B">
            <w:pPr>
              <w:spacing w:after="0" w:line="240" w:lineRule="auto"/>
              <w:rPr>
                <w:rFonts w:ascii="Times New Roman" w:hAnsi="Times New Roman"/>
                <w:sz w:val="24"/>
                <w:szCs w:val="24"/>
              </w:rPr>
            </w:pPr>
            <w:r w:rsidRPr="003A2605">
              <w:rPr>
                <w:rFonts w:ascii="Times New Roman" w:hAnsi="Times New Roman"/>
                <w:sz w:val="24"/>
                <w:szCs w:val="24"/>
              </w:rPr>
              <w:t xml:space="preserve">Доля организаций частной формы собственности в сфере </w:t>
            </w:r>
            <w:r w:rsidR="009D154B" w:rsidRPr="003A2605">
              <w:rPr>
                <w:rFonts w:ascii="Times New Roman" w:hAnsi="Times New Roman"/>
                <w:sz w:val="24"/>
                <w:szCs w:val="24"/>
              </w:rPr>
              <w:t>дорожной деятельности (за исключением проектирования)</w:t>
            </w:r>
            <w:r w:rsidRPr="003A2605">
              <w:rPr>
                <w:rFonts w:ascii="Times New Roman" w:hAnsi="Times New Roman"/>
                <w:sz w:val="24"/>
                <w:szCs w:val="24"/>
              </w:rPr>
              <w:t>, процентов</w:t>
            </w:r>
          </w:p>
        </w:tc>
        <w:tc>
          <w:tcPr>
            <w:tcW w:w="992" w:type="dxa"/>
          </w:tcPr>
          <w:p w:rsidR="001E78F7" w:rsidRPr="003A2605" w:rsidRDefault="000D7E21" w:rsidP="00551672">
            <w:pPr>
              <w:spacing w:after="0" w:line="240" w:lineRule="auto"/>
              <w:jc w:val="center"/>
              <w:rPr>
                <w:rFonts w:ascii="Times New Roman" w:hAnsi="Times New Roman"/>
                <w:sz w:val="24"/>
                <w:szCs w:val="24"/>
                <w:lang w:val="en-US"/>
              </w:rPr>
            </w:pPr>
            <w:r w:rsidRPr="003A2605">
              <w:rPr>
                <w:rFonts w:ascii="Times New Roman" w:hAnsi="Times New Roman"/>
                <w:sz w:val="24"/>
                <w:szCs w:val="24"/>
                <w:lang w:val="en-US"/>
              </w:rPr>
              <w:t>80</w:t>
            </w:r>
          </w:p>
        </w:tc>
        <w:tc>
          <w:tcPr>
            <w:tcW w:w="992" w:type="dxa"/>
            <w:shd w:val="clear" w:color="auto" w:fill="auto"/>
          </w:tcPr>
          <w:p w:rsidR="001E78F7" w:rsidRPr="003A2605" w:rsidRDefault="000D7E21" w:rsidP="00551672">
            <w:pPr>
              <w:spacing w:after="0" w:line="240" w:lineRule="auto"/>
              <w:jc w:val="center"/>
              <w:rPr>
                <w:rFonts w:ascii="Times New Roman" w:hAnsi="Times New Roman"/>
                <w:sz w:val="24"/>
                <w:szCs w:val="24"/>
                <w:lang w:val="en-US"/>
              </w:rPr>
            </w:pPr>
            <w:r w:rsidRPr="003A2605">
              <w:rPr>
                <w:rFonts w:ascii="Times New Roman" w:hAnsi="Times New Roman"/>
                <w:sz w:val="24"/>
                <w:szCs w:val="24"/>
                <w:lang w:val="en-US"/>
              </w:rPr>
              <w:t>81</w:t>
            </w:r>
          </w:p>
        </w:tc>
        <w:tc>
          <w:tcPr>
            <w:tcW w:w="992" w:type="dxa"/>
          </w:tcPr>
          <w:p w:rsidR="001E78F7" w:rsidRPr="003A2605" w:rsidRDefault="00CB247B" w:rsidP="00551672">
            <w:pPr>
              <w:spacing w:after="0" w:line="240" w:lineRule="auto"/>
              <w:jc w:val="center"/>
              <w:rPr>
                <w:rFonts w:ascii="Times New Roman" w:hAnsi="Times New Roman"/>
                <w:sz w:val="24"/>
                <w:szCs w:val="24"/>
              </w:rPr>
            </w:pPr>
            <w:r w:rsidRPr="003A2605">
              <w:rPr>
                <w:rFonts w:ascii="Times New Roman" w:hAnsi="Times New Roman"/>
                <w:sz w:val="24"/>
                <w:szCs w:val="24"/>
              </w:rPr>
              <w:t>81</w:t>
            </w:r>
          </w:p>
        </w:tc>
      </w:tr>
    </w:tbl>
    <w:p w:rsidR="001E78F7" w:rsidRPr="003A2605" w:rsidRDefault="000D7E21" w:rsidP="003A2605">
      <w:pPr>
        <w:pStyle w:val="ConsPlusNonformat"/>
        <w:ind w:firstLine="567"/>
        <w:jc w:val="both"/>
        <w:rPr>
          <w:rFonts w:ascii="Times New Roman" w:hAnsi="Times New Roman"/>
          <w:sz w:val="28"/>
          <w:szCs w:val="28"/>
        </w:rPr>
      </w:pPr>
      <w:r w:rsidRPr="009D154B">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w:t>
      </w:r>
      <w:r w:rsidR="003A2605">
        <w:rPr>
          <w:rFonts w:ascii="Times New Roman" w:hAnsi="Times New Roman"/>
          <w:sz w:val="28"/>
          <w:szCs w:val="28"/>
        </w:rPr>
        <w:t>оду, рекомендуемого стандартом</w:t>
      </w:r>
    </w:p>
    <w:p w:rsidR="001E78F7" w:rsidRDefault="00D32929" w:rsidP="001E78F7">
      <w:pPr>
        <w:pStyle w:val="ConsPlusNonformat"/>
        <w:ind w:firstLine="567"/>
        <w:jc w:val="both"/>
        <w:rPr>
          <w:rFonts w:ascii="Times New Roman" w:hAnsi="Times New Roman"/>
          <w:b/>
          <w:sz w:val="28"/>
          <w:szCs w:val="28"/>
        </w:rPr>
      </w:pPr>
      <w:r w:rsidRPr="00D32929">
        <w:rPr>
          <w:rFonts w:ascii="Times New Roman" w:hAnsi="Times New Roman"/>
          <w:b/>
          <w:sz w:val="28"/>
          <w:szCs w:val="28"/>
        </w:rPr>
        <w:t>Рынок архитектур</w:t>
      </w:r>
      <w:r w:rsidR="001E78F7">
        <w:rPr>
          <w:rFonts w:ascii="Times New Roman" w:hAnsi="Times New Roman"/>
          <w:b/>
          <w:sz w:val="28"/>
          <w:szCs w:val="28"/>
        </w:rPr>
        <w:t>но-строительного проектирования</w:t>
      </w:r>
    </w:p>
    <w:p w:rsidR="001E78F7" w:rsidRPr="003A2605" w:rsidRDefault="001E78F7" w:rsidP="001E78F7">
      <w:pPr>
        <w:pStyle w:val="4"/>
        <w:numPr>
          <w:ilvl w:val="0"/>
          <w:numId w:val="0"/>
        </w:numPr>
        <w:spacing w:line="240" w:lineRule="auto"/>
        <w:ind w:firstLine="567"/>
        <w:jc w:val="left"/>
        <w:rPr>
          <w:b w:val="0"/>
          <w:u w:val="single"/>
          <w:lang w:val="ru-RU"/>
        </w:rPr>
      </w:pPr>
      <w:r w:rsidRPr="003A2605">
        <w:rPr>
          <w:b w:val="0"/>
          <w:u w:val="single"/>
          <w:lang w:val="ru-RU"/>
        </w:rPr>
        <w:t>Обоснование выбора:</w:t>
      </w:r>
    </w:p>
    <w:p w:rsidR="001E78F7" w:rsidRPr="003A2605" w:rsidRDefault="003A2605" w:rsidP="00A32F0B">
      <w:pPr>
        <w:pStyle w:val="4"/>
        <w:numPr>
          <w:ilvl w:val="0"/>
          <w:numId w:val="0"/>
        </w:numPr>
        <w:spacing w:line="240" w:lineRule="auto"/>
        <w:ind w:left="720" w:hanging="360"/>
        <w:jc w:val="both"/>
        <w:rPr>
          <w:b w:val="0"/>
        </w:rPr>
      </w:pPr>
      <w:r w:rsidRPr="003A2605">
        <w:rPr>
          <w:b w:val="0"/>
          <w:lang w:val="ru-RU"/>
        </w:rPr>
        <w:t>1</w:t>
      </w:r>
      <w:r w:rsidR="00A32F0B" w:rsidRPr="003A2605">
        <w:rPr>
          <w:b w:val="0"/>
          <w:lang w:val="ru-RU"/>
        </w:rPr>
        <w:t xml:space="preserve">. </w:t>
      </w:r>
      <w:r w:rsidR="001E78F7" w:rsidRPr="003A2605">
        <w:rPr>
          <w:b w:val="0"/>
        </w:rPr>
        <w:t xml:space="preserve">По результатам мониторинга выразили </w:t>
      </w:r>
      <w:r w:rsidR="00A32F0B" w:rsidRPr="003A2605">
        <w:rPr>
          <w:b w:val="0"/>
          <w:lang w:val="ru-RU"/>
        </w:rPr>
        <w:t>мнение</w:t>
      </w:r>
      <w:r w:rsidR="001E78F7" w:rsidRPr="003A2605">
        <w:rPr>
          <w:b w:val="0"/>
        </w:rPr>
        <w:t>:</w:t>
      </w:r>
    </w:p>
    <w:p w:rsidR="001E78F7" w:rsidRPr="003A2605" w:rsidRDefault="00A32F0B" w:rsidP="00D252F9">
      <w:pPr>
        <w:pStyle w:val="4"/>
        <w:numPr>
          <w:ilvl w:val="0"/>
          <w:numId w:val="23"/>
        </w:numPr>
        <w:spacing w:line="240" w:lineRule="auto"/>
        <w:ind w:left="0" w:firstLine="360"/>
        <w:jc w:val="both"/>
        <w:rPr>
          <w:b w:val="0"/>
        </w:rPr>
      </w:pPr>
      <w:r w:rsidRPr="003A2605">
        <w:rPr>
          <w:b w:val="0"/>
          <w:lang w:val="ru-RU"/>
        </w:rPr>
        <w:t>слабая конкуренция</w:t>
      </w:r>
      <w:r w:rsidR="001E78F7" w:rsidRPr="003A2605">
        <w:rPr>
          <w:b w:val="0"/>
          <w:lang w:val="ru-RU"/>
        </w:rPr>
        <w:t xml:space="preserve"> </w:t>
      </w:r>
      <w:r w:rsidR="001E78F7" w:rsidRPr="003A2605">
        <w:rPr>
          <w:b w:val="0"/>
        </w:rPr>
        <w:t>–</w:t>
      </w:r>
      <w:r w:rsidRPr="003A2605">
        <w:rPr>
          <w:b w:val="0"/>
          <w:lang w:val="ru-RU"/>
        </w:rPr>
        <w:t xml:space="preserve"> 13</w:t>
      </w:r>
      <w:r w:rsidR="001E78F7" w:rsidRPr="003A2605">
        <w:rPr>
          <w:b w:val="0"/>
          <w:lang w:val="ru-RU"/>
        </w:rPr>
        <w:t xml:space="preserve"> </w:t>
      </w:r>
      <w:r w:rsidR="001E78F7" w:rsidRPr="003A2605">
        <w:rPr>
          <w:b w:val="0"/>
        </w:rPr>
        <w:t>%;</w:t>
      </w:r>
    </w:p>
    <w:p w:rsidR="001E78F7" w:rsidRPr="003A2605" w:rsidRDefault="00A32F0B" w:rsidP="00D252F9">
      <w:pPr>
        <w:pStyle w:val="4"/>
        <w:numPr>
          <w:ilvl w:val="0"/>
          <w:numId w:val="23"/>
        </w:numPr>
        <w:spacing w:line="240" w:lineRule="auto"/>
        <w:ind w:left="0" w:firstLine="360"/>
        <w:jc w:val="both"/>
        <w:rPr>
          <w:b w:val="0"/>
        </w:rPr>
      </w:pPr>
      <w:r w:rsidRPr="003A2605">
        <w:rPr>
          <w:b w:val="0"/>
          <w:lang w:val="ru-RU"/>
        </w:rPr>
        <w:t>нет конкуренции – 16</w:t>
      </w:r>
      <w:r w:rsidR="001E78F7" w:rsidRPr="003A2605">
        <w:rPr>
          <w:b w:val="0"/>
          <w:lang w:val="ru-RU"/>
        </w:rPr>
        <w:t xml:space="preserve"> % </w:t>
      </w:r>
      <w:r w:rsidRPr="003A2605">
        <w:rPr>
          <w:b w:val="0"/>
          <w:lang w:val="ru-RU"/>
        </w:rPr>
        <w:t>респондентов области.</w:t>
      </w:r>
    </w:p>
    <w:p w:rsidR="001E78F7" w:rsidRPr="003A2605" w:rsidRDefault="001E78F7" w:rsidP="001E78F7">
      <w:pPr>
        <w:pStyle w:val="4"/>
        <w:numPr>
          <w:ilvl w:val="0"/>
          <w:numId w:val="0"/>
        </w:numPr>
        <w:spacing w:line="240" w:lineRule="auto"/>
        <w:ind w:firstLine="567"/>
        <w:jc w:val="both"/>
        <w:rPr>
          <w:rStyle w:val="apple-converted-space"/>
          <w:b w:val="0"/>
          <w:u w:val="single"/>
          <w:shd w:val="clear" w:color="auto" w:fill="FFFFFF"/>
        </w:rPr>
      </w:pPr>
      <w:r w:rsidRPr="003A2605">
        <w:rPr>
          <w:rStyle w:val="apple-converted-space"/>
          <w:b w:val="0"/>
          <w:u w:val="single"/>
          <w:shd w:val="clear" w:color="auto" w:fill="FFFFFF"/>
        </w:rPr>
        <w:t xml:space="preserve">Задачи развития конкуренции на рынке </w:t>
      </w:r>
      <w:r w:rsidR="00A32F0B" w:rsidRPr="003A2605">
        <w:rPr>
          <w:rStyle w:val="apple-converted-space"/>
          <w:b w:val="0"/>
          <w:u w:val="single"/>
          <w:shd w:val="clear" w:color="auto" w:fill="FFFFFF"/>
        </w:rPr>
        <w:t>архитектурно-строительного проектирования</w:t>
      </w:r>
      <w:r w:rsidRPr="003A2605">
        <w:rPr>
          <w:rStyle w:val="apple-converted-space"/>
          <w:b w:val="0"/>
          <w:u w:val="single"/>
          <w:shd w:val="clear" w:color="auto" w:fill="FFFFFF"/>
        </w:rPr>
        <w:t>:</w:t>
      </w:r>
    </w:p>
    <w:p w:rsidR="001E78F7" w:rsidRPr="003A2605" w:rsidRDefault="001E78F7" w:rsidP="00D252F9">
      <w:pPr>
        <w:pStyle w:val="4"/>
        <w:numPr>
          <w:ilvl w:val="0"/>
          <w:numId w:val="25"/>
        </w:numPr>
        <w:spacing w:line="240" w:lineRule="auto"/>
        <w:ind w:left="0" w:firstLine="360"/>
        <w:jc w:val="both"/>
        <w:rPr>
          <w:rStyle w:val="apple-converted-space"/>
          <w:b w:val="0"/>
          <w:shd w:val="clear" w:color="auto" w:fill="FFFFFF"/>
        </w:rPr>
      </w:pPr>
      <w:r w:rsidRPr="003A2605">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1E78F7" w:rsidRPr="003A2605" w:rsidRDefault="001E78F7" w:rsidP="00D252F9">
      <w:pPr>
        <w:pStyle w:val="4"/>
        <w:numPr>
          <w:ilvl w:val="0"/>
          <w:numId w:val="25"/>
        </w:numPr>
        <w:spacing w:line="240" w:lineRule="auto"/>
        <w:ind w:left="0" w:firstLine="360"/>
        <w:jc w:val="both"/>
        <w:rPr>
          <w:rStyle w:val="apple-converted-space"/>
          <w:b w:val="0"/>
          <w:shd w:val="clear" w:color="auto" w:fill="FFFFFF"/>
        </w:rPr>
      </w:pPr>
      <w:r w:rsidRPr="003A2605">
        <w:rPr>
          <w:rStyle w:val="apple-converted-space"/>
          <w:b w:val="0"/>
          <w:shd w:val="clear" w:color="auto" w:fill="FFFFFF"/>
        </w:rPr>
        <w:t>повышение качества предоставляемых услуг</w:t>
      </w:r>
      <w:r w:rsidRPr="003A2605">
        <w:rPr>
          <w:rStyle w:val="apple-converted-space"/>
          <w:b w:val="0"/>
          <w:shd w:val="clear" w:color="auto" w:fill="FFFFFF"/>
          <w:lang w:val="ru-RU"/>
        </w:rPr>
        <w:t>.</w:t>
      </w:r>
    </w:p>
    <w:p w:rsidR="001E78F7" w:rsidRPr="009B3AE6" w:rsidRDefault="001E78F7" w:rsidP="001E78F7">
      <w:pPr>
        <w:pStyle w:val="ConsPlusNonformat"/>
        <w:ind w:firstLine="709"/>
        <w:jc w:val="right"/>
        <w:rPr>
          <w:rStyle w:val="apple-converted-space"/>
          <w:b/>
          <w:shd w:val="clear" w:color="auto" w:fill="FFFFFF"/>
        </w:rPr>
      </w:pPr>
      <w:r>
        <w:rPr>
          <w:rStyle w:val="apple-converted-space"/>
          <w:rFonts w:ascii="Times New Roman" w:hAnsi="Times New Roman" w:cs="Times New Roman"/>
          <w:sz w:val="24"/>
          <w:szCs w:val="24"/>
          <w:shd w:val="clear" w:color="auto" w:fill="FFFFFF"/>
        </w:rPr>
        <w:t xml:space="preserve">Таблица </w:t>
      </w:r>
      <w:r w:rsidR="003A2605">
        <w:rPr>
          <w:rStyle w:val="apple-converted-space"/>
          <w:rFonts w:ascii="Times New Roman" w:hAnsi="Times New Roman" w:cs="Times New Roman"/>
          <w:sz w:val="24"/>
          <w:szCs w:val="24"/>
          <w:shd w:val="clear" w:color="auto" w:fill="FFFFFF"/>
        </w:rPr>
        <w:t>37</w:t>
      </w:r>
    </w:p>
    <w:p w:rsidR="001E78F7" w:rsidRPr="009B3AE6" w:rsidRDefault="001E78F7" w:rsidP="001E78F7">
      <w:pPr>
        <w:pStyle w:val="4"/>
        <w:numPr>
          <w:ilvl w:val="0"/>
          <w:numId w:val="0"/>
        </w:numPr>
        <w:spacing w:line="240" w:lineRule="auto"/>
        <w:ind w:firstLine="567"/>
        <w:rPr>
          <w:rStyle w:val="apple-converted-space"/>
          <w:b w:val="0"/>
          <w:shd w:val="clear" w:color="auto" w:fill="FFFFFF"/>
        </w:rPr>
      </w:pPr>
      <w:r w:rsidRPr="009B3AE6">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1E78F7" w:rsidRPr="009B3AE6" w:rsidTr="00551672">
        <w:trPr>
          <w:trHeight w:val="138"/>
        </w:trPr>
        <w:tc>
          <w:tcPr>
            <w:tcW w:w="6521" w:type="dxa"/>
            <w:shd w:val="clear" w:color="auto" w:fill="auto"/>
          </w:tcPr>
          <w:p w:rsidR="001E78F7" w:rsidRPr="009B3AE6" w:rsidRDefault="001E78F7" w:rsidP="00551672">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992" w:type="dxa"/>
          </w:tcPr>
          <w:p w:rsidR="001E78F7" w:rsidRPr="009B3AE6" w:rsidRDefault="001E78F7"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1E78F7" w:rsidRPr="009B3AE6" w:rsidRDefault="001E78F7"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lastRenderedPageBreak/>
              <w:t>(факт)</w:t>
            </w:r>
          </w:p>
        </w:tc>
        <w:tc>
          <w:tcPr>
            <w:tcW w:w="992" w:type="dxa"/>
            <w:shd w:val="clear" w:color="auto" w:fill="auto"/>
          </w:tcPr>
          <w:p w:rsidR="001E78F7" w:rsidRPr="009B3AE6" w:rsidRDefault="001E78F7" w:rsidP="00551672">
            <w:pPr>
              <w:spacing w:after="0" w:line="240" w:lineRule="auto"/>
              <w:jc w:val="center"/>
              <w:rPr>
                <w:rFonts w:ascii="Times New Roman" w:hAnsi="Times New Roman"/>
                <w:sz w:val="24"/>
                <w:szCs w:val="24"/>
              </w:rPr>
            </w:pPr>
            <w:r w:rsidRPr="009B3AE6">
              <w:rPr>
                <w:rFonts w:ascii="Times New Roman" w:hAnsi="Times New Roman"/>
                <w:sz w:val="24"/>
                <w:szCs w:val="24"/>
              </w:rPr>
              <w:lastRenderedPageBreak/>
              <w:t>201</w:t>
            </w:r>
            <w:r>
              <w:rPr>
                <w:rFonts w:ascii="Times New Roman" w:hAnsi="Times New Roman"/>
                <w:sz w:val="24"/>
                <w:szCs w:val="24"/>
              </w:rPr>
              <w:t>9</w:t>
            </w:r>
            <w:r w:rsidRPr="009B3AE6">
              <w:rPr>
                <w:rFonts w:ascii="Times New Roman" w:hAnsi="Times New Roman"/>
                <w:sz w:val="24"/>
                <w:szCs w:val="24"/>
              </w:rPr>
              <w:t xml:space="preserve"> г.</w:t>
            </w:r>
          </w:p>
          <w:p w:rsidR="001E78F7" w:rsidRPr="009B3AE6" w:rsidRDefault="001E78F7" w:rsidP="00551672">
            <w:pPr>
              <w:spacing w:after="0" w:line="240" w:lineRule="auto"/>
              <w:jc w:val="center"/>
              <w:rPr>
                <w:rFonts w:ascii="Times New Roman" w:hAnsi="Times New Roman"/>
                <w:sz w:val="24"/>
                <w:szCs w:val="24"/>
              </w:rPr>
            </w:pPr>
            <w:r w:rsidRPr="009B3AE6">
              <w:rPr>
                <w:rFonts w:ascii="Times New Roman" w:hAnsi="Times New Roman"/>
                <w:i/>
                <w:sz w:val="24"/>
                <w:szCs w:val="24"/>
              </w:rPr>
              <w:lastRenderedPageBreak/>
              <w:t>(план)</w:t>
            </w:r>
          </w:p>
        </w:tc>
        <w:tc>
          <w:tcPr>
            <w:tcW w:w="992" w:type="dxa"/>
          </w:tcPr>
          <w:p w:rsidR="001E78F7" w:rsidRPr="009B3AE6" w:rsidRDefault="001E78F7" w:rsidP="00551672">
            <w:pPr>
              <w:spacing w:after="0" w:line="240" w:lineRule="auto"/>
              <w:jc w:val="center"/>
              <w:rPr>
                <w:rFonts w:ascii="Times New Roman" w:hAnsi="Times New Roman"/>
                <w:sz w:val="24"/>
                <w:szCs w:val="24"/>
              </w:rPr>
            </w:pPr>
            <w:r w:rsidRPr="009B3AE6">
              <w:rPr>
                <w:rFonts w:ascii="Times New Roman" w:hAnsi="Times New Roman"/>
                <w:sz w:val="24"/>
                <w:szCs w:val="24"/>
              </w:rPr>
              <w:lastRenderedPageBreak/>
              <w:t>201</w:t>
            </w:r>
            <w:r>
              <w:rPr>
                <w:rFonts w:ascii="Times New Roman" w:hAnsi="Times New Roman"/>
                <w:sz w:val="24"/>
                <w:szCs w:val="24"/>
              </w:rPr>
              <w:t>9</w:t>
            </w:r>
            <w:r w:rsidRPr="009B3AE6">
              <w:rPr>
                <w:rFonts w:ascii="Times New Roman" w:hAnsi="Times New Roman"/>
                <w:sz w:val="24"/>
                <w:szCs w:val="24"/>
              </w:rPr>
              <w:t xml:space="preserve"> г.</w:t>
            </w:r>
          </w:p>
          <w:p w:rsidR="001E78F7" w:rsidRPr="009B3AE6" w:rsidRDefault="001E78F7" w:rsidP="00551672">
            <w:pPr>
              <w:spacing w:after="0" w:line="240" w:lineRule="auto"/>
              <w:jc w:val="center"/>
              <w:rPr>
                <w:rFonts w:ascii="Times New Roman" w:hAnsi="Times New Roman"/>
                <w:sz w:val="24"/>
                <w:szCs w:val="24"/>
              </w:rPr>
            </w:pPr>
            <w:r>
              <w:rPr>
                <w:rFonts w:ascii="Times New Roman" w:hAnsi="Times New Roman"/>
                <w:i/>
                <w:sz w:val="24"/>
                <w:szCs w:val="24"/>
              </w:rPr>
              <w:lastRenderedPageBreak/>
              <w:t>(факт</w:t>
            </w:r>
            <w:r w:rsidRPr="009B3AE6">
              <w:rPr>
                <w:rFonts w:ascii="Times New Roman" w:hAnsi="Times New Roman"/>
                <w:i/>
                <w:sz w:val="24"/>
                <w:szCs w:val="24"/>
              </w:rPr>
              <w:t>)</w:t>
            </w:r>
          </w:p>
        </w:tc>
      </w:tr>
      <w:tr w:rsidR="001E78F7" w:rsidRPr="009B3AE6" w:rsidTr="00551672">
        <w:trPr>
          <w:trHeight w:val="442"/>
        </w:trPr>
        <w:tc>
          <w:tcPr>
            <w:tcW w:w="6521" w:type="dxa"/>
            <w:shd w:val="clear" w:color="auto" w:fill="auto"/>
          </w:tcPr>
          <w:p w:rsidR="001E78F7" w:rsidRPr="008F5710" w:rsidRDefault="001E78F7" w:rsidP="00551672">
            <w:pPr>
              <w:spacing w:after="0" w:line="240" w:lineRule="auto"/>
              <w:rPr>
                <w:rFonts w:ascii="Times New Roman" w:hAnsi="Times New Roman"/>
                <w:sz w:val="24"/>
                <w:szCs w:val="24"/>
                <w:highlight w:val="green"/>
              </w:rPr>
            </w:pPr>
            <w:r w:rsidRPr="003A2605">
              <w:rPr>
                <w:rFonts w:ascii="Times New Roman" w:hAnsi="Times New Roman"/>
                <w:sz w:val="24"/>
                <w:szCs w:val="24"/>
              </w:rPr>
              <w:lastRenderedPageBreak/>
              <w:t>Доля организаций частной формы собственности в сфере архитектурно - строительного проектирования, процентов</w:t>
            </w:r>
          </w:p>
        </w:tc>
        <w:tc>
          <w:tcPr>
            <w:tcW w:w="992" w:type="dxa"/>
          </w:tcPr>
          <w:p w:rsidR="001E78F7" w:rsidRPr="009B3AE6" w:rsidRDefault="008F5710" w:rsidP="00551672">
            <w:pPr>
              <w:spacing w:after="0" w:line="240" w:lineRule="auto"/>
              <w:jc w:val="center"/>
              <w:rPr>
                <w:rFonts w:ascii="Times New Roman" w:hAnsi="Times New Roman"/>
                <w:sz w:val="24"/>
                <w:szCs w:val="24"/>
              </w:rPr>
            </w:pPr>
            <w:r>
              <w:rPr>
                <w:rFonts w:ascii="Times New Roman" w:hAnsi="Times New Roman"/>
                <w:sz w:val="24"/>
                <w:szCs w:val="24"/>
              </w:rPr>
              <w:t>5</w:t>
            </w:r>
            <w:r w:rsidR="001E78F7">
              <w:rPr>
                <w:rFonts w:ascii="Times New Roman" w:hAnsi="Times New Roman"/>
                <w:sz w:val="24"/>
                <w:szCs w:val="24"/>
              </w:rPr>
              <w:t>0</w:t>
            </w:r>
          </w:p>
        </w:tc>
        <w:tc>
          <w:tcPr>
            <w:tcW w:w="992" w:type="dxa"/>
            <w:shd w:val="clear" w:color="auto" w:fill="auto"/>
          </w:tcPr>
          <w:p w:rsidR="001E78F7" w:rsidRPr="009B3AE6" w:rsidRDefault="008F5710" w:rsidP="00551672">
            <w:pPr>
              <w:spacing w:after="0" w:line="240" w:lineRule="auto"/>
              <w:jc w:val="center"/>
              <w:rPr>
                <w:rFonts w:ascii="Times New Roman" w:hAnsi="Times New Roman"/>
                <w:sz w:val="24"/>
                <w:szCs w:val="24"/>
              </w:rPr>
            </w:pPr>
            <w:r>
              <w:rPr>
                <w:rFonts w:ascii="Times New Roman" w:hAnsi="Times New Roman"/>
                <w:sz w:val="24"/>
                <w:szCs w:val="24"/>
              </w:rPr>
              <w:t>60</w:t>
            </w:r>
          </w:p>
        </w:tc>
        <w:tc>
          <w:tcPr>
            <w:tcW w:w="992" w:type="dxa"/>
          </w:tcPr>
          <w:p w:rsidR="001E78F7" w:rsidRPr="009B3AE6" w:rsidRDefault="003A2605" w:rsidP="00551672">
            <w:pPr>
              <w:spacing w:after="0" w:line="240" w:lineRule="auto"/>
              <w:jc w:val="center"/>
              <w:rPr>
                <w:rFonts w:ascii="Times New Roman" w:hAnsi="Times New Roman"/>
                <w:sz w:val="24"/>
                <w:szCs w:val="24"/>
              </w:rPr>
            </w:pPr>
            <w:r>
              <w:rPr>
                <w:rFonts w:ascii="Times New Roman" w:hAnsi="Times New Roman"/>
                <w:sz w:val="24"/>
                <w:szCs w:val="24"/>
              </w:rPr>
              <w:t>60</w:t>
            </w:r>
          </w:p>
        </w:tc>
      </w:tr>
    </w:tbl>
    <w:p w:rsidR="001E78F7" w:rsidRPr="003A2605" w:rsidRDefault="000D7E21" w:rsidP="003A2605">
      <w:pPr>
        <w:pStyle w:val="ConsPlusNonformat"/>
        <w:ind w:firstLine="709"/>
        <w:jc w:val="both"/>
        <w:rPr>
          <w:rFonts w:ascii="Times New Roman" w:hAnsi="Times New Roman"/>
          <w:sz w:val="28"/>
          <w:szCs w:val="28"/>
        </w:rPr>
      </w:pPr>
      <w:r w:rsidRPr="00582D42">
        <w:rPr>
          <w:rFonts w:ascii="Times New Roman" w:hAnsi="Times New Roman"/>
          <w:sz w:val="28"/>
          <w:szCs w:val="28"/>
        </w:rPr>
        <w:t>Цифровое значение целевого пок</w:t>
      </w:r>
      <w:r>
        <w:rPr>
          <w:rFonts w:ascii="Times New Roman" w:hAnsi="Times New Roman"/>
          <w:sz w:val="28"/>
          <w:szCs w:val="28"/>
        </w:rPr>
        <w:t xml:space="preserve">азателя </w:t>
      </w:r>
      <w:r w:rsidRPr="00582D42">
        <w:rPr>
          <w:rFonts w:ascii="Times New Roman" w:hAnsi="Times New Roman"/>
          <w:sz w:val="28"/>
          <w:szCs w:val="28"/>
        </w:rPr>
        <w:t>установлено</w:t>
      </w:r>
      <w:r>
        <w:rPr>
          <w:rFonts w:ascii="Times New Roman" w:hAnsi="Times New Roman"/>
          <w:sz w:val="28"/>
          <w:szCs w:val="28"/>
        </w:rPr>
        <w:t>,</w:t>
      </w:r>
      <w:r w:rsidRPr="00582D42">
        <w:rPr>
          <w:rFonts w:ascii="Times New Roman" w:hAnsi="Times New Roman"/>
          <w:sz w:val="28"/>
          <w:szCs w:val="28"/>
        </w:rPr>
        <w:t xml:space="preserve"> исходя из фактических значений показателя на текущий момент, в соответствии с минимальным значением ключевого показателя, установленным стандартом, в целях его достижения в 2022 году.</w:t>
      </w:r>
    </w:p>
    <w:p w:rsidR="00D32929" w:rsidRPr="003A2605" w:rsidRDefault="00D32929" w:rsidP="00F9363D">
      <w:pPr>
        <w:pStyle w:val="ConsPlusNonformat"/>
        <w:ind w:firstLine="567"/>
        <w:jc w:val="both"/>
        <w:rPr>
          <w:rFonts w:ascii="Times New Roman" w:hAnsi="Times New Roman"/>
          <w:b/>
          <w:sz w:val="28"/>
          <w:szCs w:val="28"/>
        </w:rPr>
      </w:pPr>
      <w:r w:rsidRPr="003A2605">
        <w:rPr>
          <w:rFonts w:ascii="Times New Roman" w:hAnsi="Times New Roman"/>
          <w:b/>
          <w:sz w:val="28"/>
          <w:szCs w:val="28"/>
        </w:rPr>
        <w:t>Рынок кадастр</w:t>
      </w:r>
      <w:r w:rsidR="00F9363D" w:rsidRPr="003A2605">
        <w:rPr>
          <w:rFonts w:ascii="Times New Roman" w:hAnsi="Times New Roman"/>
          <w:b/>
          <w:sz w:val="28"/>
          <w:szCs w:val="28"/>
        </w:rPr>
        <w:t>овых и землеустроительных работ</w:t>
      </w:r>
    </w:p>
    <w:p w:rsidR="00F9363D" w:rsidRPr="003A2605" w:rsidRDefault="00F9363D" w:rsidP="00F9363D">
      <w:pPr>
        <w:pStyle w:val="4"/>
        <w:numPr>
          <w:ilvl w:val="0"/>
          <w:numId w:val="0"/>
        </w:numPr>
        <w:spacing w:line="240" w:lineRule="auto"/>
        <w:ind w:firstLine="567"/>
        <w:jc w:val="left"/>
        <w:rPr>
          <w:b w:val="0"/>
          <w:u w:val="single"/>
          <w:lang w:val="ru-RU"/>
        </w:rPr>
      </w:pPr>
      <w:r w:rsidRPr="003A2605">
        <w:rPr>
          <w:b w:val="0"/>
          <w:u w:val="single"/>
          <w:lang w:val="ru-RU"/>
        </w:rPr>
        <w:t>Обоснование выбора:</w:t>
      </w:r>
    </w:p>
    <w:p w:rsidR="000B1D68" w:rsidRPr="003A2605" w:rsidRDefault="000B1D68" w:rsidP="000B1D68">
      <w:pPr>
        <w:pStyle w:val="4"/>
        <w:numPr>
          <w:ilvl w:val="0"/>
          <w:numId w:val="0"/>
        </w:numPr>
        <w:spacing w:line="240" w:lineRule="auto"/>
        <w:jc w:val="both"/>
        <w:rPr>
          <w:b w:val="0"/>
          <w:lang w:val="ru-RU"/>
        </w:rPr>
      </w:pPr>
      <w:r w:rsidRPr="003A2605">
        <w:rPr>
          <w:b w:val="0"/>
          <w:lang w:val="ru-RU"/>
        </w:rPr>
        <w:t>1. По результатам мониторинга управления Федеральной антимонопольной службы по Липецкой области рынок кадастровых и землеустроительных работ относится к рынку с развитой конкуренцией.</w:t>
      </w:r>
    </w:p>
    <w:p w:rsidR="00F9363D" w:rsidRPr="003A2605" w:rsidRDefault="000B1D68" w:rsidP="000B1D68">
      <w:pPr>
        <w:pStyle w:val="4"/>
        <w:numPr>
          <w:ilvl w:val="0"/>
          <w:numId w:val="0"/>
        </w:numPr>
        <w:spacing w:line="240" w:lineRule="auto"/>
        <w:jc w:val="both"/>
        <w:rPr>
          <w:b w:val="0"/>
        </w:rPr>
      </w:pPr>
      <w:r w:rsidRPr="003A2605">
        <w:rPr>
          <w:b w:val="0"/>
          <w:lang w:val="ru-RU"/>
        </w:rPr>
        <w:t xml:space="preserve">2. </w:t>
      </w:r>
      <w:r w:rsidR="00F9363D" w:rsidRPr="003A2605">
        <w:rPr>
          <w:b w:val="0"/>
        </w:rPr>
        <w:t>По результатам мониторинга выразили неудовлетворение:</w:t>
      </w:r>
    </w:p>
    <w:p w:rsidR="00F9363D" w:rsidRPr="003A2605" w:rsidRDefault="000B1D68" w:rsidP="00D252F9">
      <w:pPr>
        <w:pStyle w:val="4"/>
        <w:numPr>
          <w:ilvl w:val="0"/>
          <w:numId w:val="23"/>
        </w:numPr>
        <w:spacing w:line="240" w:lineRule="auto"/>
        <w:ind w:left="0" w:firstLine="360"/>
        <w:jc w:val="both"/>
        <w:rPr>
          <w:b w:val="0"/>
        </w:rPr>
      </w:pPr>
      <w:r w:rsidRPr="003A2605">
        <w:rPr>
          <w:b w:val="0"/>
          <w:lang w:val="ru-RU"/>
        </w:rPr>
        <w:t>уровнем цен</w:t>
      </w:r>
      <w:r w:rsidR="00F9363D" w:rsidRPr="003A2605">
        <w:rPr>
          <w:b w:val="0"/>
          <w:lang w:val="ru-RU"/>
        </w:rPr>
        <w:t xml:space="preserve"> </w:t>
      </w:r>
      <w:r w:rsidR="00F9363D" w:rsidRPr="003A2605">
        <w:rPr>
          <w:b w:val="0"/>
        </w:rPr>
        <w:t>–</w:t>
      </w:r>
      <w:r w:rsidRPr="003A2605">
        <w:rPr>
          <w:b w:val="0"/>
          <w:lang w:val="ru-RU"/>
        </w:rPr>
        <w:t xml:space="preserve"> 28</w:t>
      </w:r>
      <w:r w:rsidR="00F9363D" w:rsidRPr="003A2605">
        <w:rPr>
          <w:b w:val="0"/>
          <w:lang w:val="ru-RU"/>
        </w:rPr>
        <w:t xml:space="preserve"> </w:t>
      </w:r>
      <w:r w:rsidR="00F9363D" w:rsidRPr="003A2605">
        <w:rPr>
          <w:b w:val="0"/>
        </w:rPr>
        <w:t>%</w:t>
      </w:r>
      <w:r w:rsidR="00F9363D" w:rsidRPr="003A2605">
        <w:rPr>
          <w:b w:val="0"/>
          <w:lang w:val="ru-RU"/>
        </w:rPr>
        <w:t xml:space="preserve"> </w:t>
      </w:r>
      <w:r w:rsidR="00F9363D" w:rsidRPr="003A2605">
        <w:rPr>
          <w:b w:val="0"/>
        </w:rPr>
        <w:t>респондентов;</w:t>
      </w:r>
    </w:p>
    <w:p w:rsidR="00F9363D" w:rsidRPr="003A2605" w:rsidRDefault="000B1D68" w:rsidP="00D252F9">
      <w:pPr>
        <w:pStyle w:val="4"/>
        <w:numPr>
          <w:ilvl w:val="0"/>
          <w:numId w:val="23"/>
        </w:numPr>
        <w:spacing w:line="240" w:lineRule="auto"/>
        <w:ind w:left="0" w:firstLine="360"/>
        <w:jc w:val="both"/>
        <w:rPr>
          <w:b w:val="0"/>
        </w:rPr>
      </w:pPr>
      <w:r w:rsidRPr="003A2605">
        <w:rPr>
          <w:b w:val="0"/>
          <w:lang w:val="ru-RU"/>
        </w:rPr>
        <w:t>качеством услуг – 23</w:t>
      </w:r>
      <w:r w:rsidR="00F9363D" w:rsidRPr="003A2605">
        <w:rPr>
          <w:b w:val="0"/>
          <w:lang w:val="ru-RU"/>
        </w:rPr>
        <w:t xml:space="preserve"> % </w:t>
      </w:r>
      <w:r w:rsidRPr="003A2605">
        <w:rPr>
          <w:b w:val="0"/>
          <w:lang w:val="ru-RU"/>
        </w:rPr>
        <w:t>участников анкетирования</w:t>
      </w:r>
      <w:r w:rsidR="00F9363D" w:rsidRPr="003A2605">
        <w:rPr>
          <w:b w:val="0"/>
          <w:lang w:val="ru-RU"/>
        </w:rPr>
        <w:t>;</w:t>
      </w:r>
    </w:p>
    <w:p w:rsidR="00F9363D" w:rsidRPr="003A2605" w:rsidRDefault="00F9363D" w:rsidP="00F9363D">
      <w:pPr>
        <w:pStyle w:val="4"/>
        <w:numPr>
          <w:ilvl w:val="0"/>
          <w:numId w:val="0"/>
        </w:numPr>
        <w:spacing w:line="240" w:lineRule="auto"/>
        <w:ind w:firstLine="567"/>
        <w:jc w:val="both"/>
        <w:rPr>
          <w:rStyle w:val="apple-converted-space"/>
          <w:b w:val="0"/>
          <w:u w:val="single"/>
          <w:shd w:val="clear" w:color="auto" w:fill="FFFFFF"/>
        </w:rPr>
      </w:pPr>
      <w:r w:rsidRPr="003A2605">
        <w:rPr>
          <w:rStyle w:val="apple-converted-space"/>
          <w:b w:val="0"/>
          <w:u w:val="single"/>
          <w:shd w:val="clear" w:color="auto" w:fill="FFFFFF"/>
        </w:rPr>
        <w:t xml:space="preserve">Задачи развития конкуренции на рынке </w:t>
      </w:r>
      <w:r w:rsidR="000B1D68" w:rsidRPr="003A2605">
        <w:rPr>
          <w:rStyle w:val="apple-converted-space"/>
          <w:b w:val="0"/>
          <w:u w:val="single"/>
          <w:shd w:val="clear" w:color="auto" w:fill="FFFFFF"/>
        </w:rPr>
        <w:t>кадастровых и землеустроительных работ</w:t>
      </w:r>
      <w:r w:rsidRPr="003A2605">
        <w:rPr>
          <w:rStyle w:val="apple-converted-space"/>
          <w:b w:val="0"/>
          <w:u w:val="single"/>
          <w:shd w:val="clear" w:color="auto" w:fill="FFFFFF"/>
        </w:rPr>
        <w:t>:</w:t>
      </w:r>
    </w:p>
    <w:p w:rsidR="00F9363D" w:rsidRPr="003A2605" w:rsidRDefault="00F9363D" w:rsidP="00D252F9">
      <w:pPr>
        <w:pStyle w:val="4"/>
        <w:numPr>
          <w:ilvl w:val="0"/>
          <w:numId w:val="25"/>
        </w:numPr>
        <w:spacing w:line="240" w:lineRule="auto"/>
        <w:ind w:left="0" w:firstLine="360"/>
        <w:jc w:val="both"/>
        <w:rPr>
          <w:rStyle w:val="apple-converted-space"/>
          <w:b w:val="0"/>
          <w:shd w:val="clear" w:color="auto" w:fill="FFFFFF"/>
        </w:rPr>
      </w:pPr>
      <w:r w:rsidRPr="003A2605">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F9363D" w:rsidRPr="003A2605" w:rsidRDefault="00F9363D" w:rsidP="00D252F9">
      <w:pPr>
        <w:pStyle w:val="4"/>
        <w:numPr>
          <w:ilvl w:val="0"/>
          <w:numId w:val="25"/>
        </w:numPr>
        <w:spacing w:line="240" w:lineRule="auto"/>
        <w:ind w:left="0" w:firstLine="360"/>
        <w:jc w:val="both"/>
        <w:rPr>
          <w:rStyle w:val="apple-converted-space"/>
          <w:b w:val="0"/>
          <w:shd w:val="clear" w:color="auto" w:fill="FFFFFF"/>
        </w:rPr>
      </w:pPr>
      <w:r w:rsidRPr="003A2605">
        <w:rPr>
          <w:rStyle w:val="apple-converted-space"/>
          <w:b w:val="0"/>
          <w:shd w:val="clear" w:color="auto" w:fill="FFFFFF"/>
        </w:rPr>
        <w:t>расширение ассортимента и повышение качества предоставляемых потребителям услуг</w:t>
      </w:r>
      <w:r w:rsidRPr="003A2605">
        <w:rPr>
          <w:rStyle w:val="apple-converted-space"/>
          <w:b w:val="0"/>
          <w:shd w:val="clear" w:color="auto" w:fill="FFFFFF"/>
          <w:lang w:val="ru-RU"/>
        </w:rPr>
        <w:t>.</w:t>
      </w:r>
    </w:p>
    <w:p w:rsidR="00F9363D" w:rsidRPr="003A2605" w:rsidRDefault="00F9363D" w:rsidP="00F9363D">
      <w:pPr>
        <w:pStyle w:val="ConsPlusNonformat"/>
        <w:ind w:firstLine="709"/>
        <w:jc w:val="right"/>
        <w:rPr>
          <w:rStyle w:val="apple-converted-space"/>
          <w:b/>
          <w:shd w:val="clear" w:color="auto" w:fill="FFFFFF"/>
        </w:rPr>
      </w:pPr>
      <w:r w:rsidRPr="003A2605">
        <w:rPr>
          <w:rStyle w:val="apple-converted-space"/>
          <w:rFonts w:ascii="Times New Roman" w:hAnsi="Times New Roman" w:cs="Times New Roman"/>
          <w:sz w:val="24"/>
          <w:szCs w:val="24"/>
          <w:shd w:val="clear" w:color="auto" w:fill="FFFFFF"/>
        </w:rPr>
        <w:t xml:space="preserve">Таблица </w:t>
      </w:r>
      <w:r w:rsidR="003A2605">
        <w:rPr>
          <w:rStyle w:val="apple-converted-space"/>
          <w:rFonts w:ascii="Times New Roman" w:hAnsi="Times New Roman" w:cs="Times New Roman"/>
          <w:sz w:val="24"/>
          <w:szCs w:val="24"/>
          <w:shd w:val="clear" w:color="auto" w:fill="FFFFFF"/>
        </w:rPr>
        <w:t>38</w:t>
      </w:r>
    </w:p>
    <w:p w:rsidR="00F9363D" w:rsidRPr="003A2605" w:rsidRDefault="00F9363D" w:rsidP="00F9363D">
      <w:pPr>
        <w:pStyle w:val="4"/>
        <w:numPr>
          <w:ilvl w:val="0"/>
          <w:numId w:val="0"/>
        </w:numPr>
        <w:spacing w:line="240" w:lineRule="auto"/>
        <w:ind w:firstLine="567"/>
        <w:rPr>
          <w:rStyle w:val="apple-converted-space"/>
          <w:b w:val="0"/>
          <w:shd w:val="clear" w:color="auto" w:fill="FFFFFF"/>
        </w:rPr>
      </w:pPr>
      <w:r w:rsidRPr="003A2605">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F9363D" w:rsidRPr="003A2605" w:rsidTr="00551672">
        <w:trPr>
          <w:trHeight w:val="138"/>
        </w:trPr>
        <w:tc>
          <w:tcPr>
            <w:tcW w:w="6521" w:type="dxa"/>
            <w:shd w:val="clear" w:color="auto" w:fill="auto"/>
          </w:tcPr>
          <w:p w:rsidR="00F9363D" w:rsidRPr="003A2605" w:rsidRDefault="00F9363D" w:rsidP="00551672">
            <w:pPr>
              <w:spacing w:after="0" w:line="240" w:lineRule="auto"/>
              <w:jc w:val="center"/>
              <w:rPr>
                <w:rFonts w:ascii="Times New Roman" w:hAnsi="Times New Roman"/>
                <w:i/>
                <w:sz w:val="24"/>
                <w:szCs w:val="24"/>
              </w:rPr>
            </w:pPr>
            <w:r w:rsidRPr="003A2605">
              <w:rPr>
                <w:rFonts w:ascii="Times New Roman" w:hAnsi="Times New Roman"/>
                <w:sz w:val="24"/>
                <w:szCs w:val="24"/>
              </w:rPr>
              <w:t>Наименование показателя</w:t>
            </w:r>
          </w:p>
        </w:tc>
        <w:tc>
          <w:tcPr>
            <w:tcW w:w="992" w:type="dxa"/>
          </w:tcPr>
          <w:p w:rsidR="00F9363D" w:rsidRPr="003A2605" w:rsidRDefault="00F9363D" w:rsidP="00551672">
            <w:pPr>
              <w:spacing w:after="0" w:line="240" w:lineRule="auto"/>
              <w:jc w:val="center"/>
              <w:rPr>
                <w:rFonts w:ascii="Times New Roman" w:hAnsi="Times New Roman"/>
                <w:sz w:val="24"/>
                <w:szCs w:val="24"/>
              </w:rPr>
            </w:pPr>
            <w:r w:rsidRPr="003A2605">
              <w:rPr>
                <w:rFonts w:ascii="Times New Roman" w:hAnsi="Times New Roman"/>
                <w:sz w:val="24"/>
                <w:szCs w:val="24"/>
              </w:rPr>
              <w:t>2018 г.</w:t>
            </w:r>
          </w:p>
          <w:p w:rsidR="00F9363D" w:rsidRPr="003A2605" w:rsidRDefault="00F9363D" w:rsidP="00551672">
            <w:pPr>
              <w:spacing w:after="0" w:line="240" w:lineRule="auto"/>
              <w:jc w:val="center"/>
              <w:rPr>
                <w:rFonts w:ascii="Times New Roman" w:hAnsi="Times New Roman"/>
                <w:i/>
                <w:sz w:val="24"/>
                <w:szCs w:val="24"/>
              </w:rPr>
            </w:pPr>
            <w:r w:rsidRPr="003A2605">
              <w:rPr>
                <w:rFonts w:ascii="Times New Roman" w:hAnsi="Times New Roman"/>
                <w:i/>
                <w:sz w:val="24"/>
                <w:szCs w:val="24"/>
              </w:rPr>
              <w:t>(факт)</w:t>
            </w:r>
          </w:p>
        </w:tc>
        <w:tc>
          <w:tcPr>
            <w:tcW w:w="992" w:type="dxa"/>
            <w:shd w:val="clear" w:color="auto" w:fill="auto"/>
          </w:tcPr>
          <w:p w:rsidR="00F9363D" w:rsidRPr="003A2605" w:rsidRDefault="00F9363D" w:rsidP="00551672">
            <w:pPr>
              <w:spacing w:after="0" w:line="240" w:lineRule="auto"/>
              <w:jc w:val="center"/>
              <w:rPr>
                <w:rFonts w:ascii="Times New Roman" w:hAnsi="Times New Roman"/>
                <w:sz w:val="24"/>
                <w:szCs w:val="24"/>
              </w:rPr>
            </w:pPr>
            <w:r w:rsidRPr="003A2605">
              <w:rPr>
                <w:rFonts w:ascii="Times New Roman" w:hAnsi="Times New Roman"/>
                <w:sz w:val="24"/>
                <w:szCs w:val="24"/>
              </w:rPr>
              <w:t>2019 г.</w:t>
            </w:r>
          </w:p>
          <w:p w:rsidR="00F9363D" w:rsidRPr="003A2605" w:rsidRDefault="00F9363D" w:rsidP="00551672">
            <w:pPr>
              <w:spacing w:after="0" w:line="240" w:lineRule="auto"/>
              <w:jc w:val="center"/>
              <w:rPr>
                <w:rFonts w:ascii="Times New Roman" w:hAnsi="Times New Roman"/>
                <w:sz w:val="24"/>
                <w:szCs w:val="24"/>
              </w:rPr>
            </w:pPr>
            <w:r w:rsidRPr="003A2605">
              <w:rPr>
                <w:rFonts w:ascii="Times New Roman" w:hAnsi="Times New Roman"/>
                <w:i/>
                <w:sz w:val="24"/>
                <w:szCs w:val="24"/>
              </w:rPr>
              <w:t>(план)</w:t>
            </w:r>
          </w:p>
        </w:tc>
        <w:tc>
          <w:tcPr>
            <w:tcW w:w="992" w:type="dxa"/>
          </w:tcPr>
          <w:p w:rsidR="00F9363D" w:rsidRPr="003A2605" w:rsidRDefault="00F9363D" w:rsidP="00551672">
            <w:pPr>
              <w:spacing w:after="0" w:line="240" w:lineRule="auto"/>
              <w:jc w:val="center"/>
              <w:rPr>
                <w:rFonts w:ascii="Times New Roman" w:hAnsi="Times New Roman"/>
                <w:sz w:val="24"/>
                <w:szCs w:val="24"/>
              </w:rPr>
            </w:pPr>
            <w:r w:rsidRPr="003A2605">
              <w:rPr>
                <w:rFonts w:ascii="Times New Roman" w:hAnsi="Times New Roman"/>
                <w:sz w:val="24"/>
                <w:szCs w:val="24"/>
              </w:rPr>
              <w:t>2019 г.</w:t>
            </w:r>
          </w:p>
          <w:p w:rsidR="00F9363D" w:rsidRPr="003A2605" w:rsidRDefault="00F9363D" w:rsidP="00551672">
            <w:pPr>
              <w:spacing w:after="0" w:line="240" w:lineRule="auto"/>
              <w:jc w:val="center"/>
              <w:rPr>
                <w:rFonts w:ascii="Times New Roman" w:hAnsi="Times New Roman"/>
                <w:sz w:val="24"/>
                <w:szCs w:val="24"/>
              </w:rPr>
            </w:pPr>
            <w:r w:rsidRPr="003A2605">
              <w:rPr>
                <w:rFonts w:ascii="Times New Roman" w:hAnsi="Times New Roman"/>
                <w:i/>
                <w:sz w:val="24"/>
                <w:szCs w:val="24"/>
              </w:rPr>
              <w:t>(факт)</w:t>
            </w:r>
          </w:p>
        </w:tc>
      </w:tr>
      <w:tr w:rsidR="00F9363D" w:rsidRPr="003A2605" w:rsidTr="00551672">
        <w:trPr>
          <w:trHeight w:val="442"/>
        </w:trPr>
        <w:tc>
          <w:tcPr>
            <w:tcW w:w="6521" w:type="dxa"/>
            <w:shd w:val="clear" w:color="auto" w:fill="auto"/>
          </w:tcPr>
          <w:p w:rsidR="00F9363D" w:rsidRPr="003A2605" w:rsidRDefault="00F9363D" w:rsidP="00551672">
            <w:pPr>
              <w:spacing w:after="0" w:line="240" w:lineRule="auto"/>
              <w:rPr>
                <w:rFonts w:ascii="Times New Roman" w:hAnsi="Times New Roman"/>
                <w:sz w:val="24"/>
                <w:szCs w:val="24"/>
              </w:rPr>
            </w:pPr>
            <w:r w:rsidRPr="003A2605">
              <w:rPr>
                <w:rFonts w:ascii="Times New Roman" w:hAnsi="Times New Roman"/>
                <w:sz w:val="24"/>
                <w:szCs w:val="24"/>
              </w:rPr>
              <w:t>Доля организаций частной формы собственности в сфере кадастровых и землеустроительных работ, процентов</w:t>
            </w:r>
          </w:p>
        </w:tc>
        <w:tc>
          <w:tcPr>
            <w:tcW w:w="992" w:type="dxa"/>
          </w:tcPr>
          <w:p w:rsidR="00F9363D" w:rsidRPr="003A2605" w:rsidRDefault="00F9363D" w:rsidP="00551672">
            <w:pPr>
              <w:spacing w:after="0" w:line="240" w:lineRule="auto"/>
              <w:jc w:val="center"/>
              <w:rPr>
                <w:rFonts w:ascii="Times New Roman" w:hAnsi="Times New Roman"/>
                <w:sz w:val="24"/>
                <w:szCs w:val="24"/>
              </w:rPr>
            </w:pPr>
            <w:r w:rsidRPr="003A2605">
              <w:rPr>
                <w:rFonts w:ascii="Times New Roman" w:hAnsi="Times New Roman"/>
                <w:sz w:val="24"/>
                <w:szCs w:val="24"/>
              </w:rPr>
              <w:t>90</w:t>
            </w:r>
          </w:p>
        </w:tc>
        <w:tc>
          <w:tcPr>
            <w:tcW w:w="992" w:type="dxa"/>
            <w:shd w:val="clear" w:color="auto" w:fill="auto"/>
          </w:tcPr>
          <w:p w:rsidR="00F9363D" w:rsidRPr="003A2605" w:rsidRDefault="00F9363D" w:rsidP="00551672">
            <w:pPr>
              <w:spacing w:after="0" w:line="240" w:lineRule="auto"/>
              <w:jc w:val="center"/>
              <w:rPr>
                <w:rFonts w:ascii="Times New Roman" w:hAnsi="Times New Roman"/>
                <w:sz w:val="24"/>
                <w:szCs w:val="24"/>
              </w:rPr>
            </w:pPr>
            <w:r w:rsidRPr="003A2605">
              <w:rPr>
                <w:rFonts w:ascii="Times New Roman" w:hAnsi="Times New Roman"/>
                <w:sz w:val="24"/>
                <w:szCs w:val="24"/>
              </w:rPr>
              <w:t>92</w:t>
            </w:r>
          </w:p>
        </w:tc>
        <w:tc>
          <w:tcPr>
            <w:tcW w:w="992" w:type="dxa"/>
          </w:tcPr>
          <w:p w:rsidR="00F9363D" w:rsidRPr="003A2605" w:rsidRDefault="00933681" w:rsidP="00551672">
            <w:pPr>
              <w:spacing w:after="0" w:line="240" w:lineRule="auto"/>
              <w:jc w:val="center"/>
              <w:rPr>
                <w:rFonts w:ascii="Times New Roman" w:hAnsi="Times New Roman"/>
                <w:sz w:val="24"/>
                <w:szCs w:val="24"/>
              </w:rPr>
            </w:pPr>
            <w:r w:rsidRPr="003A2605">
              <w:rPr>
                <w:rFonts w:ascii="Times New Roman" w:hAnsi="Times New Roman"/>
                <w:sz w:val="24"/>
                <w:szCs w:val="24"/>
              </w:rPr>
              <w:t>92</w:t>
            </w:r>
          </w:p>
        </w:tc>
      </w:tr>
    </w:tbl>
    <w:p w:rsidR="00F9363D" w:rsidRPr="003A2605" w:rsidRDefault="000D7E21" w:rsidP="003A2605">
      <w:pPr>
        <w:pStyle w:val="ConsPlusNonformat"/>
        <w:ind w:firstLine="567"/>
        <w:jc w:val="both"/>
        <w:rPr>
          <w:rFonts w:ascii="Times New Roman" w:hAnsi="Times New Roman"/>
          <w:sz w:val="28"/>
          <w:szCs w:val="28"/>
        </w:rPr>
      </w:pPr>
      <w:r w:rsidRPr="003A2605">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w:t>
      </w:r>
      <w:r w:rsidRPr="009D154B">
        <w:rPr>
          <w:rFonts w:ascii="Times New Roman" w:hAnsi="Times New Roman"/>
          <w:sz w:val="28"/>
          <w:szCs w:val="28"/>
        </w:rPr>
        <w:t>ецифики, с превышением минимального значения ключевого показателя в 2022 г</w:t>
      </w:r>
      <w:r w:rsidR="003A2605">
        <w:rPr>
          <w:rFonts w:ascii="Times New Roman" w:hAnsi="Times New Roman"/>
          <w:sz w:val="28"/>
          <w:szCs w:val="28"/>
        </w:rPr>
        <w:t>оду, рекомендуемого стандартом.</w:t>
      </w:r>
    </w:p>
    <w:p w:rsidR="00D32929" w:rsidRDefault="00D32929" w:rsidP="002F3B55">
      <w:pPr>
        <w:pStyle w:val="ConsPlusNonformat"/>
        <w:ind w:firstLine="709"/>
        <w:jc w:val="both"/>
        <w:rPr>
          <w:rFonts w:ascii="Times New Roman" w:hAnsi="Times New Roman"/>
          <w:b/>
          <w:sz w:val="28"/>
          <w:szCs w:val="28"/>
        </w:rPr>
      </w:pPr>
      <w:r w:rsidRPr="00D32929">
        <w:rPr>
          <w:rFonts w:ascii="Times New Roman" w:hAnsi="Times New Roman"/>
          <w:b/>
          <w:sz w:val="28"/>
          <w:szCs w:val="28"/>
        </w:rPr>
        <w:t>Рынок лабораторных исследований для выдачи ветеринар</w:t>
      </w:r>
      <w:r w:rsidR="002F3B55">
        <w:rPr>
          <w:rFonts w:ascii="Times New Roman" w:hAnsi="Times New Roman"/>
          <w:b/>
          <w:sz w:val="28"/>
          <w:szCs w:val="28"/>
        </w:rPr>
        <w:t>ных сопроводительных документов</w:t>
      </w:r>
    </w:p>
    <w:p w:rsidR="002F3B55" w:rsidRPr="003A2605" w:rsidRDefault="002F3B55" w:rsidP="002F3B55">
      <w:pPr>
        <w:pStyle w:val="4"/>
        <w:numPr>
          <w:ilvl w:val="0"/>
          <w:numId w:val="0"/>
        </w:numPr>
        <w:spacing w:line="240" w:lineRule="auto"/>
        <w:ind w:firstLine="567"/>
        <w:jc w:val="left"/>
        <w:rPr>
          <w:b w:val="0"/>
          <w:u w:val="single"/>
          <w:lang w:val="ru-RU"/>
        </w:rPr>
      </w:pPr>
      <w:r w:rsidRPr="003A2605">
        <w:rPr>
          <w:b w:val="0"/>
          <w:u w:val="single"/>
          <w:lang w:val="ru-RU"/>
        </w:rPr>
        <w:t>Обоснование выбора:</w:t>
      </w:r>
    </w:p>
    <w:p w:rsidR="002F3B55" w:rsidRPr="003A2605" w:rsidRDefault="00E74186" w:rsidP="002F3B55">
      <w:pPr>
        <w:pStyle w:val="4"/>
        <w:numPr>
          <w:ilvl w:val="0"/>
          <w:numId w:val="0"/>
        </w:numPr>
        <w:spacing w:line="240" w:lineRule="auto"/>
        <w:ind w:left="360"/>
        <w:jc w:val="both"/>
        <w:rPr>
          <w:b w:val="0"/>
          <w:lang w:val="ru-RU"/>
        </w:rPr>
      </w:pPr>
      <w:r w:rsidRPr="003A2605">
        <w:rPr>
          <w:b w:val="0"/>
          <w:lang w:val="ru-RU"/>
        </w:rPr>
        <w:t xml:space="preserve">   1.Основным</w:t>
      </w:r>
      <w:r w:rsidR="002F3B55" w:rsidRPr="003A2605">
        <w:rPr>
          <w:b w:val="0"/>
        </w:rPr>
        <w:t xml:space="preserve"> поставщик</w:t>
      </w:r>
      <w:r w:rsidRPr="003A2605">
        <w:rPr>
          <w:b w:val="0"/>
          <w:lang w:val="ru-RU"/>
        </w:rPr>
        <w:t>ом</w:t>
      </w:r>
      <w:r w:rsidR="002F3B55" w:rsidRPr="003A2605">
        <w:rPr>
          <w:b w:val="0"/>
        </w:rPr>
        <w:t xml:space="preserve"> услуг на данном рынке </w:t>
      </w:r>
      <w:r w:rsidR="002F3B55" w:rsidRPr="003A2605">
        <w:rPr>
          <w:b w:val="0"/>
          <w:lang w:val="ru-RU"/>
        </w:rPr>
        <w:t>являются</w:t>
      </w:r>
      <w:r w:rsidRPr="003A2605">
        <w:rPr>
          <w:b w:val="0"/>
        </w:rPr>
        <w:t xml:space="preserve"> государственн</w:t>
      </w:r>
      <w:r w:rsidRPr="003A2605">
        <w:rPr>
          <w:b w:val="0"/>
          <w:lang w:val="ru-RU"/>
        </w:rPr>
        <w:t>ое</w:t>
      </w:r>
      <w:r w:rsidR="002F3B55" w:rsidRPr="003A2605">
        <w:rPr>
          <w:b w:val="0"/>
        </w:rPr>
        <w:t xml:space="preserve"> </w:t>
      </w:r>
      <w:r w:rsidRPr="003A2605">
        <w:rPr>
          <w:b w:val="0"/>
        </w:rPr>
        <w:t>учреждени</w:t>
      </w:r>
      <w:r w:rsidRPr="003A2605">
        <w:rPr>
          <w:b w:val="0"/>
          <w:lang w:val="ru-RU"/>
        </w:rPr>
        <w:t>е</w:t>
      </w:r>
      <w:r w:rsidR="002F3B55" w:rsidRPr="003A2605">
        <w:rPr>
          <w:b w:val="0"/>
          <w:lang w:val="ru-RU"/>
        </w:rPr>
        <w:t>.</w:t>
      </w:r>
    </w:p>
    <w:p w:rsidR="00E74186" w:rsidRPr="003A2605" w:rsidRDefault="00E74186" w:rsidP="00E74186">
      <w:pPr>
        <w:pStyle w:val="4"/>
        <w:numPr>
          <w:ilvl w:val="0"/>
          <w:numId w:val="0"/>
        </w:numPr>
        <w:spacing w:line="240" w:lineRule="auto"/>
        <w:ind w:left="360" w:firstLine="207"/>
        <w:jc w:val="both"/>
        <w:rPr>
          <w:b w:val="0"/>
          <w:lang w:val="ru-RU"/>
        </w:rPr>
      </w:pPr>
      <w:r w:rsidRPr="003A2605">
        <w:rPr>
          <w:b w:val="0"/>
          <w:lang w:val="ru-RU"/>
        </w:rPr>
        <w:t>2.</w:t>
      </w:r>
      <w:r w:rsidRPr="003A2605">
        <w:rPr>
          <w:b w:val="0"/>
        </w:rPr>
        <w:t xml:space="preserve"> </w:t>
      </w:r>
      <w:r w:rsidRPr="003A2605">
        <w:rPr>
          <w:b w:val="0"/>
          <w:lang w:val="ru-RU"/>
        </w:rPr>
        <w:t>Наличие б</w:t>
      </w:r>
      <w:proofErr w:type="spellStart"/>
      <w:r w:rsidRPr="003A2605">
        <w:rPr>
          <w:b w:val="0"/>
        </w:rPr>
        <w:t>арьеров</w:t>
      </w:r>
      <w:proofErr w:type="spellEnd"/>
      <w:r w:rsidRPr="003A2605">
        <w:rPr>
          <w:b w:val="0"/>
        </w:rPr>
        <w:t xml:space="preserve"> вхождения на рынок новых независимых частных аккредитованных лабораторий</w:t>
      </w:r>
      <w:r w:rsidRPr="003A2605">
        <w:rPr>
          <w:b w:val="0"/>
          <w:lang w:val="ru-RU"/>
        </w:rPr>
        <w:t>:</w:t>
      </w:r>
      <w:r w:rsidRPr="003A2605">
        <w:rPr>
          <w:b w:val="0"/>
        </w:rPr>
        <w:t xml:space="preserve"> сложность и длительность процедур получения статуса организаций, уполномоченных на проведение лабораторных исследований для выдачи ветеринарных сопроводительных документов</w:t>
      </w:r>
      <w:r w:rsidRPr="003A2605">
        <w:rPr>
          <w:b w:val="0"/>
          <w:lang w:val="ru-RU"/>
        </w:rPr>
        <w:t>,</w:t>
      </w:r>
      <w:r w:rsidRPr="003A2605">
        <w:rPr>
          <w:b w:val="0"/>
        </w:rPr>
        <w:t xml:space="preserve"> высокая стоимость создания аккредитованной лаборатории, ее оснащение и поддержание на высоком методическом и техническом уровнях.</w:t>
      </w:r>
    </w:p>
    <w:p w:rsidR="002F3B55" w:rsidRPr="003A2605" w:rsidRDefault="00D73854" w:rsidP="00D73854">
      <w:pPr>
        <w:pStyle w:val="4"/>
        <w:numPr>
          <w:ilvl w:val="0"/>
          <w:numId w:val="0"/>
        </w:numPr>
        <w:spacing w:line="240" w:lineRule="auto"/>
        <w:ind w:left="567" w:firstLine="153"/>
        <w:jc w:val="both"/>
        <w:rPr>
          <w:b w:val="0"/>
        </w:rPr>
      </w:pPr>
      <w:r w:rsidRPr="003A2605">
        <w:rPr>
          <w:b w:val="0"/>
          <w:lang w:val="ru-RU"/>
        </w:rPr>
        <w:t>3.</w:t>
      </w:r>
      <w:r w:rsidR="002F3B55" w:rsidRPr="003A2605">
        <w:rPr>
          <w:b w:val="0"/>
        </w:rPr>
        <w:t xml:space="preserve">По результатам мониторинга выразили </w:t>
      </w:r>
      <w:r w:rsidR="00E74186" w:rsidRPr="003A2605">
        <w:rPr>
          <w:b w:val="0"/>
          <w:lang w:val="ru-RU"/>
        </w:rPr>
        <w:t>мнение</w:t>
      </w:r>
      <w:r w:rsidR="002F3B55" w:rsidRPr="003A2605">
        <w:rPr>
          <w:b w:val="0"/>
        </w:rPr>
        <w:t>:</w:t>
      </w:r>
    </w:p>
    <w:p w:rsidR="002F3B55" w:rsidRPr="003A2605" w:rsidRDefault="00E74186" w:rsidP="00D252F9">
      <w:pPr>
        <w:pStyle w:val="4"/>
        <w:numPr>
          <w:ilvl w:val="0"/>
          <w:numId w:val="23"/>
        </w:numPr>
        <w:spacing w:line="240" w:lineRule="auto"/>
        <w:ind w:left="0" w:firstLine="360"/>
        <w:jc w:val="both"/>
        <w:rPr>
          <w:b w:val="0"/>
        </w:rPr>
      </w:pPr>
      <w:r w:rsidRPr="003A2605">
        <w:rPr>
          <w:b w:val="0"/>
          <w:lang w:val="ru-RU"/>
        </w:rPr>
        <w:t>слабая конкуренция – 16</w:t>
      </w:r>
      <w:r w:rsidR="002F3B55" w:rsidRPr="003A2605">
        <w:rPr>
          <w:b w:val="0"/>
          <w:lang w:val="ru-RU"/>
        </w:rPr>
        <w:t xml:space="preserve"> %  респондентов области;</w:t>
      </w:r>
    </w:p>
    <w:p w:rsidR="002F3B55" w:rsidRPr="003A2605" w:rsidRDefault="00E74186" w:rsidP="00D252F9">
      <w:pPr>
        <w:pStyle w:val="4"/>
        <w:numPr>
          <w:ilvl w:val="0"/>
          <w:numId w:val="23"/>
        </w:numPr>
        <w:spacing w:line="240" w:lineRule="auto"/>
        <w:ind w:left="0" w:firstLine="360"/>
        <w:jc w:val="both"/>
        <w:rPr>
          <w:b w:val="0"/>
        </w:rPr>
      </w:pPr>
      <w:r w:rsidRPr="003A2605">
        <w:rPr>
          <w:b w:val="0"/>
          <w:lang w:val="ru-RU"/>
        </w:rPr>
        <w:lastRenderedPageBreak/>
        <w:t>нет конкуренции</w:t>
      </w:r>
      <w:r w:rsidR="002F3B55" w:rsidRPr="003A2605">
        <w:rPr>
          <w:b w:val="0"/>
        </w:rPr>
        <w:t xml:space="preserve"> –</w:t>
      </w:r>
      <w:r w:rsidR="002F3B55" w:rsidRPr="003A2605">
        <w:rPr>
          <w:b w:val="0"/>
          <w:lang w:val="ru-RU"/>
        </w:rPr>
        <w:t xml:space="preserve"> </w:t>
      </w:r>
      <w:r w:rsidRPr="003A2605">
        <w:rPr>
          <w:b w:val="0"/>
          <w:lang w:val="ru-RU"/>
        </w:rPr>
        <w:t>2</w:t>
      </w:r>
      <w:r w:rsidR="002F3B55" w:rsidRPr="003A2605">
        <w:rPr>
          <w:b w:val="0"/>
          <w:lang w:val="ru-RU"/>
        </w:rPr>
        <w:t xml:space="preserve">4 </w:t>
      </w:r>
      <w:r w:rsidR="002F3B55" w:rsidRPr="003A2605">
        <w:rPr>
          <w:b w:val="0"/>
        </w:rPr>
        <w:t>%</w:t>
      </w:r>
      <w:r w:rsidR="002F3B55" w:rsidRPr="003A2605">
        <w:rPr>
          <w:b w:val="0"/>
          <w:lang w:val="ru-RU"/>
        </w:rPr>
        <w:t xml:space="preserve"> респондентов из городских округов и муниципальных районов</w:t>
      </w:r>
      <w:r w:rsidR="002F3B55" w:rsidRPr="003A2605">
        <w:rPr>
          <w:b w:val="0"/>
        </w:rPr>
        <w:t>.</w:t>
      </w:r>
    </w:p>
    <w:p w:rsidR="002F3B55" w:rsidRPr="003A2605" w:rsidRDefault="002F3B55" w:rsidP="002F3B55">
      <w:pPr>
        <w:pStyle w:val="4"/>
        <w:numPr>
          <w:ilvl w:val="0"/>
          <w:numId w:val="0"/>
        </w:numPr>
        <w:spacing w:line="240" w:lineRule="auto"/>
        <w:ind w:firstLine="567"/>
        <w:jc w:val="both"/>
        <w:rPr>
          <w:rStyle w:val="apple-converted-space"/>
          <w:b w:val="0"/>
          <w:u w:val="single"/>
          <w:shd w:val="clear" w:color="auto" w:fill="FFFFFF"/>
        </w:rPr>
      </w:pPr>
      <w:r w:rsidRPr="003A2605">
        <w:rPr>
          <w:rStyle w:val="apple-converted-space"/>
          <w:b w:val="0"/>
          <w:u w:val="single"/>
          <w:shd w:val="clear" w:color="auto" w:fill="FFFFFF"/>
        </w:rPr>
        <w:t xml:space="preserve">Задачи развития конкуренции на рынке </w:t>
      </w:r>
      <w:r w:rsidR="00D73854" w:rsidRPr="003A2605">
        <w:rPr>
          <w:rStyle w:val="apple-converted-space"/>
          <w:b w:val="0"/>
          <w:u w:val="single"/>
          <w:shd w:val="clear" w:color="auto" w:fill="FFFFFF"/>
        </w:rPr>
        <w:t>лабораторных исследований для выдачи ветеринарных сопроводительных документов</w:t>
      </w:r>
      <w:r w:rsidRPr="003A2605">
        <w:rPr>
          <w:rStyle w:val="apple-converted-space"/>
          <w:b w:val="0"/>
          <w:u w:val="single"/>
          <w:shd w:val="clear" w:color="auto" w:fill="FFFFFF"/>
        </w:rPr>
        <w:t>:</w:t>
      </w:r>
    </w:p>
    <w:p w:rsidR="002F3B55" w:rsidRPr="003A2605" w:rsidRDefault="002F3B55" w:rsidP="00D252F9">
      <w:pPr>
        <w:pStyle w:val="4"/>
        <w:numPr>
          <w:ilvl w:val="0"/>
          <w:numId w:val="25"/>
        </w:numPr>
        <w:spacing w:line="240" w:lineRule="auto"/>
        <w:ind w:left="0" w:firstLine="360"/>
        <w:jc w:val="both"/>
        <w:rPr>
          <w:rStyle w:val="apple-converted-space"/>
          <w:b w:val="0"/>
          <w:shd w:val="clear" w:color="auto" w:fill="FFFFFF"/>
        </w:rPr>
      </w:pPr>
      <w:r w:rsidRPr="003A2605">
        <w:rPr>
          <w:rStyle w:val="apple-converted-space"/>
          <w:b w:val="0"/>
          <w:shd w:val="clear" w:color="auto" w:fill="FFFFFF"/>
        </w:rPr>
        <w:t>создание условий для привлечения на рынок новых участников негосударственной (немун</w:t>
      </w:r>
      <w:r w:rsidR="00D73854" w:rsidRPr="003A2605">
        <w:rPr>
          <w:rStyle w:val="apple-converted-space"/>
          <w:b w:val="0"/>
          <w:shd w:val="clear" w:color="auto" w:fill="FFFFFF"/>
        </w:rPr>
        <w:t>иципальной) формы собственности</w:t>
      </w:r>
      <w:r w:rsidR="00D73854" w:rsidRPr="003A2605">
        <w:rPr>
          <w:rStyle w:val="apple-converted-space"/>
          <w:b w:val="0"/>
          <w:shd w:val="clear" w:color="auto" w:fill="FFFFFF"/>
          <w:lang w:val="ru-RU"/>
        </w:rPr>
        <w:t>.</w:t>
      </w:r>
    </w:p>
    <w:p w:rsidR="002F3B55" w:rsidRPr="009B3AE6" w:rsidRDefault="002F3B55" w:rsidP="002F3B55">
      <w:pPr>
        <w:pStyle w:val="ConsPlusNonformat"/>
        <w:ind w:firstLine="709"/>
        <w:jc w:val="right"/>
        <w:rPr>
          <w:rStyle w:val="apple-converted-space"/>
          <w:b/>
          <w:shd w:val="clear" w:color="auto" w:fill="FFFFFF"/>
        </w:rPr>
      </w:pPr>
      <w:r>
        <w:rPr>
          <w:rStyle w:val="apple-converted-space"/>
          <w:rFonts w:ascii="Times New Roman" w:hAnsi="Times New Roman" w:cs="Times New Roman"/>
          <w:sz w:val="24"/>
          <w:szCs w:val="24"/>
          <w:shd w:val="clear" w:color="auto" w:fill="FFFFFF"/>
        </w:rPr>
        <w:t xml:space="preserve">Таблица </w:t>
      </w:r>
      <w:r w:rsidR="003A2605">
        <w:rPr>
          <w:rStyle w:val="apple-converted-space"/>
          <w:rFonts w:ascii="Times New Roman" w:hAnsi="Times New Roman" w:cs="Times New Roman"/>
          <w:sz w:val="24"/>
          <w:szCs w:val="24"/>
          <w:shd w:val="clear" w:color="auto" w:fill="FFFFFF"/>
        </w:rPr>
        <w:t>39</w:t>
      </w:r>
    </w:p>
    <w:p w:rsidR="002F3B55" w:rsidRPr="009B3AE6" w:rsidRDefault="002F3B55" w:rsidP="002F3B55">
      <w:pPr>
        <w:pStyle w:val="4"/>
        <w:numPr>
          <w:ilvl w:val="0"/>
          <w:numId w:val="0"/>
        </w:numPr>
        <w:spacing w:line="240" w:lineRule="auto"/>
        <w:ind w:firstLine="567"/>
        <w:rPr>
          <w:rStyle w:val="apple-converted-space"/>
          <w:b w:val="0"/>
          <w:shd w:val="clear" w:color="auto" w:fill="FFFFFF"/>
        </w:rPr>
      </w:pPr>
      <w:r w:rsidRPr="009B3AE6">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2F3B55" w:rsidRPr="009B3AE6" w:rsidTr="00551672">
        <w:trPr>
          <w:trHeight w:val="138"/>
        </w:trPr>
        <w:tc>
          <w:tcPr>
            <w:tcW w:w="6521" w:type="dxa"/>
            <w:shd w:val="clear" w:color="auto" w:fill="auto"/>
          </w:tcPr>
          <w:p w:rsidR="002F3B55" w:rsidRPr="009B3AE6" w:rsidRDefault="002F3B55" w:rsidP="00551672">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992" w:type="dxa"/>
          </w:tcPr>
          <w:p w:rsidR="002F3B55" w:rsidRPr="009B3AE6" w:rsidRDefault="002F3B55"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2F3B55" w:rsidRPr="009B3AE6" w:rsidRDefault="002F3B55"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2F3B55" w:rsidRPr="009B3AE6" w:rsidRDefault="002F3B55"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2F3B55" w:rsidRPr="009B3AE6" w:rsidRDefault="002F3B55"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2" w:type="dxa"/>
          </w:tcPr>
          <w:p w:rsidR="002F3B55" w:rsidRPr="009B3AE6" w:rsidRDefault="002F3B55"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2F3B55" w:rsidRPr="009B3AE6" w:rsidRDefault="002F3B55"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2F3B55" w:rsidRPr="009B3AE6" w:rsidTr="00551672">
        <w:trPr>
          <w:trHeight w:val="442"/>
        </w:trPr>
        <w:tc>
          <w:tcPr>
            <w:tcW w:w="6521" w:type="dxa"/>
            <w:shd w:val="clear" w:color="auto" w:fill="auto"/>
          </w:tcPr>
          <w:p w:rsidR="002F3B55" w:rsidRPr="008F5710" w:rsidRDefault="002F3B55" w:rsidP="00551672">
            <w:pPr>
              <w:spacing w:after="0" w:line="240" w:lineRule="auto"/>
              <w:rPr>
                <w:rFonts w:ascii="Times New Roman" w:hAnsi="Times New Roman"/>
                <w:sz w:val="24"/>
                <w:szCs w:val="24"/>
                <w:highlight w:val="green"/>
              </w:rPr>
            </w:pPr>
            <w:r w:rsidRPr="003A2605">
              <w:rPr>
                <w:rFonts w:ascii="Times New Roman" w:hAnsi="Times New Roman"/>
                <w:sz w:val="24"/>
                <w:szCs w:val="24"/>
              </w:rPr>
              <w:t>Доля организаций частной формы собственности в сфере лабораторных исследований для выдачи ветеринарных  сопроводительных документов, процентов</w:t>
            </w:r>
          </w:p>
        </w:tc>
        <w:tc>
          <w:tcPr>
            <w:tcW w:w="992" w:type="dxa"/>
          </w:tcPr>
          <w:p w:rsidR="002F3B55" w:rsidRPr="009B3AE6" w:rsidRDefault="002F3B55" w:rsidP="00551672">
            <w:pPr>
              <w:spacing w:after="0" w:line="240" w:lineRule="auto"/>
              <w:jc w:val="center"/>
              <w:rPr>
                <w:rFonts w:ascii="Times New Roman" w:hAnsi="Times New Roman"/>
                <w:sz w:val="24"/>
                <w:szCs w:val="24"/>
              </w:rPr>
            </w:pPr>
            <w:r>
              <w:rPr>
                <w:rFonts w:ascii="Times New Roman" w:hAnsi="Times New Roman"/>
                <w:sz w:val="24"/>
                <w:szCs w:val="24"/>
              </w:rPr>
              <w:t>50</w:t>
            </w:r>
          </w:p>
        </w:tc>
        <w:tc>
          <w:tcPr>
            <w:tcW w:w="992" w:type="dxa"/>
            <w:shd w:val="clear" w:color="auto" w:fill="auto"/>
          </w:tcPr>
          <w:p w:rsidR="002F3B55" w:rsidRPr="009B3AE6" w:rsidRDefault="002F3B55" w:rsidP="00551672">
            <w:pPr>
              <w:spacing w:after="0" w:line="240" w:lineRule="auto"/>
              <w:jc w:val="center"/>
              <w:rPr>
                <w:rFonts w:ascii="Times New Roman" w:hAnsi="Times New Roman"/>
                <w:sz w:val="24"/>
                <w:szCs w:val="24"/>
              </w:rPr>
            </w:pPr>
            <w:r>
              <w:rPr>
                <w:rFonts w:ascii="Times New Roman" w:hAnsi="Times New Roman"/>
                <w:sz w:val="24"/>
                <w:szCs w:val="24"/>
              </w:rPr>
              <w:t>50</w:t>
            </w:r>
          </w:p>
        </w:tc>
        <w:tc>
          <w:tcPr>
            <w:tcW w:w="992" w:type="dxa"/>
          </w:tcPr>
          <w:p w:rsidR="002F3B55" w:rsidRPr="009B3AE6" w:rsidRDefault="00933681" w:rsidP="00551672">
            <w:pPr>
              <w:spacing w:after="0" w:line="240" w:lineRule="auto"/>
              <w:jc w:val="center"/>
              <w:rPr>
                <w:rFonts w:ascii="Times New Roman" w:hAnsi="Times New Roman"/>
                <w:sz w:val="24"/>
                <w:szCs w:val="24"/>
              </w:rPr>
            </w:pPr>
            <w:r>
              <w:rPr>
                <w:rFonts w:ascii="Times New Roman" w:hAnsi="Times New Roman"/>
                <w:sz w:val="24"/>
                <w:szCs w:val="24"/>
              </w:rPr>
              <w:t>50</w:t>
            </w:r>
          </w:p>
        </w:tc>
      </w:tr>
    </w:tbl>
    <w:p w:rsidR="002F3B55" w:rsidRPr="008748AA" w:rsidRDefault="000D7E21" w:rsidP="008748AA">
      <w:pPr>
        <w:pStyle w:val="ConsPlusNonformat"/>
        <w:ind w:firstLine="567"/>
        <w:jc w:val="both"/>
        <w:rPr>
          <w:rFonts w:ascii="Times New Roman" w:hAnsi="Times New Roman"/>
          <w:sz w:val="28"/>
          <w:szCs w:val="28"/>
        </w:rPr>
      </w:pPr>
      <w:r w:rsidRPr="009D154B">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w:t>
      </w:r>
      <w:r w:rsidR="008748AA">
        <w:rPr>
          <w:rFonts w:ascii="Times New Roman" w:hAnsi="Times New Roman"/>
          <w:sz w:val="28"/>
          <w:szCs w:val="28"/>
        </w:rPr>
        <w:t>дартом.</w:t>
      </w:r>
    </w:p>
    <w:p w:rsidR="00D32929" w:rsidRDefault="002F3B55" w:rsidP="002F3B55">
      <w:pPr>
        <w:pStyle w:val="ConsPlusNonformat"/>
        <w:ind w:firstLine="709"/>
        <w:jc w:val="both"/>
        <w:rPr>
          <w:rFonts w:ascii="Times New Roman" w:hAnsi="Times New Roman"/>
          <w:b/>
          <w:sz w:val="28"/>
          <w:szCs w:val="28"/>
        </w:rPr>
      </w:pPr>
      <w:r>
        <w:rPr>
          <w:rFonts w:ascii="Times New Roman" w:hAnsi="Times New Roman"/>
          <w:b/>
          <w:sz w:val="28"/>
          <w:szCs w:val="28"/>
        </w:rPr>
        <w:t>Рынок племенного животноводства</w:t>
      </w:r>
    </w:p>
    <w:p w:rsidR="002F3B55" w:rsidRPr="00E35F2A" w:rsidRDefault="002F3B55" w:rsidP="002F3B55">
      <w:pPr>
        <w:pStyle w:val="4"/>
        <w:numPr>
          <w:ilvl w:val="0"/>
          <w:numId w:val="0"/>
        </w:numPr>
        <w:spacing w:line="240" w:lineRule="auto"/>
        <w:ind w:firstLine="567"/>
        <w:jc w:val="left"/>
        <w:rPr>
          <w:b w:val="0"/>
          <w:u w:val="single"/>
          <w:lang w:val="ru-RU"/>
        </w:rPr>
      </w:pPr>
      <w:r w:rsidRPr="00E35F2A">
        <w:rPr>
          <w:b w:val="0"/>
          <w:u w:val="single"/>
          <w:lang w:val="ru-RU"/>
        </w:rPr>
        <w:t>Обоснование выбора:</w:t>
      </w:r>
    </w:p>
    <w:p w:rsidR="005F330F" w:rsidRPr="00E35F2A" w:rsidRDefault="005F330F" w:rsidP="005F330F">
      <w:pPr>
        <w:pStyle w:val="4"/>
        <w:numPr>
          <w:ilvl w:val="0"/>
          <w:numId w:val="0"/>
        </w:numPr>
        <w:spacing w:line="240" w:lineRule="auto"/>
        <w:ind w:firstLine="567"/>
        <w:jc w:val="both"/>
        <w:rPr>
          <w:b w:val="0"/>
          <w:lang w:val="ru-RU"/>
        </w:rPr>
      </w:pPr>
      <w:r w:rsidRPr="00E35F2A">
        <w:rPr>
          <w:b w:val="0"/>
          <w:lang w:val="ru-RU"/>
        </w:rPr>
        <w:t>1. Ежегодно на территории области и за ее пределы реализуется от 600 до 1000 голов племенного молодняка КРС, 6500 - 6900 гол</w:t>
      </w:r>
      <w:r w:rsidR="00E35F2A">
        <w:rPr>
          <w:b w:val="0"/>
          <w:lang w:val="ru-RU"/>
        </w:rPr>
        <w:t>ов племенного молодняка свиней.</w:t>
      </w:r>
    </w:p>
    <w:p w:rsidR="005F330F" w:rsidRPr="00E35F2A" w:rsidRDefault="005F330F" w:rsidP="005F330F">
      <w:pPr>
        <w:pStyle w:val="4"/>
        <w:numPr>
          <w:ilvl w:val="0"/>
          <w:numId w:val="0"/>
        </w:numPr>
        <w:spacing w:line="240" w:lineRule="auto"/>
        <w:ind w:firstLine="567"/>
        <w:jc w:val="both"/>
        <w:rPr>
          <w:b w:val="0"/>
          <w:lang w:val="ru-RU"/>
        </w:rPr>
      </w:pPr>
      <w:r w:rsidRPr="00E35F2A">
        <w:rPr>
          <w:b w:val="0"/>
          <w:lang w:val="ru-RU"/>
        </w:rPr>
        <w:t>2. Наличие животноводческого комплекса современного поколения «</w:t>
      </w:r>
      <w:proofErr w:type="spellStart"/>
      <w:r w:rsidRPr="00E35F2A">
        <w:rPr>
          <w:b w:val="0"/>
          <w:lang w:val="ru-RU"/>
        </w:rPr>
        <w:t>Бетагран</w:t>
      </w:r>
      <w:proofErr w:type="spellEnd"/>
      <w:r w:rsidRPr="00E35F2A">
        <w:rPr>
          <w:b w:val="0"/>
          <w:lang w:val="ru-RU"/>
        </w:rPr>
        <w:t xml:space="preserve"> Липецк» (собственное отечественное производство эмбрионов элитных пород мясного и молочного скота).</w:t>
      </w:r>
    </w:p>
    <w:p w:rsidR="005F330F" w:rsidRPr="00E35F2A" w:rsidRDefault="00E35F2A" w:rsidP="005F330F">
      <w:pPr>
        <w:pStyle w:val="4"/>
        <w:numPr>
          <w:ilvl w:val="0"/>
          <w:numId w:val="0"/>
        </w:numPr>
        <w:spacing w:line="240" w:lineRule="auto"/>
        <w:ind w:firstLine="426"/>
        <w:jc w:val="both"/>
        <w:rPr>
          <w:b w:val="0"/>
        </w:rPr>
      </w:pPr>
      <w:r>
        <w:rPr>
          <w:b w:val="0"/>
          <w:lang w:val="ru-RU"/>
        </w:rPr>
        <w:t xml:space="preserve">3. </w:t>
      </w:r>
      <w:r w:rsidR="005F330F" w:rsidRPr="00E35F2A">
        <w:rPr>
          <w:b w:val="0"/>
        </w:rPr>
        <w:t xml:space="preserve">По результатам мониторинга выразили </w:t>
      </w:r>
      <w:r w:rsidR="005F330F" w:rsidRPr="00E35F2A">
        <w:rPr>
          <w:b w:val="0"/>
          <w:lang w:val="ru-RU"/>
        </w:rPr>
        <w:t>мнение</w:t>
      </w:r>
      <w:r w:rsidR="005F330F" w:rsidRPr="00E35F2A">
        <w:rPr>
          <w:b w:val="0"/>
        </w:rPr>
        <w:t>:</w:t>
      </w:r>
    </w:p>
    <w:p w:rsidR="005F330F" w:rsidRPr="00E35F2A" w:rsidRDefault="005F330F" w:rsidP="00D252F9">
      <w:pPr>
        <w:pStyle w:val="4"/>
        <w:numPr>
          <w:ilvl w:val="0"/>
          <w:numId w:val="23"/>
        </w:numPr>
        <w:spacing w:line="240" w:lineRule="auto"/>
        <w:ind w:left="0" w:firstLine="360"/>
        <w:jc w:val="both"/>
        <w:rPr>
          <w:b w:val="0"/>
        </w:rPr>
      </w:pPr>
      <w:r w:rsidRPr="00E35F2A">
        <w:rPr>
          <w:b w:val="0"/>
          <w:lang w:val="ru-RU"/>
        </w:rPr>
        <w:t>слабая конкуренция – 17 % респондентов области;</w:t>
      </w:r>
    </w:p>
    <w:p w:rsidR="005F330F" w:rsidRPr="00E35F2A" w:rsidRDefault="005F330F" w:rsidP="00D252F9">
      <w:pPr>
        <w:pStyle w:val="4"/>
        <w:numPr>
          <w:ilvl w:val="0"/>
          <w:numId w:val="23"/>
        </w:numPr>
        <w:spacing w:line="240" w:lineRule="auto"/>
        <w:ind w:left="0" w:firstLine="360"/>
        <w:jc w:val="both"/>
        <w:rPr>
          <w:b w:val="0"/>
        </w:rPr>
      </w:pPr>
      <w:r w:rsidRPr="00E35F2A">
        <w:rPr>
          <w:b w:val="0"/>
          <w:lang w:val="ru-RU"/>
        </w:rPr>
        <w:t>нет конкуренции</w:t>
      </w:r>
      <w:r w:rsidRPr="00E35F2A">
        <w:rPr>
          <w:b w:val="0"/>
        </w:rPr>
        <w:t xml:space="preserve"> –</w:t>
      </w:r>
      <w:r w:rsidRPr="00E35F2A">
        <w:rPr>
          <w:b w:val="0"/>
          <w:lang w:val="ru-RU"/>
        </w:rPr>
        <w:t xml:space="preserve"> 16 </w:t>
      </w:r>
      <w:r w:rsidRPr="00E35F2A">
        <w:rPr>
          <w:b w:val="0"/>
        </w:rPr>
        <w:t>%</w:t>
      </w:r>
      <w:r w:rsidRPr="00E35F2A">
        <w:rPr>
          <w:b w:val="0"/>
          <w:lang w:val="ru-RU"/>
        </w:rPr>
        <w:t xml:space="preserve"> предпринимателей области</w:t>
      </w:r>
      <w:r w:rsidRPr="00E35F2A">
        <w:rPr>
          <w:b w:val="0"/>
        </w:rPr>
        <w:t>.</w:t>
      </w:r>
    </w:p>
    <w:p w:rsidR="002F3B55" w:rsidRPr="00E35F2A" w:rsidRDefault="002F3B55" w:rsidP="002F3B55">
      <w:pPr>
        <w:pStyle w:val="4"/>
        <w:numPr>
          <w:ilvl w:val="0"/>
          <w:numId w:val="0"/>
        </w:numPr>
        <w:spacing w:line="240" w:lineRule="auto"/>
        <w:ind w:firstLine="567"/>
        <w:jc w:val="both"/>
        <w:rPr>
          <w:rStyle w:val="apple-converted-space"/>
          <w:b w:val="0"/>
          <w:u w:val="single"/>
          <w:shd w:val="clear" w:color="auto" w:fill="FFFFFF"/>
        </w:rPr>
      </w:pPr>
      <w:r w:rsidRPr="00E35F2A">
        <w:rPr>
          <w:rStyle w:val="apple-converted-space"/>
          <w:b w:val="0"/>
          <w:u w:val="single"/>
          <w:shd w:val="clear" w:color="auto" w:fill="FFFFFF"/>
        </w:rPr>
        <w:t xml:space="preserve">Задачи развития конкуренции на рынке </w:t>
      </w:r>
      <w:r w:rsidR="005F330F" w:rsidRPr="00E35F2A">
        <w:rPr>
          <w:rStyle w:val="apple-converted-space"/>
          <w:b w:val="0"/>
          <w:u w:val="single"/>
          <w:shd w:val="clear" w:color="auto" w:fill="FFFFFF"/>
        </w:rPr>
        <w:t>племенного животноводства</w:t>
      </w:r>
      <w:r w:rsidRPr="00E35F2A">
        <w:rPr>
          <w:rStyle w:val="apple-converted-space"/>
          <w:b w:val="0"/>
          <w:u w:val="single"/>
          <w:shd w:val="clear" w:color="auto" w:fill="FFFFFF"/>
        </w:rPr>
        <w:t>:</w:t>
      </w:r>
    </w:p>
    <w:p w:rsidR="004F1BA8" w:rsidRPr="00E35F2A" w:rsidRDefault="004F1BA8" w:rsidP="004F1BA8">
      <w:pPr>
        <w:pStyle w:val="ConsPlusNonformat"/>
        <w:ind w:firstLine="284"/>
        <w:jc w:val="both"/>
        <w:rPr>
          <w:rStyle w:val="apple-converted-space"/>
          <w:rFonts w:ascii="Times New Roman" w:hAnsi="Times New Roman" w:cs="Times New Roman"/>
          <w:sz w:val="28"/>
          <w:szCs w:val="28"/>
          <w:shd w:val="clear" w:color="auto" w:fill="FFFFFF"/>
          <w:lang w:eastAsia="x-none"/>
        </w:rPr>
      </w:pPr>
      <w:r w:rsidRPr="00E35F2A">
        <w:rPr>
          <w:rStyle w:val="apple-converted-space"/>
          <w:rFonts w:ascii="Times New Roman" w:hAnsi="Times New Roman" w:cs="Times New Roman"/>
          <w:sz w:val="28"/>
          <w:szCs w:val="28"/>
          <w:shd w:val="clear" w:color="auto" w:fill="FFFFFF"/>
          <w:lang w:eastAsia="x-none"/>
        </w:rPr>
        <w:t xml:space="preserve"> - </w:t>
      </w:r>
      <w:r w:rsidRPr="00E35F2A">
        <w:rPr>
          <w:rStyle w:val="apple-converted-space"/>
          <w:rFonts w:ascii="Times New Roman" w:hAnsi="Times New Roman" w:cs="Times New Roman"/>
          <w:sz w:val="28"/>
          <w:szCs w:val="28"/>
          <w:shd w:val="clear" w:color="auto" w:fill="FFFFFF"/>
          <w:lang w:val="x-none" w:eastAsia="x-none"/>
        </w:rPr>
        <w:t>снижение зависимости внутреннего рынка от иностранного селекционного и генетического материалов.</w:t>
      </w:r>
    </w:p>
    <w:p w:rsidR="002F3B55" w:rsidRPr="00E35F2A" w:rsidRDefault="002F3B55" w:rsidP="004F1BA8">
      <w:pPr>
        <w:pStyle w:val="ConsPlusNonformat"/>
        <w:ind w:firstLine="709"/>
        <w:jc w:val="right"/>
        <w:rPr>
          <w:rStyle w:val="apple-converted-space"/>
          <w:b/>
          <w:shd w:val="clear" w:color="auto" w:fill="FFFFFF"/>
        </w:rPr>
      </w:pPr>
      <w:r w:rsidRPr="00E35F2A">
        <w:rPr>
          <w:rStyle w:val="apple-converted-space"/>
          <w:rFonts w:ascii="Times New Roman" w:hAnsi="Times New Roman" w:cs="Times New Roman"/>
          <w:sz w:val="24"/>
          <w:szCs w:val="24"/>
          <w:shd w:val="clear" w:color="auto" w:fill="FFFFFF"/>
        </w:rPr>
        <w:t xml:space="preserve">Таблица </w:t>
      </w:r>
      <w:r w:rsidR="00E35F2A">
        <w:rPr>
          <w:rStyle w:val="apple-converted-space"/>
          <w:rFonts w:ascii="Times New Roman" w:hAnsi="Times New Roman" w:cs="Times New Roman"/>
          <w:sz w:val="24"/>
          <w:szCs w:val="24"/>
          <w:shd w:val="clear" w:color="auto" w:fill="FFFFFF"/>
        </w:rPr>
        <w:t>40</w:t>
      </w:r>
    </w:p>
    <w:p w:rsidR="002F3B55" w:rsidRPr="00E35F2A" w:rsidRDefault="002F3B55" w:rsidP="002F3B55">
      <w:pPr>
        <w:pStyle w:val="4"/>
        <w:numPr>
          <w:ilvl w:val="0"/>
          <w:numId w:val="0"/>
        </w:numPr>
        <w:spacing w:line="240" w:lineRule="auto"/>
        <w:ind w:firstLine="567"/>
        <w:rPr>
          <w:rStyle w:val="apple-converted-space"/>
          <w:b w:val="0"/>
          <w:shd w:val="clear" w:color="auto" w:fill="FFFFFF"/>
        </w:rPr>
      </w:pPr>
      <w:r w:rsidRPr="00E35F2A">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2F3B55" w:rsidRPr="00E35F2A" w:rsidTr="00551672">
        <w:trPr>
          <w:trHeight w:val="138"/>
        </w:trPr>
        <w:tc>
          <w:tcPr>
            <w:tcW w:w="6521" w:type="dxa"/>
            <w:shd w:val="clear" w:color="auto" w:fill="auto"/>
          </w:tcPr>
          <w:p w:rsidR="002F3B55" w:rsidRPr="00E35F2A" w:rsidRDefault="002F3B55" w:rsidP="00551672">
            <w:pPr>
              <w:spacing w:after="0" w:line="240" w:lineRule="auto"/>
              <w:jc w:val="center"/>
              <w:rPr>
                <w:rFonts w:ascii="Times New Roman" w:hAnsi="Times New Roman"/>
                <w:i/>
                <w:sz w:val="24"/>
                <w:szCs w:val="24"/>
              </w:rPr>
            </w:pPr>
            <w:r w:rsidRPr="00E35F2A">
              <w:rPr>
                <w:rFonts w:ascii="Times New Roman" w:hAnsi="Times New Roman"/>
                <w:sz w:val="24"/>
                <w:szCs w:val="24"/>
              </w:rPr>
              <w:t>Наименование показателя</w:t>
            </w:r>
          </w:p>
        </w:tc>
        <w:tc>
          <w:tcPr>
            <w:tcW w:w="992" w:type="dxa"/>
          </w:tcPr>
          <w:p w:rsidR="002F3B55" w:rsidRPr="00E35F2A" w:rsidRDefault="002F3B55" w:rsidP="00551672">
            <w:pPr>
              <w:spacing w:after="0" w:line="240" w:lineRule="auto"/>
              <w:jc w:val="center"/>
              <w:rPr>
                <w:rFonts w:ascii="Times New Roman" w:hAnsi="Times New Roman"/>
                <w:sz w:val="24"/>
                <w:szCs w:val="24"/>
              </w:rPr>
            </w:pPr>
            <w:r w:rsidRPr="00E35F2A">
              <w:rPr>
                <w:rFonts w:ascii="Times New Roman" w:hAnsi="Times New Roman"/>
                <w:sz w:val="24"/>
                <w:szCs w:val="24"/>
              </w:rPr>
              <w:t>2018 г.</w:t>
            </w:r>
          </w:p>
          <w:p w:rsidR="002F3B55" w:rsidRPr="00E35F2A" w:rsidRDefault="002F3B55" w:rsidP="00551672">
            <w:pPr>
              <w:spacing w:after="0" w:line="240" w:lineRule="auto"/>
              <w:jc w:val="center"/>
              <w:rPr>
                <w:rFonts w:ascii="Times New Roman" w:hAnsi="Times New Roman"/>
                <w:i/>
                <w:sz w:val="24"/>
                <w:szCs w:val="24"/>
              </w:rPr>
            </w:pPr>
            <w:r w:rsidRPr="00E35F2A">
              <w:rPr>
                <w:rFonts w:ascii="Times New Roman" w:hAnsi="Times New Roman"/>
                <w:i/>
                <w:sz w:val="24"/>
                <w:szCs w:val="24"/>
              </w:rPr>
              <w:t>(факт)</w:t>
            </w:r>
          </w:p>
        </w:tc>
        <w:tc>
          <w:tcPr>
            <w:tcW w:w="992" w:type="dxa"/>
            <w:shd w:val="clear" w:color="auto" w:fill="auto"/>
          </w:tcPr>
          <w:p w:rsidR="002F3B55" w:rsidRPr="00E35F2A" w:rsidRDefault="002F3B55" w:rsidP="00551672">
            <w:pPr>
              <w:spacing w:after="0" w:line="240" w:lineRule="auto"/>
              <w:jc w:val="center"/>
              <w:rPr>
                <w:rFonts w:ascii="Times New Roman" w:hAnsi="Times New Roman"/>
                <w:sz w:val="24"/>
                <w:szCs w:val="24"/>
              </w:rPr>
            </w:pPr>
            <w:r w:rsidRPr="00E35F2A">
              <w:rPr>
                <w:rFonts w:ascii="Times New Roman" w:hAnsi="Times New Roman"/>
                <w:sz w:val="24"/>
                <w:szCs w:val="24"/>
              </w:rPr>
              <w:t>2019 г.</w:t>
            </w:r>
          </w:p>
          <w:p w:rsidR="002F3B55" w:rsidRPr="00E35F2A" w:rsidRDefault="002F3B55" w:rsidP="00551672">
            <w:pPr>
              <w:spacing w:after="0" w:line="240" w:lineRule="auto"/>
              <w:jc w:val="center"/>
              <w:rPr>
                <w:rFonts w:ascii="Times New Roman" w:hAnsi="Times New Roman"/>
                <w:sz w:val="24"/>
                <w:szCs w:val="24"/>
              </w:rPr>
            </w:pPr>
            <w:r w:rsidRPr="00E35F2A">
              <w:rPr>
                <w:rFonts w:ascii="Times New Roman" w:hAnsi="Times New Roman"/>
                <w:i/>
                <w:sz w:val="24"/>
                <w:szCs w:val="24"/>
              </w:rPr>
              <w:t>(план)</w:t>
            </w:r>
          </w:p>
        </w:tc>
        <w:tc>
          <w:tcPr>
            <w:tcW w:w="992" w:type="dxa"/>
          </w:tcPr>
          <w:p w:rsidR="002F3B55" w:rsidRPr="00E35F2A" w:rsidRDefault="002F3B55" w:rsidP="00551672">
            <w:pPr>
              <w:spacing w:after="0" w:line="240" w:lineRule="auto"/>
              <w:jc w:val="center"/>
              <w:rPr>
                <w:rFonts w:ascii="Times New Roman" w:hAnsi="Times New Roman"/>
                <w:sz w:val="24"/>
                <w:szCs w:val="24"/>
              </w:rPr>
            </w:pPr>
            <w:r w:rsidRPr="00E35F2A">
              <w:rPr>
                <w:rFonts w:ascii="Times New Roman" w:hAnsi="Times New Roman"/>
                <w:sz w:val="24"/>
                <w:szCs w:val="24"/>
              </w:rPr>
              <w:t>2019 г.</w:t>
            </w:r>
          </w:p>
          <w:p w:rsidR="002F3B55" w:rsidRPr="00E35F2A" w:rsidRDefault="002F3B55" w:rsidP="00551672">
            <w:pPr>
              <w:spacing w:after="0" w:line="240" w:lineRule="auto"/>
              <w:jc w:val="center"/>
              <w:rPr>
                <w:rFonts w:ascii="Times New Roman" w:hAnsi="Times New Roman"/>
                <w:sz w:val="24"/>
                <w:szCs w:val="24"/>
              </w:rPr>
            </w:pPr>
            <w:r w:rsidRPr="00E35F2A">
              <w:rPr>
                <w:rFonts w:ascii="Times New Roman" w:hAnsi="Times New Roman"/>
                <w:i/>
                <w:sz w:val="24"/>
                <w:szCs w:val="24"/>
              </w:rPr>
              <w:t>(факт)</w:t>
            </w:r>
          </w:p>
        </w:tc>
      </w:tr>
      <w:tr w:rsidR="002F3B55" w:rsidRPr="00E35F2A" w:rsidTr="00551672">
        <w:trPr>
          <w:trHeight w:val="442"/>
        </w:trPr>
        <w:tc>
          <w:tcPr>
            <w:tcW w:w="6521" w:type="dxa"/>
            <w:shd w:val="clear" w:color="auto" w:fill="auto"/>
          </w:tcPr>
          <w:p w:rsidR="002F3B55" w:rsidRPr="00E35F2A" w:rsidRDefault="002F3B55" w:rsidP="00551672">
            <w:pPr>
              <w:spacing w:after="0" w:line="240" w:lineRule="auto"/>
              <w:rPr>
                <w:rFonts w:ascii="Times New Roman" w:hAnsi="Times New Roman"/>
                <w:sz w:val="24"/>
                <w:szCs w:val="24"/>
              </w:rPr>
            </w:pPr>
            <w:r w:rsidRPr="00E35F2A">
              <w:rPr>
                <w:rFonts w:ascii="Times New Roman" w:hAnsi="Times New Roman"/>
                <w:sz w:val="24"/>
                <w:szCs w:val="24"/>
              </w:rPr>
              <w:t>Доля организаций частной формы собственности на рынке племенного животноводства, процентов</w:t>
            </w:r>
          </w:p>
        </w:tc>
        <w:tc>
          <w:tcPr>
            <w:tcW w:w="992" w:type="dxa"/>
          </w:tcPr>
          <w:p w:rsidR="002F3B55" w:rsidRPr="00E35F2A" w:rsidRDefault="002F3B55" w:rsidP="00551672">
            <w:pPr>
              <w:spacing w:after="0" w:line="240" w:lineRule="auto"/>
              <w:jc w:val="center"/>
              <w:rPr>
                <w:rFonts w:ascii="Times New Roman" w:hAnsi="Times New Roman"/>
                <w:sz w:val="24"/>
                <w:szCs w:val="24"/>
              </w:rPr>
            </w:pPr>
            <w:r w:rsidRPr="00E35F2A">
              <w:rPr>
                <w:rFonts w:ascii="Times New Roman" w:hAnsi="Times New Roman"/>
                <w:sz w:val="24"/>
                <w:szCs w:val="24"/>
              </w:rPr>
              <w:t>100</w:t>
            </w:r>
          </w:p>
        </w:tc>
        <w:tc>
          <w:tcPr>
            <w:tcW w:w="992" w:type="dxa"/>
            <w:shd w:val="clear" w:color="auto" w:fill="auto"/>
          </w:tcPr>
          <w:p w:rsidR="002F3B55" w:rsidRPr="00E35F2A" w:rsidRDefault="002F3B55" w:rsidP="00551672">
            <w:pPr>
              <w:spacing w:after="0" w:line="240" w:lineRule="auto"/>
              <w:jc w:val="center"/>
              <w:rPr>
                <w:rFonts w:ascii="Times New Roman" w:hAnsi="Times New Roman"/>
                <w:sz w:val="24"/>
                <w:szCs w:val="24"/>
              </w:rPr>
            </w:pPr>
            <w:r w:rsidRPr="00E35F2A">
              <w:rPr>
                <w:rFonts w:ascii="Times New Roman" w:hAnsi="Times New Roman"/>
                <w:sz w:val="24"/>
                <w:szCs w:val="24"/>
              </w:rPr>
              <w:t>100</w:t>
            </w:r>
          </w:p>
        </w:tc>
        <w:tc>
          <w:tcPr>
            <w:tcW w:w="992" w:type="dxa"/>
          </w:tcPr>
          <w:p w:rsidR="002F3B55" w:rsidRPr="00E35F2A" w:rsidRDefault="002F3B55" w:rsidP="00551672">
            <w:pPr>
              <w:spacing w:after="0" w:line="240" w:lineRule="auto"/>
              <w:jc w:val="center"/>
              <w:rPr>
                <w:rFonts w:ascii="Times New Roman" w:hAnsi="Times New Roman"/>
                <w:sz w:val="24"/>
                <w:szCs w:val="24"/>
              </w:rPr>
            </w:pPr>
            <w:r w:rsidRPr="00E35F2A">
              <w:rPr>
                <w:rFonts w:ascii="Times New Roman" w:hAnsi="Times New Roman"/>
                <w:sz w:val="24"/>
                <w:szCs w:val="24"/>
              </w:rPr>
              <w:t>100</w:t>
            </w:r>
          </w:p>
        </w:tc>
      </w:tr>
    </w:tbl>
    <w:p w:rsidR="002F3B55" w:rsidRPr="00E35F2A" w:rsidRDefault="000D7E21" w:rsidP="00E35F2A">
      <w:pPr>
        <w:pStyle w:val="ConsPlusNonformat"/>
        <w:ind w:firstLine="567"/>
        <w:jc w:val="both"/>
        <w:rPr>
          <w:rFonts w:ascii="Times New Roman" w:hAnsi="Times New Roman"/>
          <w:sz w:val="28"/>
          <w:szCs w:val="28"/>
        </w:rPr>
      </w:pPr>
      <w:r w:rsidRPr="00E35F2A">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году, рекомендуемого стандартом.</w:t>
      </w:r>
    </w:p>
    <w:p w:rsidR="00D32929" w:rsidRDefault="004B66F8" w:rsidP="004B66F8">
      <w:pPr>
        <w:pStyle w:val="ConsPlusNonformat"/>
        <w:ind w:firstLine="567"/>
        <w:jc w:val="both"/>
        <w:rPr>
          <w:rFonts w:ascii="Times New Roman" w:hAnsi="Times New Roman"/>
          <w:b/>
          <w:sz w:val="28"/>
          <w:szCs w:val="28"/>
        </w:rPr>
      </w:pPr>
      <w:r>
        <w:rPr>
          <w:rFonts w:ascii="Times New Roman" w:hAnsi="Times New Roman"/>
          <w:b/>
          <w:sz w:val="28"/>
          <w:szCs w:val="28"/>
        </w:rPr>
        <w:t>Рынок семеноводства</w:t>
      </w:r>
    </w:p>
    <w:p w:rsidR="004B66F8" w:rsidRPr="00E35F2A" w:rsidRDefault="004B66F8" w:rsidP="004B66F8">
      <w:pPr>
        <w:pStyle w:val="4"/>
        <w:numPr>
          <w:ilvl w:val="0"/>
          <w:numId w:val="0"/>
        </w:numPr>
        <w:spacing w:line="240" w:lineRule="auto"/>
        <w:ind w:firstLine="567"/>
        <w:jc w:val="left"/>
        <w:rPr>
          <w:b w:val="0"/>
          <w:u w:val="single"/>
          <w:lang w:val="ru-RU"/>
        </w:rPr>
      </w:pPr>
      <w:r w:rsidRPr="00E35F2A">
        <w:rPr>
          <w:b w:val="0"/>
          <w:u w:val="single"/>
          <w:lang w:val="ru-RU"/>
        </w:rPr>
        <w:t>Обоснование выбора:</w:t>
      </w:r>
    </w:p>
    <w:p w:rsidR="007F47AA" w:rsidRPr="00E35F2A" w:rsidRDefault="007F47AA" w:rsidP="007F47AA">
      <w:pPr>
        <w:pStyle w:val="4"/>
        <w:numPr>
          <w:ilvl w:val="0"/>
          <w:numId w:val="0"/>
        </w:numPr>
        <w:spacing w:line="240" w:lineRule="auto"/>
        <w:ind w:firstLine="426"/>
        <w:jc w:val="both"/>
        <w:rPr>
          <w:b w:val="0"/>
          <w:lang w:val="ru-RU"/>
        </w:rPr>
      </w:pPr>
      <w:r w:rsidRPr="00E35F2A">
        <w:rPr>
          <w:b w:val="0"/>
          <w:lang w:val="ru-RU"/>
        </w:rPr>
        <w:t xml:space="preserve">1. Почти 80% (1918,3 тыс. га) территории области занимают земли сельскохозяйственного назначения, из которых 1774,7 тыс. га отведено под сельскохозяйственные угодья. </w:t>
      </w:r>
    </w:p>
    <w:p w:rsidR="007F47AA" w:rsidRPr="00E35F2A" w:rsidRDefault="007F47AA" w:rsidP="007F47AA">
      <w:pPr>
        <w:pStyle w:val="4"/>
        <w:numPr>
          <w:ilvl w:val="0"/>
          <w:numId w:val="0"/>
        </w:numPr>
        <w:spacing w:line="240" w:lineRule="auto"/>
        <w:ind w:firstLine="426"/>
        <w:jc w:val="both"/>
        <w:rPr>
          <w:b w:val="0"/>
          <w:lang w:val="ru-RU"/>
        </w:rPr>
      </w:pPr>
      <w:r w:rsidRPr="00E35F2A">
        <w:rPr>
          <w:b w:val="0"/>
          <w:lang w:val="ru-RU"/>
        </w:rPr>
        <w:lastRenderedPageBreak/>
        <w:t>2.</w:t>
      </w:r>
      <w:r w:rsidRPr="00E35F2A">
        <w:t xml:space="preserve"> </w:t>
      </w:r>
      <w:r w:rsidRPr="00E35F2A">
        <w:rPr>
          <w:b w:val="0"/>
          <w:lang w:val="ru-RU"/>
        </w:rPr>
        <w:t>В общей площади посевов  семенами высших репродукций зерновых и зернобобовых культур было засеяно более 56,0 тыс. га, что составило 7,5 % от общей посевной пощади. 98% используемых семян зерновых культур - отечественного производства.</w:t>
      </w:r>
    </w:p>
    <w:p w:rsidR="004B66F8" w:rsidRPr="00E35F2A" w:rsidRDefault="004B66F8" w:rsidP="007F47AA">
      <w:pPr>
        <w:pStyle w:val="4"/>
        <w:numPr>
          <w:ilvl w:val="0"/>
          <w:numId w:val="0"/>
        </w:numPr>
        <w:spacing w:line="240" w:lineRule="auto"/>
        <w:ind w:firstLine="426"/>
        <w:jc w:val="both"/>
        <w:rPr>
          <w:b w:val="0"/>
        </w:rPr>
      </w:pPr>
      <w:r w:rsidRPr="00E35F2A">
        <w:rPr>
          <w:b w:val="0"/>
        </w:rPr>
        <w:t xml:space="preserve">По результатам мониторинга выразили </w:t>
      </w:r>
      <w:r w:rsidR="00393715" w:rsidRPr="00E35F2A">
        <w:rPr>
          <w:b w:val="0"/>
          <w:lang w:val="ru-RU"/>
        </w:rPr>
        <w:t>мнение</w:t>
      </w:r>
      <w:r w:rsidRPr="00E35F2A">
        <w:rPr>
          <w:b w:val="0"/>
        </w:rPr>
        <w:t>:</w:t>
      </w:r>
    </w:p>
    <w:p w:rsidR="004B66F8" w:rsidRPr="00E35F2A" w:rsidRDefault="00393715" w:rsidP="00D252F9">
      <w:pPr>
        <w:pStyle w:val="4"/>
        <w:numPr>
          <w:ilvl w:val="0"/>
          <w:numId w:val="23"/>
        </w:numPr>
        <w:spacing w:line="240" w:lineRule="auto"/>
        <w:ind w:left="0" w:firstLine="360"/>
        <w:jc w:val="both"/>
        <w:rPr>
          <w:b w:val="0"/>
        </w:rPr>
      </w:pPr>
      <w:r w:rsidRPr="00E35F2A">
        <w:rPr>
          <w:b w:val="0"/>
          <w:lang w:val="ru-RU"/>
        </w:rPr>
        <w:t>слабая конкуренция – 11</w:t>
      </w:r>
      <w:r w:rsidR="004B66F8" w:rsidRPr="00E35F2A">
        <w:rPr>
          <w:b w:val="0"/>
          <w:lang w:val="ru-RU"/>
        </w:rPr>
        <w:t xml:space="preserve"> % респондентов области;</w:t>
      </w:r>
    </w:p>
    <w:p w:rsidR="004B66F8" w:rsidRPr="00E35F2A" w:rsidRDefault="00393715" w:rsidP="00D252F9">
      <w:pPr>
        <w:pStyle w:val="4"/>
        <w:numPr>
          <w:ilvl w:val="0"/>
          <w:numId w:val="23"/>
        </w:numPr>
        <w:spacing w:line="240" w:lineRule="auto"/>
        <w:ind w:left="0" w:firstLine="360"/>
        <w:jc w:val="both"/>
        <w:rPr>
          <w:b w:val="0"/>
        </w:rPr>
      </w:pPr>
      <w:r w:rsidRPr="00E35F2A">
        <w:rPr>
          <w:b w:val="0"/>
          <w:lang w:val="ru-RU"/>
        </w:rPr>
        <w:t>нет конкуренции</w:t>
      </w:r>
      <w:r w:rsidR="004B66F8" w:rsidRPr="00E35F2A">
        <w:rPr>
          <w:b w:val="0"/>
        </w:rPr>
        <w:t xml:space="preserve"> –</w:t>
      </w:r>
      <w:r w:rsidR="004B66F8" w:rsidRPr="00E35F2A">
        <w:rPr>
          <w:b w:val="0"/>
          <w:lang w:val="ru-RU"/>
        </w:rPr>
        <w:t xml:space="preserve"> </w:t>
      </w:r>
      <w:r w:rsidRPr="00E35F2A">
        <w:rPr>
          <w:b w:val="0"/>
          <w:lang w:val="ru-RU"/>
        </w:rPr>
        <w:t>16</w:t>
      </w:r>
      <w:r w:rsidR="004B66F8" w:rsidRPr="00E35F2A">
        <w:rPr>
          <w:b w:val="0"/>
          <w:lang w:val="ru-RU"/>
        </w:rPr>
        <w:t xml:space="preserve"> </w:t>
      </w:r>
      <w:r w:rsidR="004B66F8" w:rsidRPr="00E35F2A">
        <w:rPr>
          <w:b w:val="0"/>
        </w:rPr>
        <w:t>%</w:t>
      </w:r>
      <w:r w:rsidR="004B66F8" w:rsidRPr="00E35F2A">
        <w:rPr>
          <w:b w:val="0"/>
          <w:lang w:val="ru-RU"/>
        </w:rPr>
        <w:t xml:space="preserve"> </w:t>
      </w:r>
      <w:r w:rsidR="005F330F" w:rsidRPr="00E35F2A">
        <w:rPr>
          <w:b w:val="0"/>
          <w:lang w:val="ru-RU"/>
        </w:rPr>
        <w:t>предпринимателей</w:t>
      </w:r>
      <w:r w:rsidRPr="00E35F2A">
        <w:rPr>
          <w:b w:val="0"/>
          <w:lang w:val="ru-RU"/>
        </w:rPr>
        <w:t xml:space="preserve"> области</w:t>
      </w:r>
      <w:r w:rsidR="004B66F8" w:rsidRPr="00E35F2A">
        <w:rPr>
          <w:b w:val="0"/>
        </w:rPr>
        <w:t>.</w:t>
      </w:r>
    </w:p>
    <w:p w:rsidR="004B66F8" w:rsidRPr="00E35F2A" w:rsidRDefault="004B66F8" w:rsidP="004B66F8">
      <w:pPr>
        <w:pStyle w:val="4"/>
        <w:numPr>
          <w:ilvl w:val="0"/>
          <w:numId w:val="0"/>
        </w:numPr>
        <w:spacing w:line="240" w:lineRule="auto"/>
        <w:ind w:firstLine="567"/>
        <w:jc w:val="both"/>
        <w:rPr>
          <w:rStyle w:val="apple-converted-space"/>
          <w:b w:val="0"/>
          <w:u w:val="single"/>
          <w:shd w:val="clear" w:color="auto" w:fill="FFFFFF"/>
        </w:rPr>
      </w:pPr>
      <w:r w:rsidRPr="00E35F2A">
        <w:rPr>
          <w:rStyle w:val="apple-converted-space"/>
          <w:b w:val="0"/>
          <w:u w:val="single"/>
          <w:shd w:val="clear" w:color="auto" w:fill="FFFFFF"/>
        </w:rPr>
        <w:t xml:space="preserve">Задачи развития конкуренции на рынке </w:t>
      </w:r>
      <w:r w:rsidR="009B2C15" w:rsidRPr="00E35F2A">
        <w:rPr>
          <w:rStyle w:val="apple-converted-space"/>
          <w:b w:val="0"/>
          <w:u w:val="single"/>
          <w:shd w:val="clear" w:color="auto" w:fill="FFFFFF"/>
          <w:lang w:val="ru-RU"/>
        </w:rPr>
        <w:t>семеноводства</w:t>
      </w:r>
      <w:r w:rsidRPr="00E35F2A">
        <w:rPr>
          <w:rStyle w:val="apple-converted-space"/>
          <w:b w:val="0"/>
          <w:u w:val="single"/>
          <w:shd w:val="clear" w:color="auto" w:fill="FFFFFF"/>
        </w:rPr>
        <w:t>:</w:t>
      </w:r>
    </w:p>
    <w:p w:rsidR="004B66F8" w:rsidRPr="00E35F2A" w:rsidRDefault="004B66F8" w:rsidP="00D252F9">
      <w:pPr>
        <w:pStyle w:val="4"/>
        <w:numPr>
          <w:ilvl w:val="0"/>
          <w:numId w:val="25"/>
        </w:numPr>
        <w:spacing w:line="240" w:lineRule="auto"/>
        <w:ind w:left="0" w:firstLine="360"/>
        <w:jc w:val="both"/>
        <w:rPr>
          <w:rStyle w:val="apple-converted-space"/>
          <w:b w:val="0"/>
          <w:shd w:val="clear" w:color="auto" w:fill="FFFFFF"/>
        </w:rPr>
      </w:pPr>
      <w:r w:rsidRPr="00E35F2A">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9B2C15" w:rsidRDefault="009B2C15" w:rsidP="009B2C15">
      <w:pPr>
        <w:pStyle w:val="ConsPlusNonformat"/>
        <w:ind w:firstLine="284"/>
        <w:jc w:val="both"/>
        <w:rPr>
          <w:rStyle w:val="apple-converted-space"/>
          <w:rFonts w:ascii="Times New Roman" w:hAnsi="Times New Roman" w:cs="Times New Roman"/>
          <w:sz w:val="28"/>
          <w:szCs w:val="28"/>
          <w:shd w:val="clear" w:color="auto" w:fill="FFFFFF"/>
          <w:lang w:eastAsia="x-none"/>
        </w:rPr>
      </w:pPr>
      <w:r w:rsidRPr="00E35F2A">
        <w:rPr>
          <w:rStyle w:val="apple-converted-space"/>
          <w:rFonts w:ascii="Times New Roman" w:hAnsi="Times New Roman" w:cs="Times New Roman"/>
          <w:sz w:val="28"/>
          <w:szCs w:val="28"/>
          <w:shd w:val="clear" w:color="auto" w:fill="FFFFFF"/>
          <w:lang w:eastAsia="x-none"/>
        </w:rPr>
        <w:t xml:space="preserve">- снижение </w:t>
      </w:r>
      <w:r w:rsidRPr="00E35F2A">
        <w:rPr>
          <w:rStyle w:val="apple-converted-space"/>
          <w:rFonts w:ascii="Times New Roman" w:hAnsi="Times New Roman" w:cs="Times New Roman"/>
          <w:sz w:val="28"/>
          <w:szCs w:val="28"/>
          <w:shd w:val="clear" w:color="auto" w:fill="FFFFFF"/>
          <w:lang w:val="x-none" w:eastAsia="x-none"/>
        </w:rPr>
        <w:t>зависимост</w:t>
      </w:r>
      <w:r w:rsidRPr="00E35F2A">
        <w:rPr>
          <w:rStyle w:val="apple-converted-space"/>
          <w:rFonts w:ascii="Times New Roman" w:hAnsi="Times New Roman" w:cs="Times New Roman"/>
          <w:sz w:val="28"/>
          <w:szCs w:val="28"/>
          <w:shd w:val="clear" w:color="auto" w:fill="FFFFFF"/>
          <w:lang w:eastAsia="x-none"/>
        </w:rPr>
        <w:t>и</w:t>
      </w:r>
      <w:r w:rsidRPr="00E35F2A">
        <w:rPr>
          <w:rStyle w:val="apple-converted-space"/>
          <w:rFonts w:ascii="Times New Roman" w:hAnsi="Times New Roman" w:cs="Times New Roman"/>
          <w:sz w:val="28"/>
          <w:szCs w:val="28"/>
          <w:shd w:val="clear" w:color="auto" w:fill="FFFFFF"/>
          <w:lang w:val="x-none" w:eastAsia="x-none"/>
        </w:rPr>
        <w:t xml:space="preserve"> от импортных семян таких сельскохозяйственных культур как подсолнечник, кукуруза и сахарная свекла.</w:t>
      </w:r>
    </w:p>
    <w:p w:rsidR="004B66F8" w:rsidRPr="009B3AE6" w:rsidRDefault="004B66F8" w:rsidP="004B66F8">
      <w:pPr>
        <w:pStyle w:val="ConsPlusNonformat"/>
        <w:ind w:firstLine="709"/>
        <w:jc w:val="right"/>
        <w:rPr>
          <w:rStyle w:val="apple-converted-space"/>
          <w:b/>
          <w:shd w:val="clear" w:color="auto" w:fill="FFFFFF"/>
        </w:rPr>
      </w:pPr>
      <w:r>
        <w:rPr>
          <w:rStyle w:val="apple-converted-space"/>
          <w:rFonts w:ascii="Times New Roman" w:hAnsi="Times New Roman" w:cs="Times New Roman"/>
          <w:sz w:val="24"/>
          <w:szCs w:val="24"/>
          <w:shd w:val="clear" w:color="auto" w:fill="FFFFFF"/>
        </w:rPr>
        <w:t>Таблица</w:t>
      </w:r>
      <w:r w:rsidR="00E35F2A">
        <w:rPr>
          <w:rStyle w:val="apple-converted-space"/>
          <w:rFonts w:ascii="Times New Roman" w:hAnsi="Times New Roman" w:cs="Times New Roman"/>
          <w:sz w:val="24"/>
          <w:szCs w:val="24"/>
          <w:shd w:val="clear" w:color="auto" w:fill="FFFFFF"/>
        </w:rPr>
        <w:t xml:space="preserve"> 41</w:t>
      </w:r>
    </w:p>
    <w:p w:rsidR="004B66F8" w:rsidRPr="009B3AE6" w:rsidRDefault="004B66F8" w:rsidP="004B66F8">
      <w:pPr>
        <w:pStyle w:val="4"/>
        <w:numPr>
          <w:ilvl w:val="0"/>
          <w:numId w:val="0"/>
        </w:numPr>
        <w:spacing w:line="240" w:lineRule="auto"/>
        <w:ind w:firstLine="567"/>
        <w:rPr>
          <w:rStyle w:val="apple-converted-space"/>
          <w:b w:val="0"/>
          <w:shd w:val="clear" w:color="auto" w:fill="FFFFFF"/>
        </w:rPr>
      </w:pPr>
      <w:r w:rsidRPr="009B3AE6">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4B66F8" w:rsidRPr="009B3AE6" w:rsidTr="00551672">
        <w:trPr>
          <w:trHeight w:val="138"/>
        </w:trPr>
        <w:tc>
          <w:tcPr>
            <w:tcW w:w="6521" w:type="dxa"/>
            <w:shd w:val="clear" w:color="auto" w:fill="auto"/>
          </w:tcPr>
          <w:p w:rsidR="004B66F8" w:rsidRPr="009B3AE6" w:rsidRDefault="004B66F8" w:rsidP="00551672">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2" w:type="dxa"/>
          </w:tcPr>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4B66F8" w:rsidRPr="009B3AE6" w:rsidTr="00551672">
        <w:trPr>
          <w:trHeight w:val="442"/>
        </w:trPr>
        <w:tc>
          <w:tcPr>
            <w:tcW w:w="6521" w:type="dxa"/>
            <w:shd w:val="clear" w:color="auto" w:fill="auto"/>
          </w:tcPr>
          <w:p w:rsidR="004B66F8" w:rsidRPr="008F5710" w:rsidRDefault="004B66F8" w:rsidP="00551672">
            <w:pPr>
              <w:spacing w:after="0" w:line="240" w:lineRule="auto"/>
              <w:rPr>
                <w:rFonts w:ascii="Times New Roman" w:hAnsi="Times New Roman"/>
                <w:sz w:val="24"/>
                <w:szCs w:val="24"/>
                <w:highlight w:val="green"/>
              </w:rPr>
            </w:pPr>
            <w:r w:rsidRPr="00E35F2A">
              <w:rPr>
                <w:rFonts w:ascii="Times New Roman" w:hAnsi="Times New Roman"/>
                <w:sz w:val="24"/>
                <w:szCs w:val="24"/>
              </w:rPr>
              <w:t>Доля организаций частной формы собственности на рынке семеноводства, процентов</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c>
          <w:tcPr>
            <w:tcW w:w="992" w:type="dxa"/>
            <w:shd w:val="clear" w:color="auto" w:fill="auto"/>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r>
    </w:tbl>
    <w:p w:rsidR="004B66F8" w:rsidRPr="00E35F2A" w:rsidRDefault="000D7E21" w:rsidP="00E35F2A">
      <w:pPr>
        <w:pStyle w:val="ConsPlusNonformat"/>
        <w:ind w:firstLine="567"/>
        <w:jc w:val="both"/>
        <w:rPr>
          <w:rFonts w:ascii="Times New Roman" w:hAnsi="Times New Roman"/>
          <w:sz w:val="28"/>
          <w:szCs w:val="28"/>
        </w:rPr>
      </w:pPr>
      <w:r w:rsidRPr="009D154B">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w:t>
      </w:r>
      <w:r w:rsidR="00E35F2A">
        <w:rPr>
          <w:rFonts w:ascii="Times New Roman" w:hAnsi="Times New Roman"/>
          <w:sz w:val="28"/>
          <w:szCs w:val="28"/>
        </w:rPr>
        <w:t>оду, рекомендуемого стандартом.</w:t>
      </w:r>
    </w:p>
    <w:p w:rsidR="00D32929" w:rsidRDefault="00D32929" w:rsidP="004B66F8">
      <w:pPr>
        <w:pStyle w:val="ConsPlusNonformat"/>
        <w:ind w:firstLine="567"/>
        <w:jc w:val="both"/>
        <w:rPr>
          <w:rFonts w:ascii="Times New Roman" w:hAnsi="Times New Roman"/>
          <w:b/>
          <w:sz w:val="28"/>
          <w:szCs w:val="28"/>
        </w:rPr>
      </w:pPr>
      <w:r w:rsidRPr="00D32929">
        <w:rPr>
          <w:rFonts w:ascii="Times New Roman" w:hAnsi="Times New Roman"/>
          <w:b/>
          <w:sz w:val="28"/>
          <w:szCs w:val="28"/>
        </w:rPr>
        <w:t xml:space="preserve">Рынок добычи общераспространенных полезных ископаемых на </w:t>
      </w:r>
      <w:r w:rsidR="004B66F8">
        <w:rPr>
          <w:rFonts w:ascii="Times New Roman" w:hAnsi="Times New Roman"/>
          <w:b/>
          <w:sz w:val="28"/>
          <w:szCs w:val="28"/>
        </w:rPr>
        <w:t>участках недр местного значения</w:t>
      </w:r>
    </w:p>
    <w:p w:rsidR="004B66F8" w:rsidRPr="00E35F2A" w:rsidRDefault="004B66F8" w:rsidP="004B66F8">
      <w:pPr>
        <w:pStyle w:val="4"/>
        <w:numPr>
          <w:ilvl w:val="0"/>
          <w:numId w:val="0"/>
        </w:numPr>
        <w:spacing w:line="240" w:lineRule="auto"/>
        <w:ind w:firstLine="567"/>
        <w:jc w:val="left"/>
        <w:rPr>
          <w:b w:val="0"/>
          <w:u w:val="single"/>
          <w:lang w:val="ru-RU"/>
        </w:rPr>
      </w:pPr>
      <w:r w:rsidRPr="00E35F2A">
        <w:rPr>
          <w:b w:val="0"/>
          <w:u w:val="single"/>
          <w:lang w:val="ru-RU"/>
        </w:rPr>
        <w:t>Обоснование выбора:</w:t>
      </w:r>
    </w:p>
    <w:p w:rsidR="005D6C1E" w:rsidRPr="00E35F2A" w:rsidRDefault="005D6C1E" w:rsidP="005D6C1E">
      <w:pPr>
        <w:pStyle w:val="4"/>
        <w:numPr>
          <w:ilvl w:val="0"/>
          <w:numId w:val="0"/>
        </w:numPr>
        <w:spacing w:line="240" w:lineRule="auto"/>
        <w:ind w:firstLine="567"/>
        <w:jc w:val="both"/>
        <w:rPr>
          <w:b w:val="0"/>
          <w:lang w:val="ru-RU"/>
        </w:rPr>
      </w:pPr>
      <w:r w:rsidRPr="00E35F2A">
        <w:rPr>
          <w:b w:val="0"/>
          <w:lang w:val="ru-RU"/>
        </w:rPr>
        <w:t>1.Реализация государственной программы Липецкой области «Охрана окружающей среды, воспроизводство и рациональное использование природных ресурсов Липецкой области».</w:t>
      </w:r>
    </w:p>
    <w:p w:rsidR="00FA17B9" w:rsidRPr="00E35F2A" w:rsidRDefault="00FA17B9" w:rsidP="00FA17B9">
      <w:pPr>
        <w:pStyle w:val="4"/>
        <w:numPr>
          <w:ilvl w:val="0"/>
          <w:numId w:val="0"/>
        </w:numPr>
        <w:spacing w:line="240" w:lineRule="auto"/>
        <w:ind w:firstLine="567"/>
        <w:jc w:val="both"/>
        <w:rPr>
          <w:b w:val="0"/>
          <w:lang w:val="ru-RU"/>
        </w:rPr>
      </w:pPr>
      <w:r w:rsidRPr="00E35F2A">
        <w:rPr>
          <w:b w:val="0"/>
          <w:lang w:val="ru-RU"/>
        </w:rPr>
        <w:t>2.</w:t>
      </w:r>
      <w:r w:rsidRPr="00E35F2A">
        <w:rPr>
          <w:b w:val="0"/>
        </w:rPr>
        <w:t xml:space="preserve"> </w:t>
      </w:r>
      <w:r w:rsidRPr="00E35F2A">
        <w:rPr>
          <w:b w:val="0"/>
          <w:lang w:val="ru-RU"/>
        </w:rPr>
        <w:t>Наличие</w:t>
      </w:r>
      <w:r w:rsidRPr="00E35F2A">
        <w:rPr>
          <w:lang w:val="ru-RU"/>
        </w:rPr>
        <w:t xml:space="preserve"> </w:t>
      </w:r>
      <w:r w:rsidRPr="00E35F2A">
        <w:rPr>
          <w:b w:val="0"/>
          <w:lang w:val="ru-RU"/>
        </w:rPr>
        <w:t>запасов строительных известняков, который добывается в целях обеспечения строительным минеральным сырьем промышленности региона и развития его инфраструктуры.</w:t>
      </w:r>
    </w:p>
    <w:p w:rsidR="00FA17B9" w:rsidRPr="00E35F2A" w:rsidRDefault="00FA17B9" w:rsidP="00FA17B9">
      <w:pPr>
        <w:pStyle w:val="4"/>
        <w:numPr>
          <w:ilvl w:val="0"/>
          <w:numId w:val="0"/>
        </w:numPr>
        <w:spacing w:line="240" w:lineRule="auto"/>
        <w:ind w:left="567" w:firstLine="153"/>
        <w:jc w:val="both"/>
        <w:rPr>
          <w:b w:val="0"/>
        </w:rPr>
      </w:pPr>
      <w:r w:rsidRPr="00E35F2A">
        <w:rPr>
          <w:b w:val="0"/>
          <w:lang w:val="ru-RU"/>
        </w:rPr>
        <w:t>3.</w:t>
      </w:r>
      <w:r w:rsidRPr="00E35F2A">
        <w:rPr>
          <w:b w:val="0"/>
        </w:rPr>
        <w:t xml:space="preserve">По результатам мониторинга выразили </w:t>
      </w:r>
      <w:r w:rsidRPr="00E35F2A">
        <w:rPr>
          <w:b w:val="0"/>
          <w:lang w:val="ru-RU"/>
        </w:rPr>
        <w:t>мнение</w:t>
      </w:r>
      <w:r w:rsidRPr="00E35F2A">
        <w:rPr>
          <w:b w:val="0"/>
        </w:rPr>
        <w:t>:</w:t>
      </w:r>
    </w:p>
    <w:p w:rsidR="00FA17B9" w:rsidRPr="00E35F2A" w:rsidRDefault="00FA17B9" w:rsidP="00D252F9">
      <w:pPr>
        <w:pStyle w:val="4"/>
        <w:numPr>
          <w:ilvl w:val="0"/>
          <w:numId w:val="23"/>
        </w:numPr>
        <w:spacing w:line="240" w:lineRule="auto"/>
        <w:ind w:left="0" w:firstLine="360"/>
        <w:jc w:val="both"/>
        <w:rPr>
          <w:b w:val="0"/>
        </w:rPr>
      </w:pPr>
      <w:r w:rsidRPr="00E35F2A">
        <w:rPr>
          <w:b w:val="0"/>
          <w:lang w:val="ru-RU"/>
        </w:rPr>
        <w:t>слабая конкуренция – 13 %  респондентов области;</w:t>
      </w:r>
    </w:p>
    <w:p w:rsidR="00FA17B9" w:rsidRPr="00E35F2A" w:rsidRDefault="00FA17B9" w:rsidP="00D252F9">
      <w:pPr>
        <w:pStyle w:val="4"/>
        <w:numPr>
          <w:ilvl w:val="0"/>
          <w:numId w:val="23"/>
        </w:numPr>
        <w:spacing w:line="240" w:lineRule="auto"/>
        <w:ind w:left="0" w:firstLine="360"/>
        <w:jc w:val="both"/>
        <w:rPr>
          <w:b w:val="0"/>
        </w:rPr>
      </w:pPr>
      <w:r w:rsidRPr="00E35F2A">
        <w:rPr>
          <w:b w:val="0"/>
          <w:lang w:val="ru-RU"/>
        </w:rPr>
        <w:t>нет конкуренции</w:t>
      </w:r>
      <w:r w:rsidRPr="00E35F2A">
        <w:rPr>
          <w:b w:val="0"/>
        </w:rPr>
        <w:t xml:space="preserve"> –</w:t>
      </w:r>
      <w:r w:rsidRPr="00E35F2A">
        <w:rPr>
          <w:b w:val="0"/>
          <w:lang w:val="ru-RU"/>
        </w:rPr>
        <w:t xml:space="preserve"> 18 </w:t>
      </w:r>
      <w:r w:rsidRPr="00E35F2A">
        <w:rPr>
          <w:b w:val="0"/>
        </w:rPr>
        <w:t>%</w:t>
      </w:r>
      <w:r w:rsidRPr="00E35F2A">
        <w:rPr>
          <w:b w:val="0"/>
          <w:lang w:val="ru-RU"/>
        </w:rPr>
        <w:t xml:space="preserve"> респондентов - предпринимателей</w:t>
      </w:r>
      <w:r w:rsidRPr="00E35F2A">
        <w:rPr>
          <w:b w:val="0"/>
        </w:rPr>
        <w:t>.</w:t>
      </w:r>
    </w:p>
    <w:p w:rsidR="004B66F8" w:rsidRPr="00E35F2A" w:rsidRDefault="004B66F8" w:rsidP="004B66F8">
      <w:pPr>
        <w:pStyle w:val="4"/>
        <w:numPr>
          <w:ilvl w:val="0"/>
          <w:numId w:val="0"/>
        </w:numPr>
        <w:spacing w:line="240" w:lineRule="auto"/>
        <w:ind w:firstLine="567"/>
        <w:jc w:val="both"/>
        <w:rPr>
          <w:rStyle w:val="apple-converted-space"/>
          <w:b w:val="0"/>
          <w:u w:val="single"/>
          <w:shd w:val="clear" w:color="auto" w:fill="FFFFFF"/>
        </w:rPr>
      </w:pPr>
      <w:r w:rsidRPr="00E35F2A">
        <w:rPr>
          <w:rStyle w:val="apple-converted-space"/>
          <w:b w:val="0"/>
          <w:u w:val="single"/>
          <w:shd w:val="clear" w:color="auto" w:fill="FFFFFF"/>
        </w:rPr>
        <w:t xml:space="preserve">Задачи развития конкуренции на рынке </w:t>
      </w:r>
      <w:r w:rsidR="00621C7D" w:rsidRPr="00E35F2A">
        <w:rPr>
          <w:rStyle w:val="apple-converted-space"/>
          <w:b w:val="0"/>
          <w:u w:val="single"/>
          <w:shd w:val="clear" w:color="auto" w:fill="FFFFFF"/>
        </w:rPr>
        <w:t>добычи общераспространенных полезных ископаемых на участках недр местного значения</w:t>
      </w:r>
      <w:r w:rsidRPr="00E35F2A">
        <w:rPr>
          <w:rStyle w:val="apple-converted-space"/>
          <w:b w:val="0"/>
          <w:u w:val="single"/>
          <w:shd w:val="clear" w:color="auto" w:fill="FFFFFF"/>
        </w:rPr>
        <w:t>:</w:t>
      </w:r>
    </w:p>
    <w:p w:rsidR="004B66F8" w:rsidRPr="00E35F2A" w:rsidRDefault="004B66F8" w:rsidP="00D252F9">
      <w:pPr>
        <w:pStyle w:val="4"/>
        <w:numPr>
          <w:ilvl w:val="0"/>
          <w:numId w:val="25"/>
        </w:numPr>
        <w:spacing w:line="240" w:lineRule="auto"/>
        <w:ind w:left="0" w:firstLine="360"/>
        <w:jc w:val="both"/>
        <w:rPr>
          <w:rStyle w:val="apple-converted-space"/>
          <w:b w:val="0"/>
          <w:shd w:val="clear" w:color="auto" w:fill="FFFFFF"/>
        </w:rPr>
      </w:pPr>
      <w:r w:rsidRPr="00E35F2A">
        <w:rPr>
          <w:rStyle w:val="apple-converted-space"/>
          <w:b w:val="0"/>
          <w:shd w:val="clear" w:color="auto" w:fill="FFFFFF"/>
        </w:rPr>
        <w:t>создание условий для привлечения на рынок новых участников негосударственной (немун</w:t>
      </w:r>
      <w:r w:rsidR="00621C7D" w:rsidRPr="00E35F2A">
        <w:rPr>
          <w:rStyle w:val="apple-converted-space"/>
          <w:b w:val="0"/>
          <w:shd w:val="clear" w:color="auto" w:fill="FFFFFF"/>
        </w:rPr>
        <w:t>иципальной) формы собственности</w:t>
      </w:r>
      <w:r w:rsidR="00621C7D" w:rsidRPr="00E35F2A">
        <w:rPr>
          <w:rStyle w:val="apple-converted-space"/>
          <w:b w:val="0"/>
          <w:shd w:val="clear" w:color="auto" w:fill="FFFFFF"/>
          <w:lang w:val="ru-RU"/>
        </w:rPr>
        <w:t>.</w:t>
      </w:r>
    </w:p>
    <w:p w:rsidR="004B66F8" w:rsidRPr="00E35F2A" w:rsidRDefault="004B66F8" w:rsidP="004B66F8">
      <w:pPr>
        <w:pStyle w:val="ConsPlusNonformat"/>
        <w:ind w:firstLine="709"/>
        <w:jc w:val="right"/>
        <w:rPr>
          <w:rStyle w:val="apple-converted-space"/>
          <w:b/>
          <w:shd w:val="clear" w:color="auto" w:fill="FFFFFF"/>
        </w:rPr>
      </w:pPr>
      <w:r w:rsidRPr="00E35F2A">
        <w:rPr>
          <w:rStyle w:val="apple-converted-space"/>
          <w:rFonts w:ascii="Times New Roman" w:hAnsi="Times New Roman" w:cs="Times New Roman"/>
          <w:sz w:val="24"/>
          <w:szCs w:val="24"/>
          <w:shd w:val="clear" w:color="auto" w:fill="FFFFFF"/>
        </w:rPr>
        <w:t xml:space="preserve">Таблица </w:t>
      </w:r>
      <w:r w:rsidR="00E35F2A">
        <w:rPr>
          <w:rStyle w:val="apple-converted-space"/>
          <w:rFonts w:ascii="Times New Roman" w:hAnsi="Times New Roman" w:cs="Times New Roman"/>
          <w:sz w:val="24"/>
          <w:szCs w:val="24"/>
          <w:shd w:val="clear" w:color="auto" w:fill="FFFFFF"/>
        </w:rPr>
        <w:t>42</w:t>
      </w:r>
    </w:p>
    <w:p w:rsidR="004B66F8" w:rsidRPr="00E35F2A" w:rsidRDefault="004B66F8" w:rsidP="004B66F8">
      <w:pPr>
        <w:pStyle w:val="4"/>
        <w:numPr>
          <w:ilvl w:val="0"/>
          <w:numId w:val="0"/>
        </w:numPr>
        <w:spacing w:line="240" w:lineRule="auto"/>
        <w:ind w:firstLine="567"/>
        <w:rPr>
          <w:rStyle w:val="apple-converted-space"/>
          <w:b w:val="0"/>
          <w:shd w:val="clear" w:color="auto" w:fill="FFFFFF"/>
        </w:rPr>
      </w:pPr>
      <w:r w:rsidRPr="00E35F2A">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4B66F8" w:rsidRPr="00E35F2A" w:rsidTr="00551672">
        <w:trPr>
          <w:trHeight w:val="138"/>
        </w:trPr>
        <w:tc>
          <w:tcPr>
            <w:tcW w:w="6521" w:type="dxa"/>
            <w:shd w:val="clear" w:color="auto" w:fill="auto"/>
          </w:tcPr>
          <w:p w:rsidR="004B66F8" w:rsidRPr="00E35F2A" w:rsidRDefault="004B66F8" w:rsidP="00551672">
            <w:pPr>
              <w:spacing w:after="0" w:line="240" w:lineRule="auto"/>
              <w:jc w:val="center"/>
              <w:rPr>
                <w:rFonts w:ascii="Times New Roman" w:hAnsi="Times New Roman"/>
                <w:i/>
                <w:sz w:val="24"/>
                <w:szCs w:val="24"/>
              </w:rPr>
            </w:pPr>
            <w:r w:rsidRPr="00E35F2A">
              <w:rPr>
                <w:rFonts w:ascii="Times New Roman" w:hAnsi="Times New Roman"/>
                <w:sz w:val="24"/>
                <w:szCs w:val="24"/>
              </w:rPr>
              <w:t>Наименование показателя</w:t>
            </w:r>
          </w:p>
        </w:tc>
        <w:tc>
          <w:tcPr>
            <w:tcW w:w="992" w:type="dxa"/>
          </w:tcPr>
          <w:p w:rsidR="004B66F8" w:rsidRPr="00E35F2A" w:rsidRDefault="004B66F8" w:rsidP="00551672">
            <w:pPr>
              <w:spacing w:after="0" w:line="240" w:lineRule="auto"/>
              <w:jc w:val="center"/>
              <w:rPr>
                <w:rFonts w:ascii="Times New Roman" w:hAnsi="Times New Roman"/>
                <w:sz w:val="24"/>
                <w:szCs w:val="24"/>
              </w:rPr>
            </w:pPr>
            <w:r w:rsidRPr="00E35F2A">
              <w:rPr>
                <w:rFonts w:ascii="Times New Roman" w:hAnsi="Times New Roman"/>
                <w:sz w:val="24"/>
                <w:szCs w:val="24"/>
              </w:rPr>
              <w:t>2018 г.</w:t>
            </w:r>
          </w:p>
          <w:p w:rsidR="004B66F8" w:rsidRPr="00E35F2A" w:rsidRDefault="004B66F8" w:rsidP="00551672">
            <w:pPr>
              <w:spacing w:after="0" w:line="240" w:lineRule="auto"/>
              <w:jc w:val="center"/>
              <w:rPr>
                <w:rFonts w:ascii="Times New Roman" w:hAnsi="Times New Roman"/>
                <w:i/>
                <w:sz w:val="24"/>
                <w:szCs w:val="24"/>
              </w:rPr>
            </w:pPr>
            <w:r w:rsidRPr="00E35F2A">
              <w:rPr>
                <w:rFonts w:ascii="Times New Roman" w:hAnsi="Times New Roman"/>
                <w:i/>
                <w:sz w:val="24"/>
                <w:szCs w:val="24"/>
              </w:rPr>
              <w:t>(факт)</w:t>
            </w:r>
          </w:p>
        </w:tc>
        <w:tc>
          <w:tcPr>
            <w:tcW w:w="992" w:type="dxa"/>
            <w:shd w:val="clear" w:color="auto" w:fill="auto"/>
          </w:tcPr>
          <w:p w:rsidR="004B66F8" w:rsidRPr="00E35F2A" w:rsidRDefault="004B66F8" w:rsidP="00551672">
            <w:pPr>
              <w:spacing w:after="0" w:line="240" w:lineRule="auto"/>
              <w:jc w:val="center"/>
              <w:rPr>
                <w:rFonts w:ascii="Times New Roman" w:hAnsi="Times New Roman"/>
                <w:sz w:val="24"/>
                <w:szCs w:val="24"/>
              </w:rPr>
            </w:pPr>
            <w:r w:rsidRPr="00E35F2A">
              <w:rPr>
                <w:rFonts w:ascii="Times New Roman" w:hAnsi="Times New Roman"/>
                <w:sz w:val="24"/>
                <w:szCs w:val="24"/>
              </w:rPr>
              <w:t>2019 г.</w:t>
            </w:r>
          </w:p>
          <w:p w:rsidR="004B66F8" w:rsidRPr="00E35F2A" w:rsidRDefault="004B66F8" w:rsidP="00551672">
            <w:pPr>
              <w:spacing w:after="0" w:line="240" w:lineRule="auto"/>
              <w:jc w:val="center"/>
              <w:rPr>
                <w:rFonts w:ascii="Times New Roman" w:hAnsi="Times New Roman"/>
                <w:sz w:val="24"/>
                <w:szCs w:val="24"/>
              </w:rPr>
            </w:pPr>
            <w:r w:rsidRPr="00E35F2A">
              <w:rPr>
                <w:rFonts w:ascii="Times New Roman" w:hAnsi="Times New Roman"/>
                <w:i/>
                <w:sz w:val="24"/>
                <w:szCs w:val="24"/>
              </w:rPr>
              <w:t>(план)</w:t>
            </w:r>
          </w:p>
        </w:tc>
        <w:tc>
          <w:tcPr>
            <w:tcW w:w="992" w:type="dxa"/>
          </w:tcPr>
          <w:p w:rsidR="004B66F8" w:rsidRPr="00E35F2A" w:rsidRDefault="004B66F8" w:rsidP="00551672">
            <w:pPr>
              <w:spacing w:after="0" w:line="240" w:lineRule="auto"/>
              <w:jc w:val="center"/>
              <w:rPr>
                <w:rFonts w:ascii="Times New Roman" w:hAnsi="Times New Roman"/>
                <w:sz w:val="24"/>
                <w:szCs w:val="24"/>
              </w:rPr>
            </w:pPr>
            <w:r w:rsidRPr="00E35F2A">
              <w:rPr>
                <w:rFonts w:ascii="Times New Roman" w:hAnsi="Times New Roman"/>
                <w:sz w:val="24"/>
                <w:szCs w:val="24"/>
              </w:rPr>
              <w:t>2019 г.</w:t>
            </w:r>
          </w:p>
          <w:p w:rsidR="004B66F8" w:rsidRPr="00E35F2A" w:rsidRDefault="004B66F8" w:rsidP="00551672">
            <w:pPr>
              <w:spacing w:after="0" w:line="240" w:lineRule="auto"/>
              <w:jc w:val="center"/>
              <w:rPr>
                <w:rFonts w:ascii="Times New Roman" w:hAnsi="Times New Roman"/>
                <w:sz w:val="24"/>
                <w:szCs w:val="24"/>
              </w:rPr>
            </w:pPr>
            <w:r w:rsidRPr="00E35F2A">
              <w:rPr>
                <w:rFonts w:ascii="Times New Roman" w:hAnsi="Times New Roman"/>
                <w:i/>
                <w:sz w:val="24"/>
                <w:szCs w:val="24"/>
              </w:rPr>
              <w:t>(факт)</w:t>
            </w:r>
          </w:p>
        </w:tc>
      </w:tr>
      <w:tr w:rsidR="004B66F8" w:rsidRPr="00E35F2A" w:rsidTr="00551672">
        <w:trPr>
          <w:trHeight w:val="442"/>
        </w:trPr>
        <w:tc>
          <w:tcPr>
            <w:tcW w:w="6521" w:type="dxa"/>
            <w:shd w:val="clear" w:color="auto" w:fill="auto"/>
          </w:tcPr>
          <w:p w:rsidR="004B66F8" w:rsidRPr="00E35F2A" w:rsidRDefault="004B66F8" w:rsidP="00551672">
            <w:pPr>
              <w:spacing w:after="0" w:line="240" w:lineRule="auto"/>
              <w:rPr>
                <w:rFonts w:ascii="Times New Roman" w:hAnsi="Times New Roman"/>
                <w:sz w:val="24"/>
                <w:szCs w:val="24"/>
              </w:rPr>
            </w:pPr>
            <w:r w:rsidRPr="00E35F2A">
              <w:rPr>
                <w:rFonts w:ascii="Times New Roman" w:hAnsi="Times New Roman"/>
                <w:sz w:val="24"/>
                <w:szCs w:val="24"/>
              </w:rPr>
              <w:t>Доля организаций частной формы собственности в сфере добычи общераспространенных полезных ископаемых на участках недр местного значения, процентов</w:t>
            </w:r>
          </w:p>
        </w:tc>
        <w:tc>
          <w:tcPr>
            <w:tcW w:w="992" w:type="dxa"/>
          </w:tcPr>
          <w:p w:rsidR="004B66F8" w:rsidRPr="00E35F2A" w:rsidRDefault="004B66F8" w:rsidP="00551672">
            <w:pPr>
              <w:spacing w:after="0" w:line="240" w:lineRule="auto"/>
              <w:jc w:val="center"/>
              <w:rPr>
                <w:rFonts w:ascii="Times New Roman" w:hAnsi="Times New Roman"/>
                <w:sz w:val="24"/>
                <w:szCs w:val="24"/>
              </w:rPr>
            </w:pPr>
            <w:r w:rsidRPr="00E35F2A">
              <w:rPr>
                <w:rFonts w:ascii="Times New Roman" w:hAnsi="Times New Roman"/>
                <w:sz w:val="24"/>
                <w:szCs w:val="24"/>
              </w:rPr>
              <w:t>99,3</w:t>
            </w:r>
          </w:p>
        </w:tc>
        <w:tc>
          <w:tcPr>
            <w:tcW w:w="992" w:type="dxa"/>
            <w:shd w:val="clear" w:color="auto" w:fill="auto"/>
          </w:tcPr>
          <w:p w:rsidR="004B66F8" w:rsidRPr="00E35F2A" w:rsidRDefault="004B66F8" w:rsidP="00551672">
            <w:pPr>
              <w:spacing w:after="0" w:line="240" w:lineRule="auto"/>
              <w:jc w:val="center"/>
              <w:rPr>
                <w:rFonts w:ascii="Times New Roman" w:hAnsi="Times New Roman"/>
                <w:sz w:val="24"/>
                <w:szCs w:val="24"/>
              </w:rPr>
            </w:pPr>
            <w:r w:rsidRPr="00E35F2A">
              <w:rPr>
                <w:rFonts w:ascii="Times New Roman" w:hAnsi="Times New Roman"/>
                <w:sz w:val="24"/>
                <w:szCs w:val="24"/>
              </w:rPr>
              <w:t>99,3</w:t>
            </w:r>
          </w:p>
        </w:tc>
        <w:tc>
          <w:tcPr>
            <w:tcW w:w="992" w:type="dxa"/>
          </w:tcPr>
          <w:p w:rsidR="004B66F8" w:rsidRPr="00E35F2A" w:rsidRDefault="00933681" w:rsidP="00551672">
            <w:pPr>
              <w:spacing w:after="0" w:line="240" w:lineRule="auto"/>
              <w:jc w:val="center"/>
              <w:rPr>
                <w:rFonts w:ascii="Times New Roman" w:hAnsi="Times New Roman"/>
                <w:sz w:val="24"/>
                <w:szCs w:val="24"/>
              </w:rPr>
            </w:pPr>
            <w:r w:rsidRPr="00E35F2A">
              <w:rPr>
                <w:rFonts w:ascii="Times New Roman" w:hAnsi="Times New Roman"/>
                <w:sz w:val="24"/>
                <w:szCs w:val="24"/>
              </w:rPr>
              <w:t>100</w:t>
            </w:r>
          </w:p>
        </w:tc>
      </w:tr>
    </w:tbl>
    <w:p w:rsidR="004B66F8" w:rsidRPr="00E35F2A" w:rsidRDefault="000D7E21" w:rsidP="00E35F2A">
      <w:pPr>
        <w:pStyle w:val="ConsPlusNonformat"/>
        <w:ind w:firstLine="567"/>
        <w:jc w:val="both"/>
        <w:rPr>
          <w:rFonts w:ascii="Times New Roman" w:hAnsi="Times New Roman"/>
          <w:sz w:val="28"/>
          <w:szCs w:val="28"/>
        </w:rPr>
      </w:pPr>
      <w:r w:rsidRPr="00E35F2A">
        <w:rPr>
          <w:rFonts w:ascii="Times New Roman" w:hAnsi="Times New Roman"/>
          <w:sz w:val="28"/>
          <w:szCs w:val="28"/>
        </w:rPr>
        <w:lastRenderedPageBreak/>
        <w:t xml:space="preserve">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году, </w:t>
      </w:r>
      <w:r w:rsidR="00E35F2A">
        <w:rPr>
          <w:rFonts w:ascii="Times New Roman" w:hAnsi="Times New Roman"/>
          <w:sz w:val="28"/>
          <w:szCs w:val="28"/>
        </w:rPr>
        <w:t>рекомендуемого стандартом.</w:t>
      </w:r>
    </w:p>
    <w:p w:rsidR="00D32929" w:rsidRPr="00E35F2A" w:rsidRDefault="004B66F8" w:rsidP="004B66F8">
      <w:pPr>
        <w:pStyle w:val="ConsPlusNonformat"/>
        <w:ind w:firstLine="567"/>
        <w:jc w:val="both"/>
        <w:rPr>
          <w:rFonts w:ascii="Times New Roman" w:hAnsi="Times New Roman"/>
          <w:b/>
          <w:sz w:val="28"/>
          <w:szCs w:val="28"/>
        </w:rPr>
      </w:pPr>
      <w:r w:rsidRPr="00E35F2A">
        <w:rPr>
          <w:rFonts w:ascii="Times New Roman" w:hAnsi="Times New Roman"/>
          <w:b/>
          <w:sz w:val="28"/>
          <w:szCs w:val="28"/>
        </w:rPr>
        <w:t>Рынок нефтепродуктов</w:t>
      </w:r>
    </w:p>
    <w:p w:rsidR="004B66F8" w:rsidRPr="00E35F2A" w:rsidRDefault="004B66F8" w:rsidP="004B66F8">
      <w:pPr>
        <w:pStyle w:val="4"/>
        <w:numPr>
          <w:ilvl w:val="0"/>
          <w:numId w:val="0"/>
        </w:numPr>
        <w:spacing w:line="240" w:lineRule="auto"/>
        <w:ind w:firstLine="567"/>
        <w:jc w:val="left"/>
        <w:rPr>
          <w:b w:val="0"/>
          <w:u w:val="single"/>
          <w:lang w:val="ru-RU"/>
        </w:rPr>
      </w:pPr>
      <w:r w:rsidRPr="00E35F2A">
        <w:rPr>
          <w:b w:val="0"/>
          <w:u w:val="single"/>
          <w:lang w:val="ru-RU"/>
        </w:rPr>
        <w:t>Обоснование выбора:</w:t>
      </w:r>
    </w:p>
    <w:p w:rsidR="00DE78D2" w:rsidRPr="00E35F2A" w:rsidRDefault="00DE78D2" w:rsidP="00FF49DA">
      <w:pPr>
        <w:pStyle w:val="4"/>
        <w:numPr>
          <w:ilvl w:val="0"/>
          <w:numId w:val="0"/>
        </w:numPr>
        <w:spacing w:line="240" w:lineRule="auto"/>
        <w:ind w:firstLine="360"/>
        <w:jc w:val="both"/>
        <w:rPr>
          <w:b w:val="0"/>
          <w:lang w:val="ru-RU"/>
        </w:rPr>
      </w:pPr>
      <w:r w:rsidRPr="00E35F2A">
        <w:rPr>
          <w:b w:val="0"/>
          <w:lang w:val="ru-RU"/>
        </w:rPr>
        <w:t xml:space="preserve">1.По результатам мониторинга управления Федеральной антимонопольной службы по Липецкой области рынок </w:t>
      </w:r>
      <w:r w:rsidR="00FF49DA" w:rsidRPr="00E35F2A">
        <w:rPr>
          <w:b w:val="0"/>
          <w:lang w:val="ru-RU"/>
        </w:rPr>
        <w:t xml:space="preserve">является высококонцентрированным со </w:t>
      </w:r>
      <w:r w:rsidR="005D7721" w:rsidRPr="00E35F2A">
        <w:rPr>
          <w:b w:val="0"/>
          <w:lang w:val="ru-RU"/>
        </w:rPr>
        <w:t>средоточием</w:t>
      </w:r>
      <w:r w:rsidR="00FF49DA" w:rsidRPr="00E35F2A">
        <w:rPr>
          <w:b w:val="0"/>
          <w:lang w:val="ru-RU"/>
        </w:rPr>
        <w:t xml:space="preserve"> рыночной власти у группы хозяйствующих субъектов рынков, преимущественно входящими в ВИНК.</w:t>
      </w:r>
    </w:p>
    <w:p w:rsidR="00A309FD" w:rsidRPr="00E35F2A" w:rsidRDefault="00A309FD" w:rsidP="00FF49DA">
      <w:pPr>
        <w:pStyle w:val="4"/>
        <w:numPr>
          <w:ilvl w:val="0"/>
          <w:numId w:val="0"/>
        </w:numPr>
        <w:spacing w:line="240" w:lineRule="auto"/>
        <w:ind w:firstLine="360"/>
        <w:jc w:val="both"/>
        <w:rPr>
          <w:b w:val="0"/>
          <w:lang w:val="ru-RU"/>
        </w:rPr>
      </w:pPr>
      <w:r w:rsidRPr="00E35F2A">
        <w:rPr>
          <w:b w:val="0"/>
          <w:lang w:val="ru-RU"/>
        </w:rPr>
        <w:t>2. Наличие с одной стороны стабильного и неизменного состава коллективно доминирующих хозяйствующих субъектов, действующих на рынке (АО «</w:t>
      </w:r>
      <w:proofErr w:type="spellStart"/>
      <w:r w:rsidRPr="00E35F2A">
        <w:rPr>
          <w:b w:val="0"/>
          <w:lang w:val="ru-RU"/>
        </w:rPr>
        <w:t>Липецкнефтепродукт</w:t>
      </w:r>
      <w:proofErr w:type="spellEnd"/>
      <w:r w:rsidRPr="00E35F2A">
        <w:rPr>
          <w:b w:val="0"/>
          <w:lang w:val="ru-RU"/>
        </w:rPr>
        <w:t>», ООО «Лукойл-</w:t>
      </w:r>
      <w:proofErr w:type="spellStart"/>
      <w:r w:rsidRPr="00E35F2A">
        <w:rPr>
          <w:b w:val="0"/>
          <w:lang w:val="ru-RU"/>
        </w:rPr>
        <w:t>Югнефтепродукт</w:t>
      </w:r>
      <w:proofErr w:type="spellEnd"/>
      <w:r w:rsidRPr="00E35F2A">
        <w:rPr>
          <w:b w:val="0"/>
          <w:lang w:val="ru-RU"/>
        </w:rPr>
        <w:t>», ООО «Предприятие «Управляющая компания», ООО «ГЭС розница»), а с другой стороны – уже давно присутствующих на рынке и вновь пришедших независимых хозяйствующих субъектов, распоряжающихся 1-3 АЗС.</w:t>
      </w:r>
    </w:p>
    <w:p w:rsidR="00A309FD" w:rsidRPr="00E35F2A" w:rsidRDefault="00A309FD" w:rsidP="00A309FD">
      <w:pPr>
        <w:spacing w:after="0" w:line="240" w:lineRule="auto"/>
        <w:ind w:firstLine="284"/>
        <w:jc w:val="both"/>
        <w:rPr>
          <w:rFonts w:ascii="Times New Roman" w:hAnsi="Times New Roman"/>
          <w:sz w:val="28"/>
          <w:szCs w:val="28"/>
        </w:rPr>
      </w:pPr>
      <w:r w:rsidRPr="00E35F2A">
        <w:rPr>
          <w:rFonts w:ascii="Times New Roman" w:hAnsi="Times New Roman"/>
          <w:sz w:val="28"/>
          <w:szCs w:val="28"/>
        </w:rPr>
        <w:t>3. Наличие барьеров для входа на рынок: значительные капитальные вложения при длительных сроках окупаемости, связанных со строительством новой АЗС или с приобретением действующих АЗС на правах собственности или аренды, покупкой бензовозов. Хозяйствующие субъекты, входящие в ВИНК, с барьерами не сталкиваются.</w:t>
      </w:r>
    </w:p>
    <w:p w:rsidR="005D7721" w:rsidRPr="00E35F2A" w:rsidRDefault="005D7721" w:rsidP="005D7721">
      <w:pPr>
        <w:pStyle w:val="4"/>
        <w:numPr>
          <w:ilvl w:val="0"/>
          <w:numId w:val="0"/>
        </w:numPr>
        <w:spacing w:line="240" w:lineRule="auto"/>
        <w:ind w:left="720" w:hanging="360"/>
        <w:jc w:val="both"/>
        <w:rPr>
          <w:b w:val="0"/>
          <w:lang w:val="ru-RU"/>
        </w:rPr>
      </w:pPr>
      <w:r w:rsidRPr="00E35F2A">
        <w:rPr>
          <w:b w:val="0"/>
          <w:lang w:val="ru-RU"/>
        </w:rPr>
        <w:t xml:space="preserve">4. </w:t>
      </w:r>
      <w:r w:rsidR="00DE78D2" w:rsidRPr="00E35F2A">
        <w:rPr>
          <w:b w:val="0"/>
          <w:lang w:val="ru-RU"/>
        </w:rPr>
        <w:t xml:space="preserve">По результатам мониторинга выразили </w:t>
      </w:r>
      <w:r w:rsidRPr="00E35F2A">
        <w:rPr>
          <w:b w:val="0"/>
          <w:lang w:val="ru-RU"/>
        </w:rPr>
        <w:t>неудовлетворение:</w:t>
      </w:r>
    </w:p>
    <w:p w:rsidR="005D7721" w:rsidRPr="00E35F2A" w:rsidRDefault="005D7721" w:rsidP="005D7721">
      <w:pPr>
        <w:pStyle w:val="4"/>
        <w:numPr>
          <w:ilvl w:val="0"/>
          <w:numId w:val="0"/>
        </w:numPr>
        <w:spacing w:line="240" w:lineRule="auto"/>
        <w:ind w:left="720" w:hanging="360"/>
        <w:jc w:val="both"/>
        <w:rPr>
          <w:b w:val="0"/>
          <w:lang w:val="ru-RU"/>
        </w:rPr>
      </w:pPr>
      <w:r w:rsidRPr="00E35F2A">
        <w:rPr>
          <w:b w:val="0"/>
          <w:lang w:val="ru-RU"/>
        </w:rPr>
        <w:t>- количеством организаций – 12 % респондентов;</w:t>
      </w:r>
    </w:p>
    <w:p w:rsidR="005D7721" w:rsidRPr="00E35F2A" w:rsidRDefault="005D7721" w:rsidP="005D7721">
      <w:pPr>
        <w:pStyle w:val="4"/>
        <w:numPr>
          <w:ilvl w:val="0"/>
          <w:numId w:val="0"/>
        </w:numPr>
        <w:spacing w:line="240" w:lineRule="auto"/>
        <w:ind w:left="360"/>
        <w:jc w:val="both"/>
        <w:rPr>
          <w:b w:val="0"/>
          <w:lang w:val="ru-RU"/>
        </w:rPr>
      </w:pPr>
      <w:r w:rsidRPr="00E35F2A">
        <w:rPr>
          <w:b w:val="0"/>
          <w:lang w:val="ru-RU"/>
        </w:rPr>
        <w:t>- качеством услуг – 35 % опрошенных;</w:t>
      </w:r>
    </w:p>
    <w:p w:rsidR="005D7721" w:rsidRPr="00E35F2A" w:rsidRDefault="005D7721" w:rsidP="005D7721">
      <w:pPr>
        <w:pStyle w:val="4"/>
        <w:numPr>
          <w:ilvl w:val="0"/>
          <w:numId w:val="0"/>
        </w:numPr>
        <w:spacing w:line="240" w:lineRule="auto"/>
        <w:ind w:left="720" w:hanging="360"/>
        <w:jc w:val="both"/>
        <w:rPr>
          <w:b w:val="0"/>
          <w:lang w:val="ru-RU"/>
        </w:rPr>
      </w:pPr>
      <w:r w:rsidRPr="00E35F2A">
        <w:rPr>
          <w:b w:val="0"/>
          <w:lang w:val="ru-RU"/>
        </w:rPr>
        <w:t>- уровнем цен – 56 % респондентов из городских округов и муниципальных районов области.</w:t>
      </w:r>
    </w:p>
    <w:p w:rsidR="004B66F8" w:rsidRPr="00E35F2A" w:rsidRDefault="004B66F8" w:rsidP="005D7721">
      <w:pPr>
        <w:pStyle w:val="4"/>
        <w:numPr>
          <w:ilvl w:val="0"/>
          <w:numId w:val="0"/>
        </w:numPr>
        <w:spacing w:line="240" w:lineRule="auto"/>
        <w:ind w:left="720" w:hanging="360"/>
        <w:jc w:val="both"/>
        <w:rPr>
          <w:rStyle w:val="apple-converted-space"/>
          <w:b w:val="0"/>
          <w:u w:val="single"/>
          <w:shd w:val="clear" w:color="auto" w:fill="FFFFFF"/>
        </w:rPr>
      </w:pPr>
      <w:r w:rsidRPr="00E35F2A">
        <w:rPr>
          <w:rStyle w:val="apple-converted-space"/>
          <w:b w:val="0"/>
          <w:u w:val="single"/>
          <w:shd w:val="clear" w:color="auto" w:fill="FFFFFF"/>
        </w:rPr>
        <w:t xml:space="preserve">Задачи развития конкуренции на рынке </w:t>
      </w:r>
      <w:r w:rsidR="005D7721" w:rsidRPr="00E35F2A">
        <w:rPr>
          <w:rStyle w:val="apple-converted-space"/>
          <w:b w:val="0"/>
          <w:u w:val="single"/>
          <w:shd w:val="clear" w:color="auto" w:fill="FFFFFF"/>
        </w:rPr>
        <w:t>нефтепродуктов</w:t>
      </w:r>
      <w:r w:rsidRPr="00E35F2A">
        <w:rPr>
          <w:rStyle w:val="apple-converted-space"/>
          <w:b w:val="0"/>
          <w:u w:val="single"/>
          <w:shd w:val="clear" w:color="auto" w:fill="FFFFFF"/>
        </w:rPr>
        <w:t>:</w:t>
      </w:r>
    </w:p>
    <w:p w:rsidR="004B66F8" w:rsidRPr="00E35F2A" w:rsidRDefault="004B66F8" w:rsidP="00D252F9">
      <w:pPr>
        <w:pStyle w:val="4"/>
        <w:numPr>
          <w:ilvl w:val="0"/>
          <w:numId w:val="25"/>
        </w:numPr>
        <w:spacing w:line="240" w:lineRule="auto"/>
        <w:ind w:left="0" w:firstLine="360"/>
        <w:jc w:val="both"/>
        <w:rPr>
          <w:rStyle w:val="apple-converted-space"/>
          <w:b w:val="0"/>
          <w:shd w:val="clear" w:color="auto" w:fill="FFFFFF"/>
        </w:rPr>
      </w:pPr>
      <w:r w:rsidRPr="00E35F2A">
        <w:rPr>
          <w:rStyle w:val="apple-converted-space"/>
          <w:b w:val="0"/>
          <w:shd w:val="clear" w:color="auto" w:fill="FFFFFF"/>
        </w:rPr>
        <w:t xml:space="preserve">создание условий для привлечения на рынок новых </w:t>
      </w:r>
      <w:r w:rsidR="00F048C5" w:rsidRPr="00E35F2A">
        <w:rPr>
          <w:rStyle w:val="apple-converted-space"/>
          <w:b w:val="0"/>
          <w:shd w:val="clear" w:color="auto" w:fill="FFFFFF"/>
        </w:rPr>
        <w:t>независимых хозяйствующих субъектов</w:t>
      </w:r>
      <w:r w:rsidR="00F048C5" w:rsidRPr="00E35F2A">
        <w:rPr>
          <w:rStyle w:val="apple-converted-space"/>
          <w:b w:val="0"/>
          <w:shd w:val="clear" w:color="auto" w:fill="FFFFFF"/>
          <w:lang w:val="ru-RU"/>
        </w:rPr>
        <w:t>.</w:t>
      </w:r>
    </w:p>
    <w:p w:rsidR="004B66F8" w:rsidRPr="009B3AE6" w:rsidRDefault="004B66F8" w:rsidP="004B66F8">
      <w:pPr>
        <w:pStyle w:val="ConsPlusNonformat"/>
        <w:ind w:firstLine="709"/>
        <w:jc w:val="right"/>
        <w:rPr>
          <w:rStyle w:val="apple-converted-space"/>
          <w:b/>
          <w:shd w:val="clear" w:color="auto" w:fill="FFFFFF"/>
        </w:rPr>
      </w:pPr>
      <w:r>
        <w:rPr>
          <w:rStyle w:val="apple-converted-space"/>
          <w:rFonts w:ascii="Times New Roman" w:hAnsi="Times New Roman" w:cs="Times New Roman"/>
          <w:sz w:val="24"/>
          <w:szCs w:val="24"/>
          <w:shd w:val="clear" w:color="auto" w:fill="FFFFFF"/>
        </w:rPr>
        <w:t xml:space="preserve">Таблица </w:t>
      </w:r>
      <w:r w:rsidR="00E35F2A">
        <w:rPr>
          <w:rStyle w:val="apple-converted-space"/>
          <w:rFonts w:ascii="Times New Roman" w:hAnsi="Times New Roman" w:cs="Times New Roman"/>
          <w:sz w:val="24"/>
          <w:szCs w:val="24"/>
          <w:shd w:val="clear" w:color="auto" w:fill="FFFFFF"/>
        </w:rPr>
        <w:t>43</w:t>
      </w:r>
    </w:p>
    <w:p w:rsidR="004B66F8" w:rsidRPr="009B3AE6" w:rsidRDefault="004B66F8" w:rsidP="004B66F8">
      <w:pPr>
        <w:pStyle w:val="4"/>
        <w:numPr>
          <w:ilvl w:val="0"/>
          <w:numId w:val="0"/>
        </w:numPr>
        <w:spacing w:line="240" w:lineRule="auto"/>
        <w:ind w:firstLine="567"/>
        <w:rPr>
          <w:rStyle w:val="apple-converted-space"/>
          <w:b w:val="0"/>
          <w:shd w:val="clear" w:color="auto" w:fill="FFFFFF"/>
        </w:rPr>
      </w:pPr>
      <w:r w:rsidRPr="009B3AE6">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4B66F8" w:rsidRPr="009B3AE6" w:rsidTr="00551672">
        <w:trPr>
          <w:trHeight w:val="138"/>
        </w:trPr>
        <w:tc>
          <w:tcPr>
            <w:tcW w:w="6521" w:type="dxa"/>
            <w:shd w:val="clear" w:color="auto" w:fill="auto"/>
          </w:tcPr>
          <w:p w:rsidR="004B66F8" w:rsidRPr="00E35F2A" w:rsidRDefault="004B66F8" w:rsidP="00551672">
            <w:pPr>
              <w:spacing w:after="0" w:line="240" w:lineRule="auto"/>
              <w:jc w:val="center"/>
              <w:rPr>
                <w:rFonts w:ascii="Times New Roman" w:hAnsi="Times New Roman"/>
                <w:i/>
                <w:sz w:val="24"/>
                <w:szCs w:val="24"/>
              </w:rPr>
            </w:pPr>
            <w:r w:rsidRPr="00E35F2A">
              <w:rPr>
                <w:rFonts w:ascii="Times New Roman" w:hAnsi="Times New Roman"/>
                <w:sz w:val="24"/>
                <w:szCs w:val="24"/>
              </w:rPr>
              <w:t>Наименование показателя</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2" w:type="dxa"/>
          </w:tcPr>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4B66F8" w:rsidRPr="009B3AE6" w:rsidTr="00551672">
        <w:trPr>
          <w:trHeight w:val="442"/>
        </w:trPr>
        <w:tc>
          <w:tcPr>
            <w:tcW w:w="6521" w:type="dxa"/>
            <w:shd w:val="clear" w:color="auto" w:fill="auto"/>
          </w:tcPr>
          <w:p w:rsidR="004B66F8" w:rsidRPr="00E35F2A" w:rsidRDefault="004B66F8" w:rsidP="00551672">
            <w:pPr>
              <w:spacing w:after="0" w:line="240" w:lineRule="auto"/>
              <w:rPr>
                <w:rFonts w:ascii="Times New Roman" w:hAnsi="Times New Roman"/>
                <w:sz w:val="24"/>
                <w:szCs w:val="24"/>
              </w:rPr>
            </w:pPr>
            <w:r w:rsidRPr="00E35F2A">
              <w:rPr>
                <w:rFonts w:ascii="Times New Roman" w:hAnsi="Times New Roman"/>
                <w:sz w:val="24"/>
                <w:szCs w:val="24"/>
              </w:rPr>
              <w:t>Доля организаций частной формы собственности на рынке нефтепродуктов, процентов</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c>
          <w:tcPr>
            <w:tcW w:w="992" w:type="dxa"/>
            <w:shd w:val="clear" w:color="auto" w:fill="auto"/>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r>
    </w:tbl>
    <w:p w:rsidR="004B66F8" w:rsidRPr="00E35F2A" w:rsidRDefault="000D7E21" w:rsidP="00E35F2A">
      <w:pPr>
        <w:pStyle w:val="ConsPlusNonformat"/>
        <w:ind w:firstLine="567"/>
        <w:jc w:val="both"/>
        <w:rPr>
          <w:rFonts w:ascii="Times New Roman" w:hAnsi="Times New Roman"/>
          <w:sz w:val="28"/>
          <w:szCs w:val="28"/>
        </w:rPr>
      </w:pPr>
      <w:r w:rsidRPr="009D154B">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w:t>
      </w:r>
      <w:r w:rsidR="00E35F2A">
        <w:rPr>
          <w:rFonts w:ascii="Times New Roman" w:hAnsi="Times New Roman"/>
          <w:sz w:val="28"/>
          <w:szCs w:val="28"/>
        </w:rPr>
        <w:t>оду, рекомендуемого стандартом.</w:t>
      </w:r>
    </w:p>
    <w:p w:rsidR="00D32929" w:rsidRDefault="004B66F8" w:rsidP="004B66F8">
      <w:pPr>
        <w:pStyle w:val="ConsPlusNonformat"/>
        <w:ind w:firstLine="567"/>
        <w:jc w:val="both"/>
        <w:rPr>
          <w:rFonts w:ascii="Times New Roman" w:hAnsi="Times New Roman"/>
          <w:b/>
          <w:sz w:val="28"/>
          <w:szCs w:val="28"/>
        </w:rPr>
      </w:pPr>
      <w:r>
        <w:rPr>
          <w:rFonts w:ascii="Times New Roman" w:hAnsi="Times New Roman"/>
          <w:b/>
          <w:sz w:val="28"/>
          <w:szCs w:val="28"/>
        </w:rPr>
        <w:t>Рынок легкой промышленности</w:t>
      </w:r>
    </w:p>
    <w:p w:rsidR="004B66F8" w:rsidRPr="00E35F2A" w:rsidRDefault="004B66F8" w:rsidP="004B66F8">
      <w:pPr>
        <w:pStyle w:val="4"/>
        <w:numPr>
          <w:ilvl w:val="0"/>
          <w:numId w:val="0"/>
        </w:numPr>
        <w:spacing w:line="240" w:lineRule="auto"/>
        <w:ind w:firstLine="567"/>
        <w:jc w:val="left"/>
        <w:rPr>
          <w:b w:val="0"/>
          <w:u w:val="single"/>
          <w:lang w:val="ru-RU"/>
        </w:rPr>
      </w:pPr>
      <w:r w:rsidRPr="00E35F2A">
        <w:rPr>
          <w:b w:val="0"/>
          <w:u w:val="single"/>
          <w:lang w:val="ru-RU"/>
        </w:rPr>
        <w:t>Обоснование выбора:</w:t>
      </w:r>
    </w:p>
    <w:p w:rsidR="004B66F8" w:rsidRPr="00E35F2A" w:rsidRDefault="00A417DD" w:rsidP="003E55D1">
      <w:pPr>
        <w:pStyle w:val="4"/>
        <w:numPr>
          <w:ilvl w:val="0"/>
          <w:numId w:val="0"/>
        </w:numPr>
        <w:spacing w:line="240" w:lineRule="auto"/>
        <w:ind w:firstLine="709"/>
        <w:jc w:val="both"/>
        <w:rPr>
          <w:b w:val="0"/>
        </w:rPr>
      </w:pPr>
      <w:r w:rsidRPr="00E35F2A">
        <w:rPr>
          <w:b w:val="0"/>
          <w:lang w:val="ru-RU"/>
        </w:rPr>
        <w:t>1.</w:t>
      </w:r>
      <w:r w:rsidR="004B66F8" w:rsidRPr="00E35F2A">
        <w:rPr>
          <w:b w:val="0"/>
          <w:lang w:val="ru-RU"/>
        </w:rPr>
        <w:t>Основными</w:t>
      </w:r>
      <w:r w:rsidR="004B66F8" w:rsidRPr="00E35F2A">
        <w:rPr>
          <w:b w:val="0"/>
        </w:rPr>
        <w:t xml:space="preserve"> поставщиками услуг на данном рынке </w:t>
      </w:r>
      <w:r w:rsidR="004B66F8" w:rsidRPr="00E35F2A">
        <w:rPr>
          <w:b w:val="0"/>
          <w:lang w:val="ru-RU"/>
        </w:rPr>
        <w:t>являются</w:t>
      </w:r>
      <w:r w:rsidR="004B66F8" w:rsidRPr="00E35F2A">
        <w:rPr>
          <w:b w:val="0"/>
        </w:rPr>
        <w:t xml:space="preserve"> </w:t>
      </w:r>
      <w:r w:rsidRPr="00E35F2A">
        <w:rPr>
          <w:b w:val="0"/>
          <w:lang w:val="ru-RU"/>
        </w:rPr>
        <w:t xml:space="preserve">частные </w:t>
      </w:r>
      <w:r w:rsidR="004B66F8" w:rsidRPr="00E35F2A">
        <w:rPr>
          <w:b w:val="0"/>
        </w:rPr>
        <w:t xml:space="preserve"> </w:t>
      </w:r>
      <w:r w:rsidRPr="00E35F2A">
        <w:rPr>
          <w:b w:val="0"/>
          <w:lang w:val="ru-RU"/>
        </w:rPr>
        <w:t>организации</w:t>
      </w:r>
      <w:r w:rsidR="004B66F8" w:rsidRPr="00E35F2A">
        <w:rPr>
          <w:b w:val="0"/>
          <w:lang w:val="ru-RU"/>
        </w:rPr>
        <w:t>.</w:t>
      </w:r>
    </w:p>
    <w:p w:rsidR="004B66F8" w:rsidRPr="00E35F2A" w:rsidRDefault="00A417DD" w:rsidP="004B66F8">
      <w:pPr>
        <w:pStyle w:val="4"/>
        <w:numPr>
          <w:ilvl w:val="0"/>
          <w:numId w:val="0"/>
        </w:numPr>
        <w:spacing w:line="240" w:lineRule="auto"/>
        <w:ind w:left="720"/>
        <w:jc w:val="both"/>
        <w:rPr>
          <w:b w:val="0"/>
        </w:rPr>
      </w:pPr>
      <w:r w:rsidRPr="00E35F2A">
        <w:rPr>
          <w:b w:val="0"/>
          <w:lang w:val="ru-RU"/>
        </w:rPr>
        <w:t xml:space="preserve">2. </w:t>
      </w:r>
      <w:r w:rsidR="004B66F8" w:rsidRPr="00E35F2A">
        <w:rPr>
          <w:b w:val="0"/>
        </w:rPr>
        <w:t>По резу</w:t>
      </w:r>
      <w:r w:rsidR="003E55D1" w:rsidRPr="00E35F2A">
        <w:rPr>
          <w:b w:val="0"/>
        </w:rPr>
        <w:t xml:space="preserve">льтатам мониторинга </w:t>
      </w:r>
      <w:r w:rsidR="003E55D1" w:rsidRPr="00E35F2A">
        <w:rPr>
          <w:b w:val="0"/>
          <w:lang w:val="ru-RU"/>
        </w:rPr>
        <w:t xml:space="preserve">предприниматели </w:t>
      </w:r>
      <w:r w:rsidR="003E55D1" w:rsidRPr="00E35F2A">
        <w:rPr>
          <w:b w:val="0"/>
        </w:rPr>
        <w:t xml:space="preserve">выразили </w:t>
      </w:r>
      <w:r w:rsidR="003E55D1" w:rsidRPr="00E35F2A">
        <w:rPr>
          <w:b w:val="0"/>
          <w:lang w:val="ru-RU"/>
        </w:rPr>
        <w:t>мнение</w:t>
      </w:r>
      <w:r w:rsidR="004B66F8" w:rsidRPr="00E35F2A">
        <w:rPr>
          <w:b w:val="0"/>
        </w:rPr>
        <w:t>:</w:t>
      </w:r>
    </w:p>
    <w:p w:rsidR="004B66F8" w:rsidRPr="00E35F2A" w:rsidRDefault="00806323" w:rsidP="00D252F9">
      <w:pPr>
        <w:pStyle w:val="4"/>
        <w:numPr>
          <w:ilvl w:val="0"/>
          <w:numId w:val="23"/>
        </w:numPr>
        <w:spacing w:line="240" w:lineRule="auto"/>
        <w:ind w:left="0" w:firstLine="360"/>
        <w:jc w:val="both"/>
        <w:rPr>
          <w:b w:val="0"/>
        </w:rPr>
      </w:pPr>
      <w:r w:rsidRPr="00E35F2A">
        <w:rPr>
          <w:b w:val="0"/>
          <w:lang w:val="ru-RU"/>
        </w:rPr>
        <w:t>слабая конкуренция</w:t>
      </w:r>
      <w:r w:rsidR="004B66F8" w:rsidRPr="00E35F2A">
        <w:rPr>
          <w:b w:val="0"/>
          <w:lang w:val="ru-RU"/>
        </w:rPr>
        <w:t xml:space="preserve"> </w:t>
      </w:r>
      <w:r w:rsidR="004B66F8" w:rsidRPr="00E35F2A">
        <w:rPr>
          <w:b w:val="0"/>
        </w:rPr>
        <w:t>–</w:t>
      </w:r>
      <w:r w:rsidRPr="00E35F2A">
        <w:rPr>
          <w:b w:val="0"/>
          <w:lang w:val="ru-RU"/>
        </w:rPr>
        <w:t xml:space="preserve"> 1</w:t>
      </w:r>
      <w:r w:rsidR="004B66F8" w:rsidRPr="00E35F2A">
        <w:rPr>
          <w:b w:val="0"/>
          <w:lang w:val="ru-RU"/>
        </w:rPr>
        <w:t xml:space="preserve">0 </w:t>
      </w:r>
      <w:r w:rsidR="004B66F8" w:rsidRPr="00E35F2A">
        <w:rPr>
          <w:b w:val="0"/>
        </w:rPr>
        <w:t>%</w:t>
      </w:r>
      <w:r w:rsidR="004B66F8" w:rsidRPr="00E35F2A">
        <w:rPr>
          <w:b w:val="0"/>
          <w:lang w:val="ru-RU"/>
        </w:rPr>
        <w:t xml:space="preserve"> </w:t>
      </w:r>
      <w:r w:rsidR="004B66F8" w:rsidRPr="00E35F2A">
        <w:rPr>
          <w:b w:val="0"/>
        </w:rPr>
        <w:t>респондентов;</w:t>
      </w:r>
    </w:p>
    <w:p w:rsidR="004B66F8" w:rsidRPr="00E35F2A" w:rsidRDefault="00806323" w:rsidP="00D252F9">
      <w:pPr>
        <w:pStyle w:val="4"/>
        <w:numPr>
          <w:ilvl w:val="0"/>
          <w:numId w:val="23"/>
        </w:numPr>
        <w:spacing w:line="240" w:lineRule="auto"/>
        <w:ind w:left="0" w:firstLine="360"/>
        <w:jc w:val="both"/>
        <w:rPr>
          <w:b w:val="0"/>
        </w:rPr>
      </w:pPr>
      <w:r w:rsidRPr="00E35F2A">
        <w:rPr>
          <w:b w:val="0"/>
          <w:lang w:val="ru-RU"/>
        </w:rPr>
        <w:lastRenderedPageBreak/>
        <w:t>нет конкуренции</w:t>
      </w:r>
      <w:r w:rsidR="004B66F8" w:rsidRPr="00E35F2A">
        <w:rPr>
          <w:b w:val="0"/>
          <w:lang w:val="ru-RU"/>
        </w:rPr>
        <w:t xml:space="preserve"> – </w:t>
      </w:r>
      <w:r w:rsidRPr="00E35F2A">
        <w:rPr>
          <w:b w:val="0"/>
          <w:lang w:val="ru-RU"/>
        </w:rPr>
        <w:t>19</w:t>
      </w:r>
      <w:r w:rsidR="004B66F8" w:rsidRPr="00E35F2A">
        <w:rPr>
          <w:b w:val="0"/>
          <w:lang w:val="ru-RU"/>
        </w:rPr>
        <w:t xml:space="preserve"> % </w:t>
      </w:r>
      <w:r w:rsidRPr="00E35F2A">
        <w:rPr>
          <w:b w:val="0"/>
          <w:lang w:val="ru-RU"/>
        </w:rPr>
        <w:t>участников опроса.</w:t>
      </w:r>
    </w:p>
    <w:p w:rsidR="004B66F8" w:rsidRPr="00E35F2A" w:rsidRDefault="004B66F8" w:rsidP="004B66F8">
      <w:pPr>
        <w:pStyle w:val="4"/>
        <w:numPr>
          <w:ilvl w:val="0"/>
          <w:numId w:val="0"/>
        </w:numPr>
        <w:spacing w:line="240" w:lineRule="auto"/>
        <w:ind w:firstLine="567"/>
        <w:jc w:val="both"/>
        <w:rPr>
          <w:rStyle w:val="apple-converted-space"/>
          <w:b w:val="0"/>
          <w:u w:val="single"/>
          <w:shd w:val="clear" w:color="auto" w:fill="FFFFFF"/>
        </w:rPr>
      </w:pPr>
      <w:r w:rsidRPr="00E35F2A">
        <w:rPr>
          <w:rStyle w:val="apple-converted-space"/>
          <w:b w:val="0"/>
          <w:u w:val="single"/>
          <w:shd w:val="clear" w:color="auto" w:fill="FFFFFF"/>
        </w:rPr>
        <w:t xml:space="preserve">Задачи развития конкуренции на </w:t>
      </w:r>
      <w:r w:rsidR="00806323" w:rsidRPr="00E35F2A">
        <w:rPr>
          <w:rStyle w:val="apple-converted-space"/>
          <w:b w:val="0"/>
          <w:u w:val="single"/>
          <w:shd w:val="clear" w:color="auto" w:fill="FFFFFF"/>
          <w:lang w:val="ru-RU"/>
        </w:rPr>
        <w:t xml:space="preserve">рынке </w:t>
      </w:r>
      <w:r w:rsidR="00806323" w:rsidRPr="00E35F2A">
        <w:rPr>
          <w:b w:val="0"/>
          <w:u w:val="single"/>
        </w:rPr>
        <w:t>легкой промышленности</w:t>
      </w:r>
      <w:r w:rsidRPr="00E35F2A">
        <w:rPr>
          <w:rStyle w:val="apple-converted-space"/>
          <w:b w:val="0"/>
          <w:u w:val="single"/>
          <w:shd w:val="clear" w:color="auto" w:fill="FFFFFF"/>
        </w:rPr>
        <w:t>:</w:t>
      </w:r>
    </w:p>
    <w:p w:rsidR="004B66F8" w:rsidRPr="00E35F2A" w:rsidRDefault="004B66F8" w:rsidP="00D252F9">
      <w:pPr>
        <w:pStyle w:val="4"/>
        <w:numPr>
          <w:ilvl w:val="0"/>
          <w:numId w:val="25"/>
        </w:numPr>
        <w:spacing w:line="240" w:lineRule="auto"/>
        <w:ind w:left="0" w:firstLine="360"/>
        <w:jc w:val="both"/>
        <w:rPr>
          <w:rStyle w:val="apple-converted-space"/>
          <w:b w:val="0"/>
          <w:shd w:val="clear" w:color="auto" w:fill="FFFFFF"/>
        </w:rPr>
      </w:pPr>
      <w:r w:rsidRPr="00E35F2A">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4B66F8" w:rsidRPr="00E35F2A" w:rsidRDefault="004B66F8" w:rsidP="00D252F9">
      <w:pPr>
        <w:pStyle w:val="4"/>
        <w:numPr>
          <w:ilvl w:val="0"/>
          <w:numId w:val="25"/>
        </w:numPr>
        <w:spacing w:line="240" w:lineRule="auto"/>
        <w:ind w:left="0" w:firstLine="360"/>
        <w:jc w:val="both"/>
        <w:rPr>
          <w:rStyle w:val="apple-converted-space"/>
          <w:b w:val="0"/>
          <w:shd w:val="clear" w:color="auto" w:fill="FFFFFF"/>
        </w:rPr>
      </w:pPr>
      <w:r w:rsidRPr="00E35F2A">
        <w:rPr>
          <w:rStyle w:val="apple-converted-space"/>
          <w:b w:val="0"/>
          <w:shd w:val="clear" w:color="auto" w:fill="FFFFFF"/>
        </w:rPr>
        <w:t>расширение ассортимента предоставляемых потребителям услуг</w:t>
      </w:r>
      <w:r w:rsidRPr="00E35F2A">
        <w:rPr>
          <w:rStyle w:val="apple-converted-space"/>
          <w:b w:val="0"/>
          <w:shd w:val="clear" w:color="auto" w:fill="FFFFFF"/>
          <w:lang w:val="ru-RU"/>
        </w:rPr>
        <w:t>.</w:t>
      </w:r>
    </w:p>
    <w:p w:rsidR="00E03467" w:rsidRDefault="00E03467" w:rsidP="004B66F8">
      <w:pPr>
        <w:pStyle w:val="ConsPlusNonformat"/>
        <w:ind w:firstLine="709"/>
        <w:jc w:val="right"/>
        <w:rPr>
          <w:rStyle w:val="apple-converted-space"/>
          <w:rFonts w:ascii="Times New Roman" w:hAnsi="Times New Roman" w:cs="Times New Roman"/>
          <w:sz w:val="24"/>
          <w:szCs w:val="24"/>
          <w:shd w:val="clear" w:color="auto" w:fill="FFFFFF"/>
        </w:rPr>
      </w:pPr>
    </w:p>
    <w:p w:rsidR="004B66F8" w:rsidRPr="009B3AE6" w:rsidRDefault="004B66F8" w:rsidP="004B66F8">
      <w:pPr>
        <w:pStyle w:val="ConsPlusNonformat"/>
        <w:ind w:firstLine="709"/>
        <w:jc w:val="right"/>
        <w:rPr>
          <w:rStyle w:val="apple-converted-space"/>
          <w:b/>
          <w:shd w:val="clear" w:color="auto" w:fill="FFFFFF"/>
        </w:rPr>
      </w:pPr>
      <w:r>
        <w:rPr>
          <w:rStyle w:val="apple-converted-space"/>
          <w:rFonts w:ascii="Times New Roman" w:hAnsi="Times New Roman" w:cs="Times New Roman"/>
          <w:sz w:val="24"/>
          <w:szCs w:val="24"/>
          <w:shd w:val="clear" w:color="auto" w:fill="FFFFFF"/>
        </w:rPr>
        <w:t>Таблица</w:t>
      </w:r>
      <w:r w:rsidR="00E35F2A">
        <w:rPr>
          <w:rStyle w:val="apple-converted-space"/>
          <w:rFonts w:ascii="Times New Roman" w:hAnsi="Times New Roman" w:cs="Times New Roman"/>
          <w:sz w:val="24"/>
          <w:szCs w:val="24"/>
          <w:shd w:val="clear" w:color="auto" w:fill="FFFFFF"/>
        </w:rPr>
        <w:t xml:space="preserve"> 44</w:t>
      </w:r>
    </w:p>
    <w:p w:rsidR="004B66F8" w:rsidRPr="009B3AE6" w:rsidRDefault="004B66F8" w:rsidP="004B66F8">
      <w:pPr>
        <w:pStyle w:val="4"/>
        <w:numPr>
          <w:ilvl w:val="0"/>
          <w:numId w:val="0"/>
        </w:numPr>
        <w:spacing w:line="240" w:lineRule="auto"/>
        <w:ind w:firstLine="567"/>
        <w:rPr>
          <w:rStyle w:val="apple-converted-space"/>
          <w:b w:val="0"/>
          <w:shd w:val="clear" w:color="auto" w:fill="FFFFFF"/>
        </w:rPr>
      </w:pPr>
      <w:r w:rsidRPr="009B3AE6">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4B66F8" w:rsidRPr="009B3AE6" w:rsidTr="00551672">
        <w:trPr>
          <w:trHeight w:val="138"/>
        </w:trPr>
        <w:tc>
          <w:tcPr>
            <w:tcW w:w="6521" w:type="dxa"/>
            <w:shd w:val="clear" w:color="auto" w:fill="auto"/>
          </w:tcPr>
          <w:p w:rsidR="004B66F8" w:rsidRPr="00E35F2A" w:rsidRDefault="004B66F8" w:rsidP="00551672">
            <w:pPr>
              <w:spacing w:after="0" w:line="240" w:lineRule="auto"/>
              <w:jc w:val="center"/>
              <w:rPr>
                <w:rFonts w:ascii="Times New Roman" w:hAnsi="Times New Roman"/>
                <w:i/>
                <w:sz w:val="24"/>
                <w:szCs w:val="24"/>
              </w:rPr>
            </w:pPr>
            <w:r w:rsidRPr="00E35F2A">
              <w:rPr>
                <w:rFonts w:ascii="Times New Roman" w:hAnsi="Times New Roman"/>
                <w:sz w:val="24"/>
                <w:szCs w:val="24"/>
              </w:rPr>
              <w:t>Наименование показателя</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2" w:type="dxa"/>
          </w:tcPr>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4B66F8" w:rsidRPr="009B3AE6" w:rsidTr="00551672">
        <w:trPr>
          <w:trHeight w:val="442"/>
        </w:trPr>
        <w:tc>
          <w:tcPr>
            <w:tcW w:w="6521" w:type="dxa"/>
            <w:shd w:val="clear" w:color="auto" w:fill="auto"/>
          </w:tcPr>
          <w:p w:rsidR="004B66F8" w:rsidRPr="00E35F2A" w:rsidRDefault="004B66F8" w:rsidP="00551672">
            <w:pPr>
              <w:spacing w:after="0" w:line="240" w:lineRule="auto"/>
              <w:rPr>
                <w:rFonts w:ascii="Times New Roman" w:hAnsi="Times New Roman"/>
                <w:sz w:val="24"/>
                <w:szCs w:val="24"/>
              </w:rPr>
            </w:pPr>
            <w:r w:rsidRPr="00E35F2A">
              <w:rPr>
                <w:rFonts w:ascii="Times New Roman" w:hAnsi="Times New Roman"/>
                <w:sz w:val="24"/>
                <w:szCs w:val="24"/>
              </w:rPr>
              <w:t>Доля организаций частной формы собственности в сфере легкой промышленности, процентов</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c>
          <w:tcPr>
            <w:tcW w:w="992" w:type="dxa"/>
            <w:shd w:val="clear" w:color="auto" w:fill="auto"/>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100</w:t>
            </w:r>
          </w:p>
        </w:tc>
      </w:tr>
    </w:tbl>
    <w:p w:rsidR="004B66F8" w:rsidRDefault="000D7E21" w:rsidP="00E35F2A">
      <w:pPr>
        <w:pStyle w:val="ConsPlusNonformat"/>
        <w:ind w:firstLine="567"/>
        <w:jc w:val="both"/>
        <w:rPr>
          <w:rFonts w:ascii="Times New Roman" w:hAnsi="Times New Roman"/>
          <w:sz w:val="28"/>
          <w:szCs w:val="28"/>
        </w:rPr>
      </w:pPr>
      <w:r w:rsidRPr="009D154B">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w:t>
      </w:r>
      <w:r w:rsidR="00E35F2A">
        <w:rPr>
          <w:rFonts w:ascii="Times New Roman" w:hAnsi="Times New Roman"/>
          <w:sz w:val="28"/>
          <w:szCs w:val="28"/>
        </w:rPr>
        <w:t>оду, рекомендуемого стандартом.</w:t>
      </w:r>
    </w:p>
    <w:p w:rsidR="00E03467" w:rsidRPr="00E35F2A" w:rsidRDefault="00E03467" w:rsidP="00E35F2A">
      <w:pPr>
        <w:pStyle w:val="ConsPlusNonformat"/>
        <w:ind w:firstLine="567"/>
        <w:jc w:val="both"/>
        <w:rPr>
          <w:rFonts w:ascii="Times New Roman" w:hAnsi="Times New Roman"/>
          <w:sz w:val="28"/>
          <w:szCs w:val="28"/>
        </w:rPr>
      </w:pPr>
    </w:p>
    <w:p w:rsidR="00D32929" w:rsidRDefault="004B66F8" w:rsidP="004B66F8">
      <w:pPr>
        <w:pStyle w:val="ConsPlusNonformat"/>
        <w:ind w:firstLine="567"/>
        <w:jc w:val="both"/>
        <w:rPr>
          <w:rFonts w:ascii="Times New Roman" w:hAnsi="Times New Roman"/>
          <w:b/>
          <w:sz w:val="28"/>
          <w:szCs w:val="28"/>
        </w:rPr>
      </w:pPr>
      <w:r>
        <w:rPr>
          <w:rFonts w:ascii="Times New Roman" w:hAnsi="Times New Roman"/>
          <w:b/>
          <w:sz w:val="28"/>
          <w:szCs w:val="28"/>
        </w:rPr>
        <w:t>Рынок производства кирпича</w:t>
      </w:r>
    </w:p>
    <w:p w:rsidR="004B66F8" w:rsidRPr="00E03467" w:rsidRDefault="004B66F8" w:rsidP="004B66F8">
      <w:pPr>
        <w:pStyle w:val="4"/>
        <w:numPr>
          <w:ilvl w:val="0"/>
          <w:numId w:val="0"/>
        </w:numPr>
        <w:spacing w:line="240" w:lineRule="auto"/>
        <w:ind w:firstLine="567"/>
        <w:jc w:val="left"/>
        <w:rPr>
          <w:b w:val="0"/>
          <w:u w:val="single"/>
          <w:lang w:val="ru-RU"/>
        </w:rPr>
      </w:pPr>
      <w:r w:rsidRPr="00E03467">
        <w:rPr>
          <w:b w:val="0"/>
          <w:u w:val="single"/>
          <w:lang w:val="ru-RU"/>
        </w:rPr>
        <w:t>Обоснование выбора:</w:t>
      </w:r>
    </w:p>
    <w:p w:rsidR="004B66F8" w:rsidRPr="00E03467" w:rsidRDefault="00BA2466" w:rsidP="00114A0D">
      <w:pPr>
        <w:pStyle w:val="4"/>
        <w:numPr>
          <w:ilvl w:val="0"/>
          <w:numId w:val="0"/>
        </w:numPr>
        <w:spacing w:line="240" w:lineRule="auto"/>
        <w:ind w:firstLine="360"/>
        <w:jc w:val="both"/>
        <w:rPr>
          <w:b w:val="0"/>
        </w:rPr>
      </w:pPr>
      <w:r w:rsidRPr="00E03467">
        <w:rPr>
          <w:b w:val="0"/>
          <w:lang w:val="ru-RU"/>
        </w:rPr>
        <w:t>1.</w:t>
      </w:r>
      <w:r w:rsidR="00114A0D" w:rsidRPr="00E03467">
        <w:rPr>
          <w:b w:val="0"/>
          <w:lang w:val="ru-RU"/>
        </w:rPr>
        <w:t xml:space="preserve">В 2019 году продукция региональных кирпичных заводов поставлялась для строительства операционного блока  Липецкого областного онкологического диспансера, детской поликлиники и средней общеобразовательной школы в г. Усмань и других объектов, строительство которых велось в рамках национальных проектов «Здравоохранение» и «Образование». </w:t>
      </w:r>
    </w:p>
    <w:p w:rsidR="004B66F8" w:rsidRPr="00E03467" w:rsidRDefault="00BA2466" w:rsidP="00BA2466">
      <w:pPr>
        <w:pStyle w:val="4"/>
        <w:numPr>
          <w:ilvl w:val="0"/>
          <w:numId w:val="0"/>
        </w:numPr>
        <w:spacing w:line="240" w:lineRule="auto"/>
        <w:ind w:left="720" w:hanging="360"/>
        <w:jc w:val="both"/>
        <w:rPr>
          <w:b w:val="0"/>
        </w:rPr>
      </w:pPr>
      <w:r w:rsidRPr="00E03467">
        <w:rPr>
          <w:b w:val="0"/>
          <w:lang w:val="ru-RU"/>
        </w:rPr>
        <w:t>2.</w:t>
      </w:r>
      <w:r w:rsidR="004B66F8" w:rsidRPr="00E03467">
        <w:rPr>
          <w:b w:val="0"/>
        </w:rPr>
        <w:t xml:space="preserve">По результатам мониторинга </w:t>
      </w:r>
      <w:r w:rsidR="00114A0D" w:rsidRPr="00E03467">
        <w:rPr>
          <w:b w:val="0"/>
          <w:lang w:val="ru-RU"/>
        </w:rPr>
        <w:t xml:space="preserve">предприниматели </w:t>
      </w:r>
      <w:r w:rsidR="004B66F8" w:rsidRPr="00E03467">
        <w:rPr>
          <w:b w:val="0"/>
        </w:rPr>
        <w:t xml:space="preserve">выразили </w:t>
      </w:r>
      <w:r w:rsidR="00114A0D" w:rsidRPr="00E03467">
        <w:rPr>
          <w:b w:val="0"/>
          <w:lang w:val="ru-RU"/>
        </w:rPr>
        <w:t>мнение</w:t>
      </w:r>
      <w:r w:rsidR="004B66F8" w:rsidRPr="00E03467">
        <w:rPr>
          <w:b w:val="0"/>
        </w:rPr>
        <w:t>:</w:t>
      </w:r>
    </w:p>
    <w:p w:rsidR="00114A0D" w:rsidRPr="00E03467" w:rsidRDefault="00114A0D" w:rsidP="00D252F9">
      <w:pPr>
        <w:pStyle w:val="4"/>
        <w:numPr>
          <w:ilvl w:val="0"/>
          <w:numId w:val="23"/>
        </w:numPr>
        <w:spacing w:line="240" w:lineRule="auto"/>
        <w:ind w:left="0" w:firstLine="360"/>
        <w:jc w:val="both"/>
        <w:rPr>
          <w:b w:val="0"/>
        </w:rPr>
      </w:pPr>
      <w:r w:rsidRPr="00E03467">
        <w:rPr>
          <w:b w:val="0"/>
          <w:lang w:val="ru-RU"/>
        </w:rPr>
        <w:t xml:space="preserve">слабая конкуренция </w:t>
      </w:r>
      <w:r w:rsidRPr="00E03467">
        <w:rPr>
          <w:b w:val="0"/>
        </w:rPr>
        <w:t>–</w:t>
      </w:r>
      <w:r w:rsidRPr="00E03467">
        <w:rPr>
          <w:b w:val="0"/>
          <w:lang w:val="ru-RU"/>
        </w:rPr>
        <w:t xml:space="preserve"> 10 </w:t>
      </w:r>
      <w:r w:rsidRPr="00E03467">
        <w:rPr>
          <w:b w:val="0"/>
        </w:rPr>
        <w:t>%</w:t>
      </w:r>
      <w:r w:rsidRPr="00E03467">
        <w:rPr>
          <w:b w:val="0"/>
          <w:lang w:val="ru-RU"/>
        </w:rPr>
        <w:t xml:space="preserve"> </w:t>
      </w:r>
      <w:r w:rsidRPr="00E03467">
        <w:rPr>
          <w:b w:val="0"/>
        </w:rPr>
        <w:t>респондентов;</w:t>
      </w:r>
    </w:p>
    <w:p w:rsidR="00114A0D" w:rsidRPr="00E03467" w:rsidRDefault="00114A0D" w:rsidP="00D252F9">
      <w:pPr>
        <w:pStyle w:val="4"/>
        <w:numPr>
          <w:ilvl w:val="0"/>
          <w:numId w:val="23"/>
        </w:numPr>
        <w:spacing w:line="240" w:lineRule="auto"/>
        <w:ind w:left="0" w:firstLine="360"/>
        <w:jc w:val="both"/>
        <w:rPr>
          <w:b w:val="0"/>
        </w:rPr>
      </w:pPr>
      <w:r w:rsidRPr="00E03467">
        <w:rPr>
          <w:b w:val="0"/>
          <w:lang w:val="ru-RU"/>
        </w:rPr>
        <w:t>нет конкуренции – 10 % участников опроса.</w:t>
      </w:r>
    </w:p>
    <w:p w:rsidR="004B66F8" w:rsidRPr="00E03467" w:rsidRDefault="004B66F8" w:rsidP="004B66F8">
      <w:pPr>
        <w:pStyle w:val="4"/>
        <w:numPr>
          <w:ilvl w:val="0"/>
          <w:numId w:val="0"/>
        </w:numPr>
        <w:spacing w:line="240" w:lineRule="auto"/>
        <w:ind w:firstLine="567"/>
        <w:jc w:val="both"/>
        <w:rPr>
          <w:rStyle w:val="apple-converted-space"/>
          <w:b w:val="0"/>
          <w:u w:val="single"/>
          <w:shd w:val="clear" w:color="auto" w:fill="FFFFFF"/>
        </w:rPr>
      </w:pPr>
      <w:r w:rsidRPr="00E03467">
        <w:rPr>
          <w:rStyle w:val="apple-converted-space"/>
          <w:b w:val="0"/>
          <w:u w:val="single"/>
          <w:shd w:val="clear" w:color="auto" w:fill="FFFFFF"/>
        </w:rPr>
        <w:t xml:space="preserve">Задачи развития конкуренции на рынке </w:t>
      </w:r>
      <w:r w:rsidR="00114A0D" w:rsidRPr="00E03467">
        <w:rPr>
          <w:rStyle w:val="apple-converted-space"/>
          <w:b w:val="0"/>
          <w:u w:val="single"/>
          <w:shd w:val="clear" w:color="auto" w:fill="FFFFFF"/>
        </w:rPr>
        <w:t>производства кирпича</w:t>
      </w:r>
      <w:r w:rsidRPr="00E03467">
        <w:rPr>
          <w:rStyle w:val="apple-converted-space"/>
          <w:b w:val="0"/>
          <w:u w:val="single"/>
          <w:shd w:val="clear" w:color="auto" w:fill="FFFFFF"/>
        </w:rPr>
        <w:t>:</w:t>
      </w:r>
    </w:p>
    <w:p w:rsidR="006A70B8" w:rsidRPr="00E03467" w:rsidRDefault="004B66F8" w:rsidP="00D252F9">
      <w:pPr>
        <w:pStyle w:val="4"/>
        <w:numPr>
          <w:ilvl w:val="0"/>
          <w:numId w:val="25"/>
        </w:numPr>
        <w:spacing w:line="240" w:lineRule="auto"/>
        <w:ind w:left="0" w:firstLine="360"/>
        <w:jc w:val="both"/>
        <w:rPr>
          <w:rStyle w:val="apple-converted-space"/>
          <w:b w:val="0"/>
          <w:shd w:val="clear" w:color="auto" w:fill="FFFFFF"/>
        </w:rPr>
      </w:pPr>
      <w:r w:rsidRPr="00E03467">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6A70B8" w:rsidRPr="00E03467" w:rsidRDefault="006A70B8" w:rsidP="00D252F9">
      <w:pPr>
        <w:pStyle w:val="4"/>
        <w:numPr>
          <w:ilvl w:val="0"/>
          <w:numId w:val="25"/>
        </w:numPr>
        <w:spacing w:line="240" w:lineRule="auto"/>
        <w:ind w:left="0" w:firstLine="360"/>
        <w:jc w:val="both"/>
        <w:rPr>
          <w:rStyle w:val="apple-converted-space"/>
          <w:b w:val="0"/>
          <w:shd w:val="clear" w:color="auto" w:fill="FFFFFF"/>
        </w:rPr>
      </w:pPr>
      <w:r w:rsidRPr="00E03467">
        <w:rPr>
          <w:rStyle w:val="apple-converted-space"/>
          <w:b w:val="0"/>
          <w:shd w:val="clear" w:color="auto" w:fill="FFFFFF"/>
        </w:rPr>
        <w:t>повышение технического уровня производства кирпича, его эксплуатационных свойств, создание новых материалов</w:t>
      </w:r>
      <w:r w:rsidRPr="00E03467">
        <w:rPr>
          <w:rStyle w:val="apple-converted-space"/>
          <w:b w:val="0"/>
          <w:shd w:val="clear" w:color="auto" w:fill="FFFFFF"/>
          <w:lang w:val="ru-RU"/>
        </w:rPr>
        <w:t>.</w:t>
      </w:r>
      <w:r w:rsidRPr="00E03467">
        <w:rPr>
          <w:rStyle w:val="apple-converted-space"/>
          <w:b w:val="0"/>
          <w:shd w:val="clear" w:color="auto" w:fill="FFFFFF"/>
        </w:rPr>
        <w:t xml:space="preserve"> </w:t>
      </w:r>
    </w:p>
    <w:p w:rsidR="004B66F8" w:rsidRPr="00E03467" w:rsidRDefault="004B66F8" w:rsidP="006A70B8">
      <w:pPr>
        <w:pStyle w:val="ConsPlusNonformat"/>
        <w:ind w:firstLine="709"/>
        <w:jc w:val="right"/>
        <w:rPr>
          <w:rStyle w:val="apple-converted-space"/>
          <w:b/>
          <w:shd w:val="clear" w:color="auto" w:fill="FFFFFF"/>
        </w:rPr>
      </w:pPr>
      <w:r w:rsidRPr="00E03467">
        <w:rPr>
          <w:rStyle w:val="apple-converted-space"/>
          <w:rFonts w:ascii="Times New Roman" w:hAnsi="Times New Roman" w:cs="Times New Roman"/>
          <w:sz w:val="24"/>
          <w:szCs w:val="24"/>
          <w:shd w:val="clear" w:color="auto" w:fill="FFFFFF"/>
        </w:rPr>
        <w:t>Таблица</w:t>
      </w:r>
      <w:r w:rsidR="00E03467">
        <w:rPr>
          <w:rStyle w:val="apple-converted-space"/>
          <w:rFonts w:ascii="Times New Roman" w:hAnsi="Times New Roman" w:cs="Times New Roman"/>
          <w:sz w:val="24"/>
          <w:szCs w:val="24"/>
          <w:shd w:val="clear" w:color="auto" w:fill="FFFFFF"/>
        </w:rPr>
        <w:t xml:space="preserve"> 45</w:t>
      </w:r>
    </w:p>
    <w:p w:rsidR="004B66F8" w:rsidRPr="00E03467" w:rsidRDefault="004B66F8" w:rsidP="004B66F8">
      <w:pPr>
        <w:pStyle w:val="4"/>
        <w:numPr>
          <w:ilvl w:val="0"/>
          <w:numId w:val="0"/>
        </w:numPr>
        <w:spacing w:line="240" w:lineRule="auto"/>
        <w:ind w:firstLine="567"/>
        <w:rPr>
          <w:rStyle w:val="apple-converted-space"/>
          <w:b w:val="0"/>
          <w:shd w:val="clear" w:color="auto" w:fill="FFFFFF"/>
        </w:rPr>
      </w:pPr>
      <w:r w:rsidRPr="00E03467">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4B66F8" w:rsidRPr="00E03467" w:rsidTr="00551672">
        <w:trPr>
          <w:trHeight w:val="138"/>
        </w:trPr>
        <w:tc>
          <w:tcPr>
            <w:tcW w:w="6521" w:type="dxa"/>
            <w:shd w:val="clear" w:color="auto" w:fill="auto"/>
          </w:tcPr>
          <w:p w:rsidR="004B66F8" w:rsidRPr="00E03467" w:rsidRDefault="004B66F8" w:rsidP="00551672">
            <w:pPr>
              <w:spacing w:after="0" w:line="240" w:lineRule="auto"/>
              <w:jc w:val="center"/>
              <w:rPr>
                <w:rFonts w:ascii="Times New Roman" w:hAnsi="Times New Roman"/>
                <w:i/>
                <w:sz w:val="24"/>
                <w:szCs w:val="24"/>
              </w:rPr>
            </w:pPr>
            <w:r w:rsidRPr="00E03467">
              <w:rPr>
                <w:rFonts w:ascii="Times New Roman" w:hAnsi="Times New Roman"/>
                <w:sz w:val="24"/>
                <w:szCs w:val="24"/>
              </w:rPr>
              <w:t>Наименование показателя</w:t>
            </w:r>
          </w:p>
        </w:tc>
        <w:tc>
          <w:tcPr>
            <w:tcW w:w="992" w:type="dxa"/>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2018 г.</w:t>
            </w:r>
          </w:p>
          <w:p w:rsidR="004B66F8" w:rsidRPr="00E03467" w:rsidRDefault="004B66F8" w:rsidP="00551672">
            <w:pPr>
              <w:spacing w:after="0" w:line="240" w:lineRule="auto"/>
              <w:jc w:val="center"/>
              <w:rPr>
                <w:rFonts w:ascii="Times New Roman" w:hAnsi="Times New Roman"/>
                <w:i/>
                <w:sz w:val="24"/>
                <w:szCs w:val="24"/>
              </w:rPr>
            </w:pPr>
            <w:r w:rsidRPr="00E03467">
              <w:rPr>
                <w:rFonts w:ascii="Times New Roman" w:hAnsi="Times New Roman"/>
                <w:i/>
                <w:sz w:val="24"/>
                <w:szCs w:val="24"/>
              </w:rPr>
              <w:t>(факт)</w:t>
            </w:r>
          </w:p>
        </w:tc>
        <w:tc>
          <w:tcPr>
            <w:tcW w:w="992" w:type="dxa"/>
            <w:shd w:val="clear" w:color="auto" w:fill="auto"/>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2019 г.</w:t>
            </w:r>
          </w:p>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i/>
                <w:sz w:val="24"/>
                <w:szCs w:val="24"/>
              </w:rPr>
              <w:t>(план)</w:t>
            </w:r>
          </w:p>
        </w:tc>
        <w:tc>
          <w:tcPr>
            <w:tcW w:w="992" w:type="dxa"/>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2019 г.</w:t>
            </w:r>
          </w:p>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i/>
                <w:sz w:val="24"/>
                <w:szCs w:val="24"/>
              </w:rPr>
              <w:t>(факт)</w:t>
            </w:r>
          </w:p>
        </w:tc>
      </w:tr>
      <w:tr w:rsidR="004B66F8" w:rsidRPr="00E03467" w:rsidTr="00551672">
        <w:trPr>
          <w:trHeight w:val="442"/>
        </w:trPr>
        <w:tc>
          <w:tcPr>
            <w:tcW w:w="6521" w:type="dxa"/>
            <w:shd w:val="clear" w:color="auto" w:fill="auto"/>
          </w:tcPr>
          <w:p w:rsidR="004B66F8" w:rsidRPr="00E03467" w:rsidRDefault="004B66F8" w:rsidP="00551672">
            <w:pPr>
              <w:spacing w:after="0" w:line="240" w:lineRule="auto"/>
              <w:rPr>
                <w:rFonts w:ascii="Times New Roman" w:hAnsi="Times New Roman"/>
                <w:sz w:val="24"/>
                <w:szCs w:val="24"/>
              </w:rPr>
            </w:pPr>
            <w:r w:rsidRPr="00E03467">
              <w:rPr>
                <w:rFonts w:ascii="Times New Roman" w:hAnsi="Times New Roman"/>
                <w:sz w:val="24"/>
                <w:szCs w:val="24"/>
              </w:rPr>
              <w:t>Доля организаций частной формы собственности в сфере производства кирпича, процентов</w:t>
            </w:r>
          </w:p>
        </w:tc>
        <w:tc>
          <w:tcPr>
            <w:tcW w:w="992" w:type="dxa"/>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100</w:t>
            </w:r>
          </w:p>
        </w:tc>
        <w:tc>
          <w:tcPr>
            <w:tcW w:w="992" w:type="dxa"/>
            <w:shd w:val="clear" w:color="auto" w:fill="auto"/>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100</w:t>
            </w:r>
          </w:p>
        </w:tc>
        <w:tc>
          <w:tcPr>
            <w:tcW w:w="992" w:type="dxa"/>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100</w:t>
            </w:r>
          </w:p>
        </w:tc>
      </w:tr>
    </w:tbl>
    <w:p w:rsidR="00E03467" w:rsidRPr="00E03467" w:rsidRDefault="000D7E21" w:rsidP="00E03467">
      <w:pPr>
        <w:pStyle w:val="ConsPlusNonformat"/>
        <w:ind w:firstLine="567"/>
        <w:jc w:val="both"/>
        <w:rPr>
          <w:rFonts w:ascii="Times New Roman" w:hAnsi="Times New Roman"/>
          <w:sz w:val="28"/>
          <w:szCs w:val="28"/>
        </w:rPr>
      </w:pPr>
      <w:r w:rsidRPr="00E03467">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w:t>
      </w:r>
      <w:r w:rsidR="00E03467">
        <w:rPr>
          <w:rFonts w:ascii="Times New Roman" w:hAnsi="Times New Roman"/>
          <w:sz w:val="28"/>
          <w:szCs w:val="28"/>
        </w:rPr>
        <w:t>оду, рекомендуемого стандартом.</w:t>
      </w:r>
    </w:p>
    <w:p w:rsidR="00D32929" w:rsidRPr="00E03467" w:rsidRDefault="004B66F8" w:rsidP="004B66F8">
      <w:pPr>
        <w:pStyle w:val="ConsPlusNonformat"/>
        <w:ind w:firstLine="567"/>
        <w:jc w:val="both"/>
        <w:rPr>
          <w:rFonts w:ascii="Times New Roman" w:hAnsi="Times New Roman"/>
          <w:b/>
          <w:sz w:val="28"/>
          <w:szCs w:val="28"/>
        </w:rPr>
      </w:pPr>
      <w:r w:rsidRPr="00E03467">
        <w:rPr>
          <w:rFonts w:ascii="Times New Roman" w:hAnsi="Times New Roman"/>
          <w:b/>
          <w:sz w:val="28"/>
          <w:szCs w:val="28"/>
        </w:rPr>
        <w:t>Рынок производства бетона</w:t>
      </w:r>
    </w:p>
    <w:p w:rsidR="004B66F8" w:rsidRPr="00E03467" w:rsidRDefault="004B66F8" w:rsidP="004B66F8">
      <w:pPr>
        <w:pStyle w:val="4"/>
        <w:numPr>
          <w:ilvl w:val="0"/>
          <w:numId w:val="0"/>
        </w:numPr>
        <w:spacing w:line="240" w:lineRule="auto"/>
        <w:ind w:firstLine="567"/>
        <w:jc w:val="left"/>
        <w:rPr>
          <w:b w:val="0"/>
          <w:u w:val="single"/>
          <w:lang w:val="ru-RU"/>
        </w:rPr>
      </w:pPr>
      <w:r w:rsidRPr="00E03467">
        <w:rPr>
          <w:b w:val="0"/>
          <w:u w:val="single"/>
          <w:lang w:val="ru-RU"/>
        </w:rPr>
        <w:t>Обоснование выбора:</w:t>
      </w:r>
    </w:p>
    <w:p w:rsidR="00BA2466" w:rsidRPr="00E03467" w:rsidRDefault="00BA2466" w:rsidP="00BA2466">
      <w:pPr>
        <w:pStyle w:val="4"/>
        <w:numPr>
          <w:ilvl w:val="0"/>
          <w:numId w:val="0"/>
        </w:numPr>
        <w:spacing w:line="240" w:lineRule="auto"/>
        <w:ind w:firstLine="567"/>
        <w:jc w:val="both"/>
        <w:rPr>
          <w:b w:val="0"/>
          <w:lang w:val="ru-RU"/>
        </w:rPr>
      </w:pPr>
      <w:r w:rsidRPr="00E03467">
        <w:rPr>
          <w:b w:val="0"/>
          <w:lang w:val="ru-RU"/>
        </w:rPr>
        <w:lastRenderedPageBreak/>
        <w:t xml:space="preserve">1.В 2019 г. товарный бетон, производимый предприятиями региона,  поставлялся для строительства Домов культуры в селе Талица Елецкого района, слободе </w:t>
      </w:r>
      <w:proofErr w:type="spellStart"/>
      <w:r w:rsidRPr="00E03467">
        <w:rPr>
          <w:b w:val="0"/>
          <w:lang w:val="ru-RU"/>
        </w:rPr>
        <w:t>Покрово</w:t>
      </w:r>
      <w:proofErr w:type="spellEnd"/>
      <w:r w:rsidRPr="00E03467">
        <w:rPr>
          <w:b w:val="0"/>
          <w:lang w:val="ru-RU"/>
        </w:rPr>
        <w:t>-инвалидная Лебедянского района, а также других объектов, строительство которых велось в рамках национального проекта «Культура».</w:t>
      </w:r>
    </w:p>
    <w:p w:rsidR="00BA2466" w:rsidRPr="00E03467" w:rsidRDefault="00BA2466" w:rsidP="00BA2466">
      <w:pPr>
        <w:pStyle w:val="4"/>
        <w:numPr>
          <w:ilvl w:val="0"/>
          <w:numId w:val="0"/>
        </w:numPr>
        <w:spacing w:line="240" w:lineRule="auto"/>
        <w:ind w:left="720" w:hanging="360"/>
        <w:jc w:val="both"/>
        <w:rPr>
          <w:b w:val="0"/>
        </w:rPr>
      </w:pPr>
      <w:r w:rsidRPr="00E03467">
        <w:rPr>
          <w:b w:val="0"/>
          <w:lang w:val="ru-RU"/>
        </w:rPr>
        <w:t>2.</w:t>
      </w:r>
      <w:r w:rsidR="004B66F8" w:rsidRPr="00E03467">
        <w:rPr>
          <w:b w:val="0"/>
        </w:rPr>
        <w:t xml:space="preserve">По результатам мониторинга </w:t>
      </w:r>
      <w:r w:rsidRPr="00E03467">
        <w:rPr>
          <w:b w:val="0"/>
          <w:lang w:val="ru-RU"/>
        </w:rPr>
        <w:t xml:space="preserve">предприниматели </w:t>
      </w:r>
      <w:r w:rsidRPr="00E03467">
        <w:rPr>
          <w:b w:val="0"/>
        </w:rPr>
        <w:t xml:space="preserve">выразили </w:t>
      </w:r>
      <w:r w:rsidRPr="00E03467">
        <w:rPr>
          <w:b w:val="0"/>
          <w:lang w:val="ru-RU"/>
        </w:rPr>
        <w:t>мнение</w:t>
      </w:r>
      <w:r w:rsidRPr="00E03467">
        <w:rPr>
          <w:b w:val="0"/>
        </w:rPr>
        <w:t>:</w:t>
      </w:r>
    </w:p>
    <w:p w:rsidR="00BA2466" w:rsidRPr="00E03467" w:rsidRDefault="00BA2466" w:rsidP="00D252F9">
      <w:pPr>
        <w:pStyle w:val="4"/>
        <w:numPr>
          <w:ilvl w:val="0"/>
          <w:numId w:val="23"/>
        </w:numPr>
        <w:spacing w:line="240" w:lineRule="auto"/>
        <w:ind w:left="0" w:firstLine="360"/>
        <w:jc w:val="both"/>
        <w:rPr>
          <w:b w:val="0"/>
        </w:rPr>
      </w:pPr>
      <w:r w:rsidRPr="00E03467">
        <w:rPr>
          <w:b w:val="0"/>
          <w:lang w:val="ru-RU"/>
        </w:rPr>
        <w:t xml:space="preserve">слабая конкуренция </w:t>
      </w:r>
      <w:r w:rsidRPr="00E03467">
        <w:rPr>
          <w:b w:val="0"/>
        </w:rPr>
        <w:t>–</w:t>
      </w:r>
      <w:r w:rsidRPr="00E03467">
        <w:rPr>
          <w:b w:val="0"/>
          <w:lang w:val="ru-RU"/>
        </w:rPr>
        <w:t xml:space="preserve"> 12 </w:t>
      </w:r>
      <w:r w:rsidRPr="00E03467">
        <w:rPr>
          <w:b w:val="0"/>
        </w:rPr>
        <w:t>%</w:t>
      </w:r>
      <w:r w:rsidRPr="00E03467">
        <w:rPr>
          <w:b w:val="0"/>
          <w:lang w:val="ru-RU"/>
        </w:rPr>
        <w:t xml:space="preserve"> </w:t>
      </w:r>
      <w:r w:rsidRPr="00E03467">
        <w:rPr>
          <w:b w:val="0"/>
        </w:rPr>
        <w:t>респондентов;</w:t>
      </w:r>
    </w:p>
    <w:p w:rsidR="00BA2466" w:rsidRPr="00E03467" w:rsidRDefault="00BA2466" w:rsidP="00D252F9">
      <w:pPr>
        <w:pStyle w:val="4"/>
        <w:numPr>
          <w:ilvl w:val="0"/>
          <w:numId w:val="23"/>
        </w:numPr>
        <w:spacing w:line="240" w:lineRule="auto"/>
        <w:ind w:left="0" w:firstLine="360"/>
        <w:jc w:val="both"/>
        <w:rPr>
          <w:b w:val="0"/>
        </w:rPr>
      </w:pPr>
      <w:r w:rsidRPr="00E03467">
        <w:rPr>
          <w:b w:val="0"/>
          <w:lang w:val="ru-RU"/>
        </w:rPr>
        <w:t>нет конкуренции – 12 % участников опроса.</w:t>
      </w:r>
    </w:p>
    <w:p w:rsidR="004B66F8" w:rsidRPr="00E03467" w:rsidRDefault="004B66F8" w:rsidP="00BA2466">
      <w:pPr>
        <w:pStyle w:val="4"/>
        <w:numPr>
          <w:ilvl w:val="0"/>
          <w:numId w:val="0"/>
        </w:numPr>
        <w:spacing w:line="240" w:lineRule="auto"/>
        <w:ind w:firstLine="567"/>
        <w:jc w:val="both"/>
        <w:rPr>
          <w:rStyle w:val="apple-converted-space"/>
          <w:b w:val="0"/>
          <w:u w:val="single"/>
          <w:shd w:val="clear" w:color="auto" w:fill="FFFFFF"/>
        </w:rPr>
      </w:pPr>
      <w:r w:rsidRPr="00E03467">
        <w:rPr>
          <w:rStyle w:val="apple-converted-space"/>
          <w:b w:val="0"/>
          <w:u w:val="single"/>
          <w:shd w:val="clear" w:color="auto" w:fill="FFFFFF"/>
        </w:rPr>
        <w:t xml:space="preserve">Задачи развития конкуренции на рынке </w:t>
      </w:r>
      <w:r w:rsidR="005C5C9D" w:rsidRPr="00E03467">
        <w:rPr>
          <w:rStyle w:val="apple-converted-space"/>
          <w:b w:val="0"/>
          <w:u w:val="single"/>
          <w:shd w:val="clear" w:color="auto" w:fill="FFFFFF"/>
        </w:rPr>
        <w:t>производства бетона</w:t>
      </w:r>
      <w:r w:rsidRPr="00E03467">
        <w:rPr>
          <w:rStyle w:val="apple-converted-space"/>
          <w:b w:val="0"/>
          <w:u w:val="single"/>
          <w:shd w:val="clear" w:color="auto" w:fill="FFFFFF"/>
        </w:rPr>
        <w:t>:</w:t>
      </w:r>
    </w:p>
    <w:p w:rsidR="004B66F8" w:rsidRPr="00E03467" w:rsidRDefault="004B66F8" w:rsidP="00D252F9">
      <w:pPr>
        <w:pStyle w:val="4"/>
        <w:numPr>
          <w:ilvl w:val="0"/>
          <w:numId w:val="25"/>
        </w:numPr>
        <w:spacing w:line="240" w:lineRule="auto"/>
        <w:ind w:left="0" w:firstLine="360"/>
        <w:jc w:val="both"/>
        <w:rPr>
          <w:rStyle w:val="apple-converted-space"/>
          <w:b w:val="0"/>
          <w:shd w:val="clear" w:color="auto" w:fill="FFFFFF"/>
        </w:rPr>
      </w:pPr>
      <w:r w:rsidRPr="00E03467">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4B66F8" w:rsidRPr="00E03467" w:rsidRDefault="005C5C9D" w:rsidP="00D252F9">
      <w:pPr>
        <w:pStyle w:val="4"/>
        <w:numPr>
          <w:ilvl w:val="0"/>
          <w:numId w:val="25"/>
        </w:numPr>
        <w:spacing w:line="240" w:lineRule="auto"/>
        <w:ind w:left="0" w:firstLine="360"/>
        <w:jc w:val="both"/>
        <w:rPr>
          <w:rStyle w:val="apple-converted-space"/>
          <w:b w:val="0"/>
          <w:shd w:val="clear" w:color="auto" w:fill="FFFFFF"/>
        </w:rPr>
      </w:pPr>
      <w:r w:rsidRPr="00E03467">
        <w:rPr>
          <w:rStyle w:val="apple-converted-space"/>
          <w:b w:val="0"/>
          <w:shd w:val="clear" w:color="auto" w:fill="FFFFFF"/>
        </w:rPr>
        <w:t>содействие реализации инвестиционных проектов в сфере производства бетона, повышение качества выпускаемой продукции.</w:t>
      </w:r>
    </w:p>
    <w:p w:rsidR="004B66F8" w:rsidRPr="00E03467" w:rsidRDefault="004B66F8" w:rsidP="004B66F8">
      <w:pPr>
        <w:pStyle w:val="ConsPlusNonformat"/>
        <w:ind w:firstLine="709"/>
        <w:jc w:val="right"/>
        <w:rPr>
          <w:rStyle w:val="apple-converted-space"/>
          <w:b/>
          <w:shd w:val="clear" w:color="auto" w:fill="FFFFFF"/>
        </w:rPr>
      </w:pPr>
      <w:r w:rsidRPr="00E03467">
        <w:rPr>
          <w:rStyle w:val="apple-converted-space"/>
          <w:rFonts w:ascii="Times New Roman" w:hAnsi="Times New Roman" w:cs="Times New Roman"/>
          <w:sz w:val="24"/>
          <w:szCs w:val="24"/>
          <w:shd w:val="clear" w:color="auto" w:fill="FFFFFF"/>
        </w:rPr>
        <w:t xml:space="preserve">Таблица </w:t>
      </w:r>
      <w:r w:rsidR="00E03467">
        <w:rPr>
          <w:rStyle w:val="apple-converted-space"/>
          <w:rFonts w:ascii="Times New Roman" w:hAnsi="Times New Roman" w:cs="Times New Roman"/>
          <w:sz w:val="24"/>
          <w:szCs w:val="24"/>
          <w:shd w:val="clear" w:color="auto" w:fill="FFFFFF"/>
        </w:rPr>
        <w:t>46</w:t>
      </w:r>
    </w:p>
    <w:p w:rsidR="004B66F8" w:rsidRPr="009B3AE6" w:rsidRDefault="004B66F8" w:rsidP="004B66F8">
      <w:pPr>
        <w:pStyle w:val="4"/>
        <w:numPr>
          <w:ilvl w:val="0"/>
          <w:numId w:val="0"/>
        </w:numPr>
        <w:spacing w:line="240" w:lineRule="auto"/>
        <w:ind w:firstLine="567"/>
        <w:rPr>
          <w:rStyle w:val="apple-converted-space"/>
          <w:b w:val="0"/>
          <w:shd w:val="clear" w:color="auto" w:fill="FFFFFF"/>
        </w:rPr>
      </w:pPr>
      <w:r w:rsidRPr="00E03467">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4B66F8" w:rsidRPr="009B3AE6" w:rsidTr="00551672">
        <w:trPr>
          <w:trHeight w:val="138"/>
        </w:trPr>
        <w:tc>
          <w:tcPr>
            <w:tcW w:w="6521" w:type="dxa"/>
            <w:shd w:val="clear" w:color="auto" w:fill="auto"/>
          </w:tcPr>
          <w:p w:rsidR="004B66F8" w:rsidRPr="009B3AE6" w:rsidRDefault="004B66F8" w:rsidP="00551672">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992" w:type="dxa"/>
          </w:tcPr>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2" w:type="dxa"/>
          </w:tcPr>
          <w:p w:rsidR="004B66F8" w:rsidRPr="009B3AE6" w:rsidRDefault="004B66F8"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4B66F8" w:rsidRPr="009B3AE6" w:rsidRDefault="004B66F8"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4B66F8" w:rsidRPr="00E03467" w:rsidTr="00551672">
        <w:trPr>
          <w:trHeight w:val="442"/>
        </w:trPr>
        <w:tc>
          <w:tcPr>
            <w:tcW w:w="6521" w:type="dxa"/>
            <w:shd w:val="clear" w:color="auto" w:fill="auto"/>
          </w:tcPr>
          <w:p w:rsidR="004B66F8" w:rsidRPr="00E03467" w:rsidRDefault="004B66F8" w:rsidP="00551672">
            <w:pPr>
              <w:spacing w:after="0" w:line="240" w:lineRule="auto"/>
              <w:rPr>
                <w:rFonts w:ascii="Times New Roman" w:hAnsi="Times New Roman"/>
                <w:sz w:val="24"/>
                <w:szCs w:val="24"/>
              </w:rPr>
            </w:pPr>
            <w:r w:rsidRPr="00E03467">
              <w:rPr>
                <w:rFonts w:ascii="Times New Roman" w:hAnsi="Times New Roman"/>
                <w:sz w:val="24"/>
                <w:szCs w:val="24"/>
              </w:rPr>
              <w:t>Доля организаций частной формы собственности в сфере производства бетона, процентов</w:t>
            </w:r>
          </w:p>
        </w:tc>
        <w:tc>
          <w:tcPr>
            <w:tcW w:w="992" w:type="dxa"/>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100</w:t>
            </w:r>
          </w:p>
        </w:tc>
        <w:tc>
          <w:tcPr>
            <w:tcW w:w="992" w:type="dxa"/>
            <w:shd w:val="clear" w:color="auto" w:fill="auto"/>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100</w:t>
            </w:r>
          </w:p>
        </w:tc>
        <w:tc>
          <w:tcPr>
            <w:tcW w:w="992" w:type="dxa"/>
          </w:tcPr>
          <w:p w:rsidR="004B66F8" w:rsidRPr="00E03467" w:rsidRDefault="004B66F8" w:rsidP="00551672">
            <w:pPr>
              <w:spacing w:after="0" w:line="240" w:lineRule="auto"/>
              <w:jc w:val="center"/>
              <w:rPr>
                <w:rFonts w:ascii="Times New Roman" w:hAnsi="Times New Roman"/>
                <w:sz w:val="24"/>
                <w:szCs w:val="24"/>
              </w:rPr>
            </w:pPr>
            <w:r w:rsidRPr="00E03467">
              <w:rPr>
                <w:rFonts w:ascii="Times New Roman" w:hAnsi="Times New Roman"/>
                <w:sz w:val="24"/>
                <w:szCs w:val="24"/>
              </w:rPr>
              <w:t>100</w:t>
            </w:r>
          </w:p>
        </w:tc>
      </w:tr>
    </w:tbl>
    <w:p w:rsidR="004B66F8" w:rsidRPr="00E03467" w:rsidRDefault="000D7E21" w:rsidP="00E03467">
      <w:pPr>
        <w:pStyle w:val="ConsPlusNonformat"/>
        <w:ind w:firstLine="567"/>
        <w:jc w:val="both"/>
        <w:rPr>
          <w:rFonts w:ascii="Times New Roman" w:hAnsi="Times New Roman"/>
          <w:sz w:val="28"/>
          <w:szCs w:val="28"/>
        </w:rPr>
      </w:pPr>
      <w:r w:rsidRPr="00E03467">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w:t>
      </w:r>
      <w:r w:rsidR="00E03467">
        <w:rPr>
          <w:rFonts w:ascii="Times New Roman" w:hAnsi="Times New Roman"/>
          <w:sz w:val="28"/>
          <w:szCs w:val="28"/>
        </w:rPr>
        <w:t>оду, рекомендуемого стандартом.</w:t>
      </w:r>
    </w:p>
    <w:p w:rsidR="00D32929" w:rsidRPr="00E03467" w:rsidRDefault="00D32929" w:rsidP="00B34F65">
      <w:pPr>
        <w:pStyle w:val="ConsPlusNonformat"/>
        <w:ind w:firstLine="426"/>
        <w:jc w:val="both"/>
        <w:rPr>
          <w:rFonts w:ascii="Times New Roman" w:hAnsi="Times New Roman"/>
          <w:b/>
          <w:sz w:val="28"/>
          <w:szCs w:val="28"/>
        </w:rPr>
      </w:pPr>
      <w:r w:rsidRPr="00E03467">
        <w:rPr>
          <w:rFonts w:ascii="Times New Roman" w:hAnsi="Times New Roman"/>
          <w:b/>
          <w:sz w:val="28"/>
          <w:szCs w:val="28"/>
        </w:rPr>
        <w:t>Рынок оказания услуг по перевозке пассажиров автомобильным транспортом по муниципальным</w:t>
      </w:r>
      <w:r w:rsidR="004B66F8" w:rsidRPr="00E03467">
        <w:rPr>
          <w:rFonts w:ascii="Times New Roman" w:hAnsi="Times New Roman"/>
          <w:b/>
          <w:sz w:val="28"/>
          <w:szCs w:val="28"/>
        </w:rPr>
        <w:t xml:space="preserve"> маршрутам регулярных перевозок</w:t>
      </w:r>
    </w:p>
    <w:p w:rsidR="004B66F8" w:rsidRPr="00E03467" w:rsidRDefault="004B66F8" w:rsidP="004B66F8">
      <w:pPr>
        <w:pStyle w:val="4"/>
        <w:numPr>
          <w:ilvl w:val="0"/>
          <w:numId w:val="0"/>
        </w:numPr>
        <w:spacing w:line="240" w:lineRule="auto"/>
        <w:ind w:firstLine="567"/>
        <w:jc w:val="left"/>
        <w:rPr>
          <w:b w:val="0"/>
          <w:u w:val="single"/>
          <w:lang w:val="ru-RU"/>
        </w:rPr>
      </w:pPr>
      <w:r w:rsidRPr="00E03467">
        <w:rPr>
          <w:b w:val="0"/>
          <w:u w:val="single"/>
          <w:lang w:val="ru-RU"/>
        </w:rPr>
        <w:t>Обоснование выбора:</w:t>
      </w:r>
    </w:p>
    <w:p w:rsidR="001918C2" w:rsidRPr="00E03467" w:rsidRDefault="001918C2" w:rsidP="001918C2">
      <w:pPr>
        <w:pStyle w:val="4"/>
        <w:numPr>
          <w:ilvl w:val="0"/>
          <w:numId w:val="0"/>
        </w:numPr>
        <w:spacing w:line="240" w:lineRule="auto"/>
        <w:ind w:firstLine="360"/>
        <w:jc w:val="both"/>
        <w:rPr>
          <w:b w:val="0"/>
          <w:lang w:val="ru-RU"/>
        </w:rPr>
      </w:pPr>
      <w:r w:rsidRPr="00E03467">
        <w:rPr>
          <w:b w:val="0"/>
          <w:lang w:val="ru-RU"/>
        </w:rPr>
        <w:t xml:space="preserve">1. По результатам мониторинга управления Федеральной антимонопольной службы по Липецкой области рынок является высококонцентрированным, кроме </w:t>
      </w:r>
      <w:proofErr w:type="spellStart"/>
      <w:r w:rsidRPr="00E03467">
        <w:rPr>
          <w:b w:val="0"/>
          <w:lang w:val="ru-RU"/>
        </w:rPr>
        <w:t>Грязинского</w:t>
      </w:r>
      <w:proofErr w:type="spellEnd"/>
      <w:r w:rsidRPr="00E03467">
        <w:rPr>
          <w:b w:val="0"/>
          <w:lang w:val="ru-RU"/>
        </w:rPr>
        <w:t xml:space="preserve"> муниципального района и городского округа г. Липецк (умеренный).</w:t>
      </w:r>
    </w:p>
    <w:p w:rsidR="001918C2" w:rsidRPr="00E03467" w:rsidRDefault="001918C2" w:rsidP="001918C2">
      <w:pPr>
        <w:pStyle w:val="4"/>
        <w:numPr>
          <w:ilvl w:val="0"/>
          <w:numId w:val="0"/>
        </w:numPr>
        <w:spacing w:line="240" w:lineRule="auto"/>
        <w:ind w:firstLine="360"/>
        <w:jc w:val="both"/>
        <w:rPr>
          <w:b w:val="0"/>
          <w:lang w:val="ru-RU"/>
        </w:rPr>
      </w:pPr>
      <w:r w:rsidRPr="00E03467">
        <w:rPr>
          <w:b w:val="0"/>
          <w:lang w:val="ru-RU"/>
        </w:rPr>
        <w:t>2.</w:t>
      </w:r>
      <w:r w:rsidRPr="00E03467">
        <w:t xml:space="preserve"> </w:t>
      </w:r>
      <w:r w:rsidRPr="00E03467">
        <w:rPr>
          <w:b w:val="0"/>
          <w:lang w:val="ru-RU"/>
        </w:rPr>
        <w:t>Уровень развития рынка - достаточно высокий.</w:t>
      </w:r>
    </w:p>
    <w:p w:rsidR="004B66F8" w:rsidRPr="00E03467" w:rsidRDefault="001918C2" w:rsidP="001918C2">
      <w:pPr>
        <w:pStyle w:val="4"/>
        <w:numPr>
          <w:ilvl w:val="0"/>
          <w:numId w:val="0"/>
        </w:numPr>
        <w:spacing w:line="240" w:lineRule="auto"/>
        <w:ind w:firstLine="360"/>
        <w:jc w:val="both"/>
        <w:rPr>
          <w:b w:val="0"/>
        </w:rPr>
      </w:pPr>
      <w:r w:rsidRPr="00E03467">
        <w:rPr>
          <w:b w:val="0"/>
          <w:lang w:val="ru-RU"/>
        </w:rPr>
        <w:t xml:space="preserve">3. </w:t>
      </w:r>
      <w:r w:rsidR="004B66F8" w:rsidRPr="00E03467">
        <w:rPr>
          <w:b w:val="0"/>
        </w:rPr>
        <w:t>По результатам мониторинга выразили неудовлетворение:</w:t>
      </w:r>
    </w:p>
    <w:p w:rsidR="00DE021D" w:rsidRPr="00E03467" w:rsidRDefault="00DE021D" w:rsidP="00D252F9">
      <w:pPr>
        <w:pStyle w:val="4"/>
        <w:numPr>
          <w:ilvl w:val="0"/>
          <w:numId w:val="23"/>
        </w:numPr>
        <w:spacing w:line="240" w:lineRule="auto"/>
        <w:ind w:left="0" w:firstLine="360"/>
        <w:jc w:val="both"/>
        <w:rPr>
          <w:b w:val="0"/>
        </w:rPr>
      </w:pPr>
      <w:r w:rsidRPr="00E03467">
        <w:rPr>
          <w:b w:val="0"/>
          <w:lang w:val="ru-RU"/>
        </w:rPr>
        <w:t>уровнем цен – 35 % потребителей;</w:t>
      </w:r>
    </w:p>
    <w:p w:rsidR="004B66F8" w:rsidRPr="00E03467" w:rsidRDefault="004B66F8" w:rsidP="00D252F9">
      <w:pPr>
        <w:pStyle w:val="4"/>
        <w:numPr>
          <w:ilvl w:val="0"/>
          <w:numId w:val="23"/>
        </w:numPr>
        <w:spacing w:line="240" w:lineRule="auto"/>
        <w:ind w:left="0" w:firstLine="360"/>
        <w:jc w:val="both"/>
        <w:rPr>
          <w:b w:val="0"/>
        </w:rPr>
      </w:pPr>
      <w:r w:rsidRPr="00E03467">
        <w:rPr>
          <w:b w:val="0"/>
          <w:lang w:val="ru-RU"/>
        </w:rPr>
        <w:t xml:space="preserve">качеством услуг – </w:t>
      </w:r>
      <w:r w:rsidR="00DE021D" w:rsidRPr="00E03467">
        <w:rPr>
          <w:b w:val="0"/>
          <w:lang w:val="ru-RU"/>
        </w:rPr>
        <w:t>36</w:t>
      </w:r>
      <w:r w:rsidRPr="00E03467">
        <w:rPr>
          <w:b w:val="0"/>
          <w:lang w:val="ru-RU"/>
        </w:rPr>
        <w:t xml:space="preserve"> % </w:t>
      </w:r>
      <w:r w:rsidR="00DE021D" w:rsidRPr="00E03467">
        <w:rPr>
          <w:b w:val="0"/>
          <w:lang w:val="ru-RU"/>
        </w:rPr>
        <w:t>респондентов области.</w:t>
      </w:r>
    </w:p>
    <w:p w:rsidR="004B66F8" w:rsidRPr="00E03467" w:rsidRDefault="004B66F8" w:rsidP="004B66F8">
      <w:pPr>
        <w:pStyle w:val="4"/>
        <w:numPr>
          <w:ilvl w:val="0"/>
          <w:numId w:val="0"/>
        </w:numPr>
        <w:spacing w:line="240" w:lineRule="auto"/>
        <w:ind w:firstLine="567"/>
        <w:jc w:val="both"/>
        <w:rPr>
          <w:rStyle w:val="apple-converted-space"/>
          <w:b w:val="0"/>
          <w:u w:val="single"/>
          <w:shd w:val="clear" w:color="auto" w:fill="FFFFFF"/>
        </w:rPr>
      </w:pPr>
      <w:r w:rsidRPr="00E03467">
        <w:rPr>
          <w:rStyle w:val="apple-converted-space"/>
          <w:b w:val="0"/>
          <w:u w:val="single"/>
          <w:shd w:val="clear" w:color="auto" w:fill="FFFFFF"/>
        </w:rPr>
        <w:t xml:space="preserve">Задачи развития конкуренции на рынке </w:t>
      </w:r>
      <w:r w:rsidR="00DE021D" w:rsidRPr="00E03467">
        <w:rPr>
          <w:rStyle w:val="apple-converted-space"/>
          <w:b w:val="0"/>
          <w:u w:val="single"/>
          <w:shd w:val="clear" w:color="auto" w:fill="FFFFFF"/>
        </w:rPr>
        <w:t>оказания услуг по перевозке пассажиров автомобильным транспортом по муниципальным маршрутам регулярных перевозок</w:t>
      </w:r>
      <w:r w:rsidRPr="00E03467">
        <w:rPr>
          <w:rStyle w:val="apple-converted-space"/>
          <w:b w:val="0"/>
          <w:u w:val="single"/>
          <w:shd w:val="clear" w:color="auto" w:fill="FFFFFF"/>
        </w:rPr>
        <w:t>:</w:t>
      </w:r>
    </w:p>
    <w:p w:rsidR="004B66F8" w:rsidRPr="00E03467" w:rsidRDefault="004B66F8" w:rsidP="00D252F9">
      <w:pPr>
        <w:pStyle w:val="4"/>
        <w:numPr>
          <w:ilvl w:val="0"/>
          <w:numId w:val="25"/>
        </w:numPr>
        <w:spacing w:line="240" w:lineRule="auto"/>
        <w:ind w:left="0" w:firstLine="360"/>
        <w:jc w:val="both"/>
        <w:rPr>
          <w:rStyle w:val="apple-converted-space"/>
          <w:b w:val="0"/>
          <w:shd w:val="clear" w:color="auto" w:fill="FFFFFF"/>
        </w:rPr>
      </w:pPr>
      <w:r w:rsidRPr="00E03467">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4B66F8" w:rsidRPr="00E03467" w:rsidRDefault="004B66F8" w:rsidP="00D252F9">
      <w:pPr>
        <w:pStyle w:val="4"/>
        <w:numPr>
          <w:ilvl w:val="0"/>
          <w:numId w:val="25"/>
        </w:numPr>
        <w:spacing w:line="240" w:lineRule="auto"/>
        <w:ind w:left="0" w:firstLine="360"/>
        <w:jc w:val="both"/>
        <w:rPr>
          <w:rStyle w:val="apple-converted-space"/>
          <w:b w:val="0"/>
          <w:shd w:val="clear" w:color="auto" w:fill="FFFFFF"/>
        </w:rPr>
      </w:pPr>
      <w:r w:rsidRPr="00E03467">
        <w:rPr>
          <w:rStyle w:val="apple-converted-space"/>
          <w:b w:val="0"/>
          <w:shd w:val="clear" w:color="auto" w:fill="FFFFFF"/>
        </w:rPr>
        <w:t>повышение качества предоставляемых услуг</w:t>
      </w:r>
      <w:r w:rsidRPr="00E03467">
        <w:rPr>
          <w:rStyle w:val="apple-converted-space"/>
          <w:b w:val="0"/>
          <w:shd w:val="clear" w:color="auto" w:fill="FFFFFF"/>
          <w:lang w:val="ru-RU"/>
        </w:rPr>
        <w:t>.</w:t>
      </w:r>
    </w:p>
    <w:p w:rsidR="00B34F65" w:rsidRPr="009B3AE6" w:rsidRDefault="00B34F65" w:rsidP="00E03467">
      <w:pPr>
        <w:pStyle w:val="ConsPlusNonformat"/>
        <w:ind w:left="720"/>
        <w:jc w:val="right"/>
        <w:rPr>
          <w:rStyle w:val="apple-converted-space"/>
          <w:b/>
          <w:shd w:val="clear" w:color="auto" w:fill="FFFFFF"/>
        </w:rPr>
      </w:pPr>
      <w:r>
        <w:rPr>
          <w:rStyle w:val="apple-converted-space"/>
          <w:rFonts w:ascii="Times New Roman" w:hAnsi="Times New Roman" w:cs="Times New Roman"/>
          <w:sz w:val="24"/>
          <w:szCs w:val="24"/>
          <w:shd w:val="clear" w:color="auto" w:fill="FFFFFF"/>
        </w:rPr>
        <w:t xml:space="preserve">Таблица </w:t>
      </w:r>
      <w:r w:rsidR="00E03467">
        <w:rPr>
          <w:rStyle w:val="apple-converted-space"/>
          <w:rFonts w:ascii="Times New Roman" w:hAnsi="Times New Roman" w:cs="Times New Roman"/>
          <w:sz w:val="24"/>
          <w:szCs w:val="24"/>
          <w:shd w:val="clear" w:color="auto" w:fill="FFFFFF"/>
        </w:rPr>
        <w:t>47</w:t>
      </w:r>
    </w:p>
    <w:p w:rsidR="00B34F65" w:rsidRPr="009B3AE6" w:rsidRDefault="00B34F65" w:rsidP="00E03467">
      <w:pPr>
        <w:pStyle w:val="4"/>
        <w:numPr>
          <w:ilvl w:val="0"/>
          <w:numId w:val="0"/>
        </w:numPr>
        <w:spacing w:line="240" w:lineRule="auto"/>
        <w:ind w:left="720"/>
        <w:rPr>
          <w:rStyle w:val="apple-converted-space"/>
          <w:b w:val="0"/>
          <w:shd w:val="clear" w:color="auto" w:fill="FFFFFF"/>
        </w:rPr>
      </w:pPr>
      <w:r w:rsidRPr="009B3AE6">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B34F65" w:rsidRPr="009B3AE6" w:rsidTr="00551672">
        <w:trPr>
          <w:trHeight w:val="138"/>
        </w:trPr>
        <w:tc>
          <w:tcPr>
            <w:tcW w:w="6521" w:type="dxa"/>
            <w:shd w:val="clear" w:color="auto" w:fill="auto"/>
          </w:tcPr>
          <w:p w:rsidR="00B34F65" w:rsidRPr="009B3AE6" w:rsidRDefault="00B34F65" w:rsidP="00551672">
            <w:pPr>
              <w:spacing w:after="0" w:line="240" w:lineRule="auto"/>
              <w:jc w:val="center"/>
              <w:rPr>
                <w:rFonts w:ascii="Times New Roman" w:hAnsi="Times New Roman"/>
                <w:i/>
                <w:sz w:val="24"/>
                <w:szCs w:val="24"/>
              </w:rPr>
            </w:pPr>
            <w:r w:rsidRPr="009B3AE6">
              <w:rPr>
                <w:rFonts w:ascii="Times New Roman" w:hAnsi="Times New Roman"/>
                <w:sz w:val="24"/>
                <w:szCs w:val="24"/>
              </w:rPr>
              <w:t>Наименование показателя</w:t>
            </w:r>
          </w:p>
        </w:tc>
        <w:tc>
          <w:tcPr>
            <w:tcW w:w="992" w:type="dxa"/>
          </w:tcPr>
          <w:p w:rsidR="00B34F65" w:rsidRPr="009B3AE6" w:rsidRDefault="00B34F65" w:rsidP="00551672">
            <w:pPr>
              <w:spacing w:after="0" w:line="240" w:lineRule="auto"/>
              <w:jc w:val="center"/>
              <w:rPr>
                <w:rFonts w:ascii="Times New Roman" w:hAnsi="Times New Roman"/>
                <w:sz w:val="24"/>
                <w:szCs w:val="24"/>
              </w:rPr>
            </w:pPr>
            <w:r>
              <w:rPr>
                <w:rFonts w:ascii="Times New Roman" w:hAnsi="Times New Roman"/>
                <w:sz w:val="24"/>
                <w:szCs w:val="24"/>
              </w:rPr>
              <w:t>2018</w:t>
            </w:r>
            <w:r w:rsidRPr="009B3AE6">
              <w:rPr>
                <w:rFonts w:ascii="Times New Roman" w:hAnsi="Times New Roman"/>
                <w:sz w:val="24"/>
                <w:szCs w:val="24"/>
              </w:rPr>
              <w:t xml:space="preserve"> г.</w:t>
            </w:r>
          </w:p>
          <w:p w:rsidR="00B34F65" w:rsidRPr="009B3AE6" w:rsidRDefault="00B34F65" w:rsidP="00551672">
            <w:pPr>
              <w:spacing w:after="0" w:line="240" w:lineRule="auto"/>
              <w:jc w:val="center"/>
              <w:rPr>
                <w:rFonts w:ascii="Times New Roman" w:hAnsi="Times New Roman"/>
                <w:i/>
                <w:sz w:val="24"/>
                <w:szCs w:val="24"/>
              </w:rPr>
            </w:pPr>
            <w:r w:rsidRPr="009B3AE6">
              <w:rPr>
                <w:rFonts w:ascii="Times New Roman" w:hAnsi="Times New Roman"/>
                <w:i/>
                <w:sz w:val="24"/>
                <w:szCs w:val="24"/>
              </w:rPr>
              <w:t>(факт)</w:t>
            </w:r>
          </w:p>
        </w:tc>
        <w:tc>
          <w:tcPr>
            <w:tcW w:w="992" w:type="dxa"/>
            <w:shd w:val="clear" w:color="auto" w:fill="auto"/>
          </w:tcPr>
          <w:p w:rsidR="00B34F65" w:rsidRPr="009B3AE6" w:rsidRDefault="00B34F65"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B34F65" w:rsidRPr="009B3AE6" w:rsidRDefault="00B34F65" w:rsidP="00551672">
            <w:pPr>
              <w:spacing w:after="0" w:line="240" w:lineRule="auto"/>
              <w:jc w:val="center"/>
              <w:rPr>
                <w:rFonts w:ascii="Times New Roman" w:hAnsi="Times New Roman"/>
                <w:sz w:val="24"/>
                <w:szCs w:val="24"/>
              </w:rPr>
            </w:pPr>
            <w:r w:rsidRPr="009B3AE6">
              <w:rPr>
                <w:rFonts w:ascii="Times New Roman" w:hAnsi="Times New Roman"/>
                <w:i/>
                <w:sz w:val="24"/>
                <w:szCs w:val="24"/>
              </w:rPr>
              <w:t>(план)</w:t>
            </w:r>
          </w:p>
        </w:tc>
        <w:tc>
          <w:tcPr>
            <w:tcW w:w="992" w:type="dxa"/>
          </w:tcPr>
          <w:p w:rsidR="00B34F65" w:rsidRPr="009B3AE6" w:rsidRDefault="00B34F65" w:rsidP="00551672">
            <w:pPr>
              <w:spacing w:after="0" w:line="240" w:lineRule="auto"/>
              <w:jc w:val="center"/>
              <w:rPr>
                <w:rFonts w:ascii="Times New Roman" w:hAnsi="Times New Roman"/>
                <w:sz w:val="24"/>
                <w:szCs w:val="24"/>
              </w:rPr>
            </w:pPr>
            <w:r w:rsidRPr="009B3AE6">
              <w:rPr>
                <w:rFonts w:ascii="Times New Roman" w:hAnsi="Times New Roman"/>
                <w:sz w:val="24"/>
                <w:szCs w:val="24"/>
              </w:rPr>
              <w:t>201</w:t>
            </w:r>
            <w:r>
              <w:rPr>
                <w:rFonts w:ascii="Times New Roman" w:hAnsi="Times New Roman"/>
                <w:sz w:val="24"/>
                <w:szCs w:val="24"/>
              </w:rPr>
              <w:t>9</w:t>
            </w:r>
            <w:r w:rsidRPr="009B3AE6">
              <w:rPr>
                <w:rFonts w:ascii="Times New Roman" w:hAnsi="Times New Roman"/>
                <w:sz w:val="24"/>
                <w:szCs w:val="24"/>
              </w:rPr>
              <w:t xml:space="preserve"> г.</w:t>
            </w:r>
          </w:p>
          <w:p w:rsidR="00B34F65" w:rsidRPr="009B3AE6" w:rsidRDefault="00B34F65" w:rsidP="00551672">
            <w:pPr>
              <w:spacing w:after="0" w:line="240" w:lineRule="auto"/>
              <w:jc w:val="center"/>
              <w:rPr>
                <w:rFonts w:ascii="Times New Roman" w:hAnsi="Times New Roman"/>
                <w:sz w:val="24"/>
                <w:szCs w:val="24"/>
              </w:rPr>
            </w:pPr>
            <w:r>
              <w:rPr>
                <w:rFonts w:ascii="Times New Roman" w:hAnsi="Times New Roman"/>
                <w:i/>
                <w:sz w:val="24"/>
                <w:szCs w:val="24"/>
              </w:rPr>
              <w:t>(факт</w:t>
            </w:r>
            <w:r w:rsidRPr="009B3AE6">
              <w:rPr>
                <w:rFonts w:ascii="Times New Roman" w:hAnsi="Times New Roman"/>
                <w:i/>
                <w:sz w:val="24"/>
                <w:szCs w:val="24"/>
              </w:rPr>
              <w:t>)</w:t>
            </w:r>
          </w:p>
        </w:tc>
      </w:tr>
      <w:tr w:rsidR="00B34F65" w:rsidRPr="009B3AE6" w:rsidTr="00551672">
        <w:trPr>
          <w:trHeight w:val="442"/>
        </w:trPr>
        <w:tc>
          <w:tcPr>
            <w:tcW w:w="6521" w:type="dxa"/>
            <w:shd w:val="clear" w:color="auto" w:fill="auto"/>
          </w:tcPr>
          <w:p w:rsidR="00B34F65" w:rsidRPr="004B66F8" w:rsidRDefault="00B34F65" w:rsidP="00551672">
            <w:pPr>
              <w:spacing w:after="0" w:line="240" w:lineRule="auto"/>
              <w:rPr>
                <w:rFonts w:ascii="Times New Roman" w:hAnsi="Times New Roman"/>
                <w:sz w:val="24"/>
                <w:szCs w:val="24"/>
                <w:highlight w:val="green"/>
              </w:rPr>
            </w:pPr>
            <w:r w:rsidRPr="00E03467">
              <w:rPr>
                <w:rFonts w:ascii="Times New Roman" w:hAnsi="Times New Roman"/>
                <w:sz w:val="24"/>
                <w:szCs w:val="24"/>
              </w:rPr>
              <w:t xml:space="preserve">Доля услуг (работ) по перевозке пассажиров автомобильным транспортом по муниципальным маршрутам регулярных </w:t>
            </w:r>
            <w:r w:rsidRPr="00E03467">
              <w:rPr>
                <w:rFonts w:ascii="Times New Roman" w:hAnsi="Times New Roman"/>
                <w:sz w:val="24"/>
                <w:szCs w:val="24"/>
              </w:rPr>
              <w:lastRenderedPageBreak/>
              <w:t>перевозок, оказанных (выполненных) организациями частной формы собственности, процентов</w:t>
            </w:r>
          </w:p>
        </w:tc>
        <w:tc>
          <w:tcPr>
            <w:tcW w:w="992" w:type="dxa"/>
          </w:tcPr>
          <w:p w:rsidR="00B34F65" w:rsidRPr="009B3AE6" w:rsidRDefault="00B34F65" w:rsidP="00551672">
            <w:pPr>
              <w:spacing w:after="0" w:line="240" w:lineRule="auto"/>
              <w:jc w:val="center"/>
              <w:rPr>
                <w:rFonts w:ascii="Times New Roman" w:hAnsi="Times New Roman"/>
                <w:sz w:val="24"/>
                <w:szCs w:val="24"/>
              </w:rPr>
            </w:pPr>
            <w:r>
              <w:rPr>
                <w:rFonts w:ascii="Times New Roman" w:hAnsi="Times New Roman"/>
                <w:sz w:val="24"/>
                <w:szCs w:val="24"/>
              </w:rPr>
              <w:lastRenderedPageBreak/>
              <w:t>66</w:t>
            </w:r>
          </w:p>
        </w:tc>
        <w:tc>
          <w:tcPr>
            <w:tcW w:w="992" w:type="dxa"/>
            <w:shd w:val="clear" w:color="auto" w:fill="auto"/>
          </w:tcPr>
          <w:p w:rsidR="00B34F65" w:rsidRPr="009B3AE6" w:rsidRDefault="00B34F65" w:rsidP="00551672">
            <w:pPr>
              <w:spacing w:after="0" w:line="240" w:lineRule="auto"/>
              <w:jc w:val="center"/>
              <w:rPr>
                <w:rFonts w:ascii="Times New Roman" w:hAnsi="Times New Roman"/>
                <w:sz w:val="24"/>
                <w:szCs w:val="24"/>
              </w:rPr>
            </w:pPr>
            <w:r>
              <w:rPr>
                <w:rFonts w:ascii="Times New Roman" w:hAnsi="Times New Roman"/>
                <w:sz w:val="24"/>
                <w:szCs w:val="24"/>
              </w:rPr>
              <w:t>66,4</w:t>
            </w:r>
          </w:p>
        </w:tc>
        <w:tc>
          <w:tcPr>
            <w:tcW w:w="992" w:type="dxa"/>
          </w:tcPr>
          <w:p w:rsidR="00B34F65" w:rsidRPr="009B3AE6" w:rsidRDefault="00933681" w:rsidP="00551672">
            <w:pPr>
              <w:spacing w:after="0" w:line="240" w:lineRule="auto"/>
              <w:jc w:val="center"/>
              <w:rPr>
                <w:rFonts w:ascii="Times New Roman" w:hAnsi="Times New Roman"/>
                <w:sz w:val="24"/>
                <w:szCs w:val="24"/>
              </w:rPr>
            </w:pPr>
            <w:r>
              <w:rPr>
                <w:rFonts w:ascii="Times New Roman" w:hAnsi="Times New Roman"/>
                <w:sz w:val="24"/>
                <w:szCs w:val="24"/>
              </w:rPr>
              <w:t>66,4</w:t>
            </w:r>
          </w:p>
        </w:tc>
      </w:tr>
    </w:tbl>
    <w:p w:rsidR="000D7E21" w:rsidRPr="00E03467" w:rsidRDefault="000D7E21" w:rsidP="00E03467">
      <w:pPr>
        <w:pStyle w:val="ConsPlusNonformat"/>
        <w:ind w:firstLine="567"/>
        <w:jc w:val="both"/>
        <w:rPr>
          <w:rFonts w:ascii="Times New Roman" w:hAnsi="Times New Roman"/>
          <w:sz w:val="28"/>
          <w:szCs w:val="28"/>
        </w:rPr>
      </w:pPr>
      <w:r w:rsidRPr="009D154B">
        <w:rPr>
          <w:rFonts w:ascii="Times New Roman" w:hAnsi="Times New Roman"/>
          <w:sz w:val="28"/>
          <w:szCs w:val="28"/>
        </w:rPr>
        <w:lastRenderedPageBreak/>
        <w:t>Цифровое значение целевого показателя установлено Липецкой областью самостоятельно, исходя из региональной специфики, с превышением минимального значения ключевого показателя в 2022 г</w:t>
      </w:r>
      <w:r w:rsidR="00E03467">
        <w:rPr>
          <w:rFonts w:ascii="Times New Roman" w:hAnsi="Times New Roman"/>
          <w:sz w:val="28"/>
          <w:szCs w:val="28"/>
        </w:rPr>
        <w:t>оду, рекомендуемого стандартом.</w:t>
      </w:r>
    </w:p>
    <w:p w:rsidR="00D32929" w:rsidRDefault="00D32929" w:rsidP="00B34F65">
      <w:pPr>
        <w:pStyle w:val="ConsPlusNonformat"/>
        <w:ind w:firstLine="567"/>
        <w:jc w:val="both"/>
        <w:rPr>
          <w:rFonts w:ascii="Times New Roman" w:hAnsi="Times New Roman"/>
          <w:b/>
          <w:sz w:val="28"/>
          <w:szCs w:val="28"/>
        </w:rPr>
      </w:pPr>
      <w:r w:rsidRPr="00D32929">
        <w:rPr>
          <w:rFonts w:ascii="Times New Roman" w:hAnsi="Times New Roman"/>
          <w:b/>
          <w:sz w:val="28"/>
          <w:szCs w:val="28"/>
        </w:rPr>
        <w:t>Рынок оказания услуг по перевозке пассажиров автомобильным транспортом по межмуниципальным</w:t>
      </w:r>
      <w:r w:rsidR="004B66F8">
        <w:rPr>
          <w:rFonts w:ascii="Times New Roman" w:hAnsi="Times New Roman"/>
          <w:b/>
          <w:sz w:val="28"/>
          <w:szCs w:val="28"/>
        </w:rPr>
        <w:t xml:space="preserve"> маршрутам регулярных перевозок</w:t>
      </w:r>
    </w:p>
    <w:p w:rsidR="004B66F8" w:rsidRPr="00E03467" w:rsidRDefault="004B66F8" w:rsidP="004B66F8">
      <w:pPr>
        <w:pStyle w:val="4"/>
        <w:numPr>
          <w:ilvl w:val="0"/>
          <w:numId w:val="0"/>
        </w:numPr>
        <w:spacing w:line="240" w:lineRule="auto"/>
        <w:ind w:firstLine="567"/>
        <w:jc w:val="left"/>
        <w:rPr>
          <w:b w:val="0"/>
          <w:u w:val="single"/>
          <w:lang w:val="ru-RU"/>
        </w:rPr>
      </w:pPr>
      <w:r w:rsidRPr="00E03467">
        <w:rPr>
          <w:b w:val="0"/>
          <w:u w:val="single"/>
          <w:lang w:val="ru-RU"/>
        </w:rPr>
        <w:t>Обоснование выбора:</w:t>
      </w:r>
    </w:p>
    <w:p w:rsidR="004B66F8" w:rsidRPr="00E03467" w:rsidRDefault="00DE021D" w:rsidP="00DE021D">
      <w:pPr>
        <w:pStyle w:val="4"/>
        <w:numPr>
          <w:ilvl w:val="0"/>
          <w:numId w:val="0"/>
        </w:numPr>
        <w:spacing w:line="240" w:lineRule="auto"/>
        <w:ind w:firstLine="360"/>
        <w:jc w:val="both"/>
        <w:rPr>
          <w:b w:val="0"/>
        </w:rPr>
      </w:pPr>
      <w:r w:rsidRPr="00E03467">
        <w:rPr>
          <w:b w:val="0"/>
          <w:lang w:val="ru-RU"/>
        </w:rPr>
        <w:t xml:space="preserve">1. По результатам мониторинга управления Федеральной антимонопольной службы по Липецкой области рынок услуг межмуниципальных регулярных автобусных перевозок по регулируемым тарифам в географических границах Липецкой области по объёму перевезённых пассажиров является умеренным, по общему объёму выручки от всех перевезённых пассажиров является </w:t>
      </w:r>
      <w:proofErr w:type="spellStart"/>
      <w:r w:rsidRPr="00E03467">
        <w:rPr>
          <w:b w:val="0"/>
          <w:lang w:val="ru-RU"/>
        </w:rPr>
        <w:t>низкоконцентрированным</w:t>
      </w:r>
      <w:proofErr w:type="spellEnd"/>
      <w:r w:rsidRPr="00E03467">
        <w:rPr>
          <w:b w:val="0"/>
          <w:lang w:val="ru-RU"/>
        </w:rPr>
        <w:t>.</w:t>
      </w:r>
    </w:p>
    <w:p w:rsidR="004B66F8" w:rsidRPr="00E03467" w:rsidRDefault="00DE021D" w:rsidP="00DE021D">
      <w:pPr>
        <w:pStyle w:val="4"/>
        <w:numPr>
          <w:ilvl w:val="0"/>
          <w:numId w:val="0"/>
        </w:numPr>
        <w:spacing w:line="240" w:lineRule="auto"/>
        <w:ind w:left="720" w:hanging="360"/>
        <w:jc w:val="both"/>
        <w:rPr>
          <w:b w:val="0"/>
        </w:rPr>
      </w:pPr>
      <w:r w:rsidRPr="00E03467">
        <w:rPr>
          <w:b w:val="0"/>
          <w:lang w:val="ru-RU"/>
        </w:rPr>
        <w:t>2.</w:t>
      </w:r>
      <w:r w:rsidR="004B66F8" w:rsidRPr="00E03467">
        <w:rPr>
          <w:b w:val="0"/>
        </w:rPr>
        <w:t>По результатам мониторинга выразили неудовлетворение:</w:t>
      </w:r>
    </w:p>
    <w:p w:rsidR="00DE021D" w:rsidRPr="00E03467" w:rsidRDefault="00DE021D" w:rsidP="00D252F9">
      <w:pPr>
        <w:pStyle w:val="4"/>
        <w:numPr>
          <w:ilvl w:val="0"/>
          <w:numId w:val="23"/>
        </w:numPr>
        <w:spacing w:line="240" w:lineRule="auto"/>
        <w:ind w:left="0" w:firstLine="360"/>
        <w:jc w:val="both"/>
        <w:rPr>
          <w:b w:val="0"/>
        </w:rPr>
      </w:pPr>
      <w:r w:rsidRPr="00E03467">
        <w:rPr>
          <w:b w:val="0"/>
          <w:lang w:val="ru-RU"/>
        </w:rPr>
        <w:t>уровнем цен – 37 % потребителей;</w:t>
      </w:r>
    </w:p>
    <w:p w:rsidR="00DE021D" w:rsidRPr="00E03467" w:rsidRDefault="00DE021D" w:rsidP="00D252F9">
      <w:pPr>
        <w:pStyle w:val="4"/>
        <w:numPr>
          <w:ilvl w:val="0"/>
          <w:numId w:val="23"/>
        </w:numPr>
        <w:spacing w:line="240" w:lineRule="auto"/>
        <w:ind w:left="0" w:firstLine="360"/>
        <w:jc w:val="both"/>
        <w:rPr>
          <w:b w:val="0"/>
        </w:rPr>
      </w:pPr>
      <w:r w:rsidRPr="00E03467">
        <w:rPr>
          <w:b w:val="0"/>
          <w:lang w:val="ru-RU"/>
        </w:rPr>
        <w:t>качеством услуг – 29 % респондентов области.</w:t>
      </w:r>
    </w:p>
    <w:p w:rsidR="004B66F8" w:rsidRPr="00E03467" w:rsidRDefault="004B66F8" w:rsidP="004B66F8">
      <w:pPr>
        <w:pStyle w:val="4"/>
        <w:numPr>
          <w:ilvl w:val="0"/>
          <w:numId w:val="0"/>
        </w:numPr>
        <w:spacing w:line="240" w:lineRule="auto"/>
        <w:ind w:firstLine="567"/>
        <w:jc w:val="both"/>
        <w:rPr>
          <w:rStyle w:val="apple-converted-space"/>
          <w:b w:val="0"/>
          <w:u w:val="single"/>
          <w:shd w:val="clear" w:color="auto" w:fill="FFFFFF"/>
        </w:rPr>
      </w:pPr>
      <w:r w:rsidRPr="00E03467">
        <w:rPr>
          <w:rStyle w:val="apple-converted-space"/>
          <w:b w:val="0"/>
          <w:u w:val="single"/>
          <w:shd w:val="clear" w:color="auto" w:fill="FFFFFF"/>
        </w:rPr>
        <w:t xml:space="preserve">Задачи развития конкуренции на </w:t>
      </w:r>
      <w:r w:rsidR="00DE021D" w:rsidRPr="00E03467">
        <w:rPr>
          <w:rStyle w:val="apple-converted-space"/>
          <w:b w:val="0"/>
          <w:u w:val="single"/>
          <w:shd w:val="clear" w:color="auto" w:fill="FFFFFF"/>
        </w:rPr>
        <w:t>оказания услуг по перевозке пассажиров автомобильным транспортом по межмуниципальным маршрутам регулярных перевозок</w:t>
      </w:r>
      <w:r w:rsidRPr="00E03467">
        <w:rPr>
          <w:rStyle w:val="apple-converted-space"/>
          <w:b w:val="0"/>
          <w:u w:val="single"/>
          <w:shd w:val="clear" w:color="auto" w:fill="FFFFFF"/>
        </w:rPr>
        <w:t>:</w:t>
      </w:r>
    </w:p>
    <w:p w:rsidR="00DE021D" w:rsidRPr="00E03467" w:rsidRDefault="00DE021D" w:rsidP="00D252F9">
      <w:pPr>
        <w:pStyle w:val="4"/>
        <w:numPr>
          <w:ilvl w:val="0"/>
          <w:numId w:val="25"/>
        </w:numPr>
        <w:spacing w:line="240" w:lineRule="auto"/>
        <w:ind w:left="0" w:firstLine="360"/>
        <w:jc w:val="both"/>
        <w:rPr>
          <w:rStyle w:val="apple-converted-space"/>
          <w:b w:val="0"/>
          <w:shd w:val="clear" w:color="auto" w:fill="FFFFFF"/>
        </w:rPr>
      </w:pPr>
      <w:r w:rsidRPr="00E03467">
        <w:rPr>
          <w:rStyle w:val="apple-converted-space"/>
          <w:b w:val="0"/>
          <w:shd w:val="clear" w:color="auto" w:fill="FFFFFF"/>
        </w:rPr>
        <w:t>создание условий для привлечения на рынок новых участников негосударственной (немуниципальной) формы собственности;</w:t>
      </w:r>
    </w:p>
    <w:p w:rsidR="00DE021D" w:rsidRPr="00E03467" w:rsidRDefault="00DE021D" w:rsidP="00D252F9">
      <w:pPr>
        <w:pStyle w:val="4"/>
        <w:numPr>
          <w:ilvl w:val="0"/>
          <w:numId w:val="25"/>
        </w:numPr>
        <w:spacing w:line="240" w:lineRule="auto"/>
        <w:ind w:left="0" w:firstLine="360"/>
        <w:jc w:val="both"/>
        <w:rPr>
          <w:rStyle w:val="apple-converted-space"/>
          <w:b w:val="0"/>
          <w:shd w:val="clear" w:color="auto" w:fill="FFFFFF"/>
        </w:rPr>
      </w:pPr>
      <w:r w:rsidRPr="00E03467">
        <w:rPr>
          <w:rStyle w:val="apple-converted-space"/>
          <w:b w:val="0"/>
          <w:shd w:val="clear" w:color="auto" w:fill="FFFFFF"/>
        </w:rPr>
        <w:t>повышение качества предоставляемых услуг</w:t>
      </w:r>
      <w:r w:rsidRPr="00E03467">
        <w:rPr>
          <w:rStyle w:val="apple-converted-space"/>
          <w:b w:val="0"/>
          <w:shd w:val="clear" w:color="auto" w:fill="FFFFFF"/>
          <w:lang w:val="ru-RU"/>
        </w:rPr>
        <w:t>.</w:t>
      </w:r>
    </w:p>
    <w:p w:rsidR="00B34F65" w:rsidRPr="00E03467" w:rsidRDefault="00B34F65" w:rsidP="00E03467">
      <w:pPr>
        <w:pStyle w:val="ConsPlusNonformat"/>
        <w:ind w:left="720"/>
        <w:jc w:val="right"/>
        <w:rPr>
          <w:rStyle w:val="apple-converted-space"/>
          <w:b/>
          <w:shd w:val="clear" w:color="auto" w:fill="FFFFFF"/>
        </w:rPr>
      </w:pPr>
      <w:r w:rsidRPr="00E03467">
        <w:rPr>
          <w:rStyle w:val="apple-converted-space"/>
          <w:rFonts w:ascii="Times New Roman" w:hAnsi="Times New Roman" w:cs="Times New Roman"/>
          <w:sz w:val="24"/>
          <w:szCs w:val="24"/>
          <w:shd w:val="clear" w:color="auto" w:fill="FFFFFF"/>
        </w:rPr>
        <w:t xml:space="preserve">Таблица </w:t>
      </w:r>
      <w:r w:rsidR="00057E3E">
        <w:rPr>
          <w:rStyle w:val="apple-converted-space"/>
          <w:rFonts w:ascii="Times New Roman" w:hAnsi="Times New Roman" w:cs="Times New Roman"/>
          <w:sz w:val="24"/>
          <w:szCs w:val="24"/>
          <w:shd w:val="clear" w:color="auto" w:fill="FFFFFF"/>
        </w:rPr>
        <w:t>48</w:t>
      </w:r>
    </w:p>
    <w:p w:rsidR="00B34F65" w:rsidRPr="00E03467" w:rsidRDefault="00B34F65" w:rsidP="00E03467">
      <w:pPr>
        <w:pStyle w:val="4"/>
        <w:numPr>
          <w:ilvl w:val="0"/>
          <w:numId w:val="0"/>
        </w:numPr>
        <w:spacing w:line="240" w:lineRule="auto"/>
        <w:ind w:left="720"/>
        <w:rPr>
          <w:rStyle w:val="apple-converted-space"/>
          <w:b w:val="0"/>
          <w:shd w:val="clear" w:color="auto" w:fill="FFFFFF"/>
        </w:rPr>
      </w:pPr>
      <w:r w:rsidRPr="00E03467">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B34F65" w:rsidRPr="00E03467" w:rsidTr="00551672">
        <w:trPr>
          <w:trHeight w:val="138"/>
        </w:trPr>
        <w:tc>
          <w:tcPr>
            <w:tcW w:w="6521" w:type="dxa"/>
            <w:shd w:val="clear" w:color="auto" w:fill="auto"/>
          </w:tcPr>
          <w:p w:rsidR="00B34F65" w:rsidRPr="00E03467" w:rsidRDefault="00B34F65" w:rsidP="00551672">
            <w:pPr>
              <w:spacing w:after="0" w:line="240" w:lineRule="auto"/>
              <w:jc w:val="center"/>
              <w:rPr>
                <w:rFonts w:ascii="Times New Roman" w:hAnsi="Times New Roman"/>
                <w:i/>
                <w:sz w:val="24"/>
                <w:szCs w:val="24"/>
              </w:rPr>
            </w:pPr>
            <w:r w:rsidRPr="00E03467">
              <w:rPr>
                <w:rFonts w:ascii="Times New Roman" w:hAnsi="Times New Roman"/>
                <w:sz w:val="24"/>
                <w:szCs w:val="24"/>
              </w:rPr>
              <w:t>Наименование показателя</w:t>
            </w:r>
          </w:p>
        </w:tc>
        <w:tc>
          <w:tcPr>
            <w:tcW w:w="992" w:type="dxa"/>
          </w:tcPr>
          <w:p w:rsidR="00B34F65" w:rsidRPr="00E03467" w:rsidRDefault="00B34F65" w:rsidP="00551672">
            <w:pPr>
              <w:spacing w:after="0" w:line="240" w:lineRule="auto"/>
              <w:jc w:val="center"/>
              <w:rPr>
                <w:rFonts w:ascii="Times New Roman" w:hAnsi="Times New Roman"/>
                <w:sz w:val="24"/>
                <w:szCs w:val="24"/>
              </w:rPr>
            </w:pPr>
            <w:r w:rsidRPr="00E03467">
              <w:rPr>
                <w:rFonts w:ascii="Times New Roman" w:hAnsi="Times New Roman"/>
                <w:sz w:val="24"/>
                <w:szCs w:val="24"/>
              </w:rPr>
              <w:t>2018 г.</w:t>
            </w:r>
          </w:p>
          <w:p w:rsidR="00B34F65" w:rsidRPr="00E03467" w:rsidRDefault="00B34F65" w:rsidP="00551672">
            <w:pPr>
              <w:spacing w:after="0" w:line="240" w:lineRule="auto"/>
              <w:jc w:val="center"/>
              <w:rPr>
                <w:rFonts w:ascii="Times New Roman" w:hAnsi="Times New Roman"/>
                <w:i/>
                <w:sz w:val="24"/>
                <w:szCs w:val="24"/>
              </w:rPr>
            </w:pPr>
            <w:r w:rsidRPr="00E03467">
              <w:rPr>
                <w:rFonts w:ascii="Times New Roman" w:hAnsi="Times New Roman"/>
                <w:i/>
                <w:sz w:val="24"/>
                <w:szCs w:val="24"/>
              </w:rPr>
              <w:t>(факт)</w:t>
            </w:r>
          </w:p>
        </w:tc>
        <w:tc>
          <w:tcPr>
            <w:tcW w:w="992" w:type="dxa"/>
            <w:shd w:val="clear" w:color="auto" w:fill="auto"/>
          </w:tcPr>
          <w:p w:rsidR="00B34F65" w:rsidRPr="00E03467" w:rsidRDefault="00B34F65" w:rsidP="00551672">
            <w:pPr>
              <w:spacing w:after="0" w:line="240" w:lineRule="auto"/>
              <w:jc w:val="center"/>
              <w:rPr>
                <w:rFonts w:ascii="Times New Roman" w:hAnsi="Times New Roman"/>
                <w:sz w:val="24"/>
                <w:szCs w:val="24"/>
              </w:rPr>
            </w:pPr>
            <w:r w:rsidRPr="00E03467">
              <w:rPr>
                <w:rFonts w:ascii="Times New Roman" w:hAnsi="Times New Roman"/>
                <w:sz w:val="24"/>
                <w:szCs w:val="24"/>
              </w:rPr>
              <w:t>2019 г.</w:t>
            </w:r>
          </w:p>
          <w:p w:rsidR="00B34F65" w:rsidRPr="00E03467" w:rsidRDefault="00B34F65" w:rsidP="00551672">
            <w:pPr>
              <w:spacing w:after="0" w:line="240" w:lineRule="auto"/>
              <w:jc w:val="center"/>
              <w:rPr>
                <w:rFonts w:ascii="Times New Roman" w:hAnsi="Times New Roman"/>
                <w:sz w:val="24"/>
                <w:szCs w:val="24"/>
              </w:rPr>
            </w:pPr>
            <w:r w:rsidRPr="00E03467">
              <w:rPr>
                <w:rFonts w:ascii="Times New Roman" w:hAnsi="Times New Roman"/>
                <w:i/>
                <w:sz w:val="24"/>
                <w:szCs w:val="24"/>
              </w:rPr>
              <w:t>(план)</w:t>
            </w:r>
          </w:p>
        </w:tc>
        <w:tc>
          <w:tcPr>
            <w:tcW w:w="992" w:type="dxa"/>
          </w:tcPr>
          <w:p w:rsidR="00B34F65" w:rsidRPr="00E03467" w:rsidRDefault="00B34F65" w:rsidP="00551672">
            <w:pPr>
              <w:spacing w:after="0" w:line="240" w:lineRule="auto"/>
              <w:jc w:val="center"/>
              <w:rPr>
                <w:rFonts w:ascii="Times New Roman" w:hAnsi="Times New Roman"/>
                <w:sz w:val="24"/>
                <w:szCs w:val="24"/>
              </w:rPr>
            </w:pPr>
            <w:r w:rsidRPr="00E03467">
              <w:rPr>
                <w:rFonts w:ascii="Times New Roman" w:hAnsi="Times New Roman"/>
                <w:sz w:val="24"/>
                <w:szCs w:val="24"/>
              </w:rPr>
              <w:t>2019 г.</w:t>
            </w:r>
          </w:p>
          <w:p w:rsidR="00B34F65" w:rsidRPr="00E03467" w:rsidRDefault="00B34F65" w:rsidP="00551672">
            <w:pPr>
              <w:spacing w:after="0" w:line="240" w:lineRule="auto"/>
              <w:jc w:val="center"/>
              <w:rPr>
                <w:rFonts w:ascii="Times New Roman" w:hAnsi="Times New Roman"/>
                <w:sz w:val="24"/>
                <w:szCs w:val="24"/>
              </w:rPr>
            </w:pPr>
            <w:r w:rsidRPr="00E03467">
              <w:rPr>
                <w:rFonts w:ascii="Times New Roman" w:hAnsi="Times New Roman"/>
                <w:i/>
                <w:sz w:val="24"/>
                <w:szCs w:val="24"/>
              </w:rPr>
              <w:t>(факт)</w:t>
            </w:r>
          </w:p>
        </w:tc>
      </w:tr>
      <w:tr w:rsidR="00B34F65" w:rsidRPr="00E03467" w:rsidTr="00551672">
        <w:trPr>
          <w:trHeight w:val="442"/>
        </w:trPr>
        <w:tc>
          <w:tcPr>
            <w:tcW w:w="6521" w:type="dxa"/>
            <w:shd w:val="clear" w:color="auto" w:fill="auto"/>
          </w:tcPr>
          <w:p w:rsidR="00B34F65" w:rsidRPr="00E03467" w:rsidRDefault="00B34F65" w:rsidP="00551672">
            <w:pPr>
              <w:spacing w:after="0" w:line="240" w:lineRule="auto"/>
              <w:rPr>
                <w:rFonts w:ascii="Times New Roman" w:hAnsi="Times New Roman"/>
                <w:sz w:val="24"/>
                <w:szCs w:val="24"/>
              </w:rPr>
            </w:pPr>
            <w:r w:rsidRPr="00E03467">
              <w:rPr>
                <w:rFonts w:ascii="Times New Roman" w:hAnsi="Times New Roman"/>
                <w:sz w:val="24"/>
                <w:szCs w:val="24"/>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 процентов</w:t>
            </w:r>
          </w:p>
        </w:tc>
        <w:tc>
          <w:tcPr>
            <w:tcW w:w="992" w:type="dxa"/>
          </w:tcPr>
          <w:p w:rsidR="00B34F65" w:rsidRPr="00E03467" w:rsidRDefault="00B34F65" w:rsidP="00551672">
            <w:pPr>
              <w:spacing w:after="0" w:line="240" w:lineRule="auto"/>
              <w:jc w:val="center"/>
              <w:rPr>
                <w:rFonts w:ascii="Times New Roman" w:hAnsi="Times New Roman"/>
                <w:sz w:val="24"/>
                <w:szCs w:val="24"/>
              </w:rPr>
            </w:pPr>
            <w:r w:rsidRPr="00E03467">
              <w:rPr>
                <w:rFonts w:ascii="Times New Roman" w:hAnsi="Times New Roman"/>
                <w:sz w:val="24"/>
                <w:szCs w:val="24"/>
              </w:rPr>
              <w:t>58,9</w:t>
            </w:r>
          </w:p>
        </w:tc>
        <w:tc>
          <w:tcPr>
            <w:tcW w:w="992" w:type="dxa"/>
            <w:shd w:val="clear" w:color="auto" w:fill="auto"/>
          </w:tcPr>
          <w:p w:rsidR="00B34F65" w:rsidRPr="00E03467" w:rsidRDefault="00B34F65" w:rsidP="00551672">
            <w:pPr>
              <w:spacing w:after="0" w:line="240" w:lineRule="auto"/>
              <w:jc w:val="center"/>
              <w:rPr>
                <w:rFonts w:ascii="Times New Roman" w:hAnsi="Times New Roman"/>
                <w:sz w:val="24"/>
                <w:szCs w:val="24"/>
              </w:rPr>
            </w:pPr>
            <w:r w:rsidRPr="00E03467">
              <w:rPr>
                <w:rFonts w:ascii="Times New Roman" w:hAnsi="Times New Roman"/>
                <w:sz w:val="24"/>
                <w:szCs w:val="24"/>
              </w:rPr>
              <w:t>59,3</w:t>
            </w:r>
          </w:p>
        </w:tc>
        <w:tc>
          <w:tcPr>
            <w:tcW w:w="992" w:type="dxa"/>
          </w:tcPr>
          <w:p w:rsidR="00B34F65" w:rsidRPr="00E03467" w:rsidRDefault="00933681" w:rsidP="00551672">
            <w:pPr>
              <w:spacing w:after="0" w:line="240" w:lineRule="auto"/>
              <w:jc w:val="center"/>
              <w:rPr>
                <w:rFonts w:ascii="Times New Roman" w:hAnsi="Times New Roman"/>
                <w:sz w:val="24"/>
                <w:szCs w:val="24"/>
              </w:rPr>
            </w:pPr>
            <w:r w:rsidRPr="00E03467">
              <w:rPr>
                <w:rFonts w:ascii="Times New Roman" w:hAnsi="Times New Roman"/>
                <w:sz w:val="24"/>
                <w:szCs w:val="24"/>
              </w:rPr>
              <w:t>59,4</w:t>
            </w:r>
          </w:p>
        </w:tc>
      </w:tr>
    </w:tbl>
    <w:p w:rsidR="004B66F8" w:rsidRPr="00057E3E" w:rsidRDefault="000D7E21" w:rsidP="00057E3E">
      <w:pPr>
        <w:pStyle w:val="ConsPlusNonformat"/>
        <w:ind w:firstLine="567"/>
        <w:jc w:val="both"/>
        <w:rPr>
          <w:rFonts w:ascii="Times New Roman" w:hAnsi="Times New Roman"/>
          <w:sz w:val="28"/>
          <w:szCs w:val="28"/>
        </w:rPr>
      </w:pPr>
      <w:r w:rsidRPr="00E03467">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w:t>
      </w:r>
      <w:r w:rsidRPr="009D154B">
        <w:rPr>
          <w:rFonts w:ascii="Times New Roman" w:hAnsi="Times New Roman"/>
          <w:sz w:val="28"/>
          <w:szCs w:val="28"/>
        </w:rPr>
        <w:t>, с превышением минимального значения ключевого показателя в 2022 г</w:t>
      </w:r>
      <w:r w:rsidR="00057E3E">
        <w:rPr>
          <w:rFonts w:ascii="Times New Roman" w:hAnsi="Times New Roman"/>
          <w:sz w:val="28"/>
          <w:szCs w:val="28"/>
        </w:rPr>
        <w:t>оду, рекомендуемого стандартом.</w:t>
      </w:r>
    </w:p>
    <w:p w:rsidR="00D32929" w:rsidRDefault="00D32929" w:rsidP="00B34F65">
      <w:pPr>
        <w:pStyle w:val="ConsPlusNonformat"/>
        <w:ind w:firstLine="567"/>
        <w:jc w:val="both"/>
        <w:rPr>
          <w:rFonts w:ascii="Times New Roman" w:hAnsi="Times New Roman"/>
          <w:b/>
          <w:sz w:val="28"/>
          <w:szCs w:val="28"/>
        </w:rPr>
      </w:pPr>
      <w:r w:rsidRPr="00D32929">
        <w:rPr>
          <w:rFonts w:ascii="Times New Roman" w:hAnsi="Times New Roman"/>
          <w:b/>
          <w:sz w:val="28"/>
          <w:szCs w:val="28"/>
        </w:rPr>
        <w:t>Рынок оказания услуг по перевозке пассажиров и багажа легковым такси</w:t>
      </w:r>
      <w:r w:rsidR="004B66F8">
        <w:rPr>
          <w:rFonts w:ascii="Times New Roman" w:hAnsi="Times New Roman"/>
          <w:b/>
          <w:sz w:val="28"/>
          <w:szCs w:val="28"/>
        </w:rPr>
        <w:t xml:space="preserve"> на территории Липецкой области</w:t>
      </w:r>
    </w:p>
    <w:p w:rsidR="00B34F65" w:rsidRPr="00057E3E" w:rsidRDefault="00B34F65" w:rsidP="00B34F65">
      <w:pPr>
        <w:pStyle w:val="4"/>
        <w:numPr>
          <w:ilvl w:val="0"/>
          <w:numId w:val="0"/>
        </w:numPr>
        <w:spacing w:line="240" w:lineRule="auto"/>
        <w:ind w:firstLine="567"/>
        <w:jc w:val="left"/>
        <w:rPr>
          <w:b w:val="0"/>
          <w:u w:val="single"/>
          <w:lang w:val="ru-RU"/>
        </w:rPr>
      </w:pPr>
      <w:r w:rsidRPr="00057E3E">
        <w:rPr>
          <w:b w:val="0"/>
          <w:u w:val="single"/>
          <w:lang w:val="ru-RU"/>
        </w:rPr>
        <w:t>Обоснование выбора:</w:t>
      </w:r>
    </w:p>
    <w:p w:rsidR="00B34F65" w:rsidRPr="00057E3E" w:rsidRDefault="000949BD" w:rsidP="00B34F65">
      <w:pPr>
        <w:pStyle w:val="4"/>
        <w:numPr>
          <w:ilvl w:val="0"/>
          <w:numId w:val="0"/>
        </w:numPr>
        <w:spacing w:line="240" w:lineRule="auto"/>
        <w:ind w:left="360"/>
        <w:jc w:val="both"/>
        <w:rPr>
          <w:b w:val="0"/>
        </w:rPr>
      </w:pPr>
      <w:r w:rsidRPr="00057E3E">
        <w:rPr>
          <w:b w:val="0"/>
          <w:lang w:val="ru-RU"/>
        </w:rPr>
        <w:t xml:space="preserve">1. Рынок характеризуется высоким уровнем конкуренции. </w:t>
      </w:r>
    </w:p>
    <w:p w:rsidR="00B34F65" w:rsidRPr="00057E3E" w:rsidRDefault="000949BD" w:rsidP="000949BD">
      <w:pPr>
        <w:pStyle w:val="4"/>
        <w:numPr>
          <w:ilvl w:val="0"/>
          <w:numId w:val="0"/>
        </w:numPr>
        <w:spacing w:line="240" w:lineRule="auto"/>
        <w:ind w:left="720" w:hanging="360"/>
        <w:jc w:val="both"/>
        <w:rPr>
          <w:b w:val="0"/>
        </w:rPr>
      </w:pPr>
      <w:r w:rsidRPr="00057E3E">
        <w:rPr>
          <w:b w:val="0"/>
          <w:lang w:val="ru-RU"/>
        </w:rPr>
        <w:t xml:space="preserve">2. </w:t>
      </w:r>
      <w:r w:rsidR="00B34F65" w:rsidRPr="00057E3E">
        <w:rPr>
          <w:b w:val="0"/>
        </w:rPr>
        <w:t>По результатам мониторинга выразили неудовлетворение:</w:t>
      </w:r>
    </w:p>
    <w:p w:rsidR="000949BD" w:rsidRPr="00057E3E" w:rsidRDefault="000949BD" w:rsidP="00D252F9">
      <w:pPr>
        <w:pStyle w:val="4"/>
        <w:numPr>
          <w:ilvl w:val="0"/>
          <w:numId w:val="23"/>
        </w:numPr>
        <w:spacing w:line="240" w:lineRule="auto"/>
        <w:ind w:left="0" w:firstLine="360"/>
        <w:jc w:val="both"/>
        <w:rPr>
          <w:b w:val="0"/>
        </w:rPr>
      </w:pPr>
      <w:r w:rsidRPr="00057E3E">
        <w:rPr>
          <w:b w:val="0"/>
          <w:lang w:val="ru-RU"/>
        </w:rPr>
        <w:t>уровнем цен – 29 % потребителей;</w:t>
      </w:r>
    </w:p>
    <w:p w:rsidR="000949BD" w:rsidRPr="00057E3E" w:rsidRDefault="000949BD" w:rsidP="00D252F9">
      <w:pPr>
        <w:pStyle w:val="4"/>
        <w:numPr>
          <w:ilvl w:val="0"/>
          <w:numId w:val="23"/>
        </w:numPr>
        <w:spacing w:line="240" w:lineRule="auto"/>
        <w:ind w:left="0" w:firstLine="360"/>
        <w:jc w:val="both"/>
        <w:rPr>
          <w:b w:val="0"/>
        </w:rPr>
      </w:pPr>
      <w:r w:rsidRPr="00057E3E">
        <w:rPr>
          <w:b w:val="0"/>
          <w:lang w:val="ru-RU"/>
        </w:rPr>
        <w:t>качеством услуг – 23 % респондентов области.</w:t>
      </w:r>
    </w:p>
    <w:p w:rsidR="00B34F65" w:rsidRPr="00057E3E" w:rsidRDefault="00B34F65" w:rsidP="00D252F9">
      <w:pPr>
        <w:pStyle w:val="4"/>
        <w:numPr>
          <w:ilvl w:val="0"/>
          <w:numId w:val="23"/>
        </w:numPr>
        <w:spacing w:line="240" w:lineRule="auto"/>
        <w:ind w:left="0" w:firstLine="360"/>
        <w:jc w:val="both"/>
        <w:rPr>
          <w:b w:val="0"/>
        </w:rPr>
      </w:pPr>
      <w:r w:rsidRPr="00057E3E">
        <w:rPr>
          <w:b w:val="0"/>
          <w:lang w:val="ru-RU"/>
        </w:rPr>
        <w:t>количеством</w:t>
      </w:r>
      <w:r w:rsidRPr="00057E3E">
        <w:rPr>
          <w:b w:val="0"/>
        </w:rPr>
        <w:t xml:space="preserve"> организаци</w:t>
      </w:r>
      <w:r w:rsidRPr="00057E3E">
        <w:rPr>
          <w:b w:val="0"/>
          <w:lang w:val="ru-RU"/>
        </w:rPr>
        <w:t>й</w:t>
      </w:r>
      <w:r w:rsidRPr="00057E3E">
        <w:rPr>
          <w:b w:val="0"/>
        </w:rPr>
        <w:t xml:space="preserve"> –</w:t>
      </w:r>
      <w:r w:rsidRPr="00057E3E">
        <w:rPr>
          <w:b w:val="0"/>
          <w:lang w:val="ru-RU"/>
        </w:rPr>
        <w:t xml:space="preserve"> </w:t>
      </w:r>
      <w:r w:rsidR="000949BD" w:rsidRPr="00057E3E">
        <w:rPr>
          <w:b w:val="0"/>
          <w:lang w:val="ru-RU"/>
        </w:rPr>
        <w:t>10</w:t>
      </w:r>
      <w:r w:rsidRPr="00057E3E">
        <w:rPr>
          <w:b w:val="0"/>
          <w:lang w:val="ru-RU"/>
        </w:rPr>
        <w:t xml:space="preserve"> </w:t>
      </w:r>
      <w:r w:rsidRPr="00057E3E">
        <w:rPr>
          <w:b w:val="0"/>
        </w:rPr>
        <w:t>%</w:t>
      </w:r>
      <w:r w:rsidRPr="00057E3E">
        <w:rPr>
          <w:b w:val="0"/>
          <w:lang w:val="ru-RU"/>
        </w:rPr>
        <w:t xml:space="preserve"> респондентов из городских округов и муниципальных районов</w:t>
      </w:r>
      <w:r w:rsidRPr="00057E3E">
        <w:rPr>
          <w:b w:val="0"/>
        </w:rPr>
        <w:t>.</w:t>
      </w:r>
    </w:p>
    <w:p w:rsidR="00B34F65" w:rsidRPr="00057E3E" w:rsidRDefault="00B34F65" w:rsidP="00B34F65">
      <w:pPr>
        <w:pStyle w:val="4"/>
        <w:numPr>
          <w:ilvl w:val="0"/>
          <w:numId w:val="0"/>
        </w:numPr>
        <w:spacing w:line="240" w:lineRule="auto"/>
        <w:ind w:firstLine="567"/>
        <w:jc w:val="both"/>
        <w:rPr>
          <w:rStyle w:val="apple-converted-space"/>
          <w:b w:val="0"/>
          <w:u w:val="single"/>
          <w:shd w:val="clear" w:color="auto" w:fill="FFFFFF"/>
          <w:lang w:val="ru-RU"/>
        </w:rPr>
      </w:pPr>
      <w:r w:rsidRPr="00057E3E">
        <w:rPr>
          <w:rStyle w:val="apple-converted-space"/>
          <w:b w:val="0"/>
          <w:u w:val="single"/>
          <w:shd w:val="clear" w:color="auto" w:fill="FFFFFF"/>
        </w:rPr>
        <w:lastRenderedPageBreak/>
        <w:t xml:space="preserve">Задачи развития конкуренции на рынке </w:t>
      </w:r>
      <w:r w:rsidR="000949BD" w:rsidRPr="00057E3E">
        <w:rPr>
          <w:rStyle w:val="apple-converted-space"/>
          <w:b w:val="0"/>
          <w:u w:val="single"/>
          <w:shd w:val="clear" w:color="auto" w:fill="FFFFFF"/>
        </w:rPr>
        <w:t>оказания услуг по перевозке пассажиров и багажа легковым такси на территории Липецкой области</w:t>
      </w:r>
      <w:r w:rsidR="000949BD" w:rsidRPr="00057E3E">
        <w:rPr>
          <w:rStyle w:val="apple-converted-space"/>
          <w:b w:val="0"/>
          <w:u w:val="single"/>
          <w:shd w:val="clear" w:color="auto" w:fill="FFFFFF"/>
          <w:lang w:val="ru-RU"/>
        </w:rPr>
        <w:t>:</w:t>
      </w:r>
    </w:p>
    <w:p w:rsidR="00B34F65" w:rsidRPr="00057E3E" w:rsidRDefault="00B34F65" w:rsidP="00D252F9">
      <w:pPr>
        <w:pStyle w:val="4"/>
        <w:numPr>
          <w:ilvl w:val="0"/>
          <w:numId w:val="25"/>
        </w:numPr>
        <w:spacing w:line="240" w:lineRule="auto"/>
        <w:ind w:left="0" w:firstLine="360"/>
        <w:jc w:val="both"/>
        <w:rPr>
          <w:rStyle w:val="apple-converted-space"/>
          <w:b w:val="0"/>
          <w:shd w:val="clear" w:color="auto" w:fill="FFFFFF"/>
        </w:rPr>
      </w:pPr>
      <w:r w:rsidRPr="00057E3E">
        <w:rPr>
          <w:rStyle w:val="apple-converted-space"/>
          <w:b w:val="0"/>
          <w:shd w:val="clear" w:color="auto" w:fill="FFFFFF"/>
        </w:rPr>
        <w:t>повышение качества предоставляемых потребителям услуг</w:t>
      </w:r>
      <w:r w:rsidRPr="00057E3E">
        <w:rPr>
          <w:rStyle w:val="apple-converted-space"/>
          <w:b w:val="0"/>
          <w:shd w:val="clear" w:color="auto" w:fill="FFFFFF"/>
          <w:lang w:val="ru-RU"/>
        </w:rPr>
        <w:t>.</w:t>
      </w:r>
    </w:p>
    <w:p w:rsidR="00B34F65" w:rsidRPr="00057E3E" w:rsidRDefault="00B34F65" w:rsidP="00057E3E">
      <w:pPr>
        <w:pStyle w:val="ConsPlusNonformat"/>
        <w:ind w:left="720"/>
        <w:jc w:val="right"/>
        <w:rPr>
          <w:rStyle w:val="apple-converted-space"/>
          <w:b/>
          <w:shd w:val="clear" w:color="auto" w:fill="FFFFFF"/>
        </w:rPr>
      </w:pPr>
      <w:r w:rsidRPr="00057E3E">
        <w:rPr>
          <w:rStyle w:val="apple-converted-space"/>
          <w:rFonts w:ascii="Times New Roman" w:hAnsi="Times New Roman" w:cs="Times New Roman"/>
          <w:sz w:val="24"/>
          <w:szCs w:val="24"/>
          <w:shd w:val="clear" w:color="auto" w:fill="FFFFFF"/>
        </w:rPr>
        <w:t xml:space="preserve">Таблица </w:t>
      </w:r>
      <w:r w:rsidR="00057E3E">
        <w:rPr>
          <w:rStyle w:val="apple-converted-space"/>
          <w:rFonts w:ascii="Times New Roman" w:hAnsi="Times New Roman" w:cs="Times New Roman"/>
          <w:sz w:val="24"/>
          <w:szCs w:val="24"/>
          <w:shd w:val="clear" w:color="auto" w:fill="FFFFFF"/>
        </w:rPr>
        <w:t>49</w:t>
      </w:r>
    </w:p>
    <w:p w:rsidR="00B34F65" w:rsidRPr="00057E3E" w:rsidRDefault="00B34F65" w:rsidP="00057E3E">
      <w:pPr>
        <w:pStyle w:val="4"/>
        <w:numPr>
          <w:ilvl w:val="0"/>
          <w:numId w:val="0"/>
        </w:numPr>
        <w:spacing w:line="240" w:lineRule="auto"/>
        <w:ind w:left="720"/>
        <w:rPr>
          <w:rStyle w:val="apple-converted-space"/>
          <w:b w:val="0"/>
          <w:shd w:val="clear" w:color="auto" w:fill="FFFFFF"/>
        </w:rPr>
      </w:pPr>
      <w:r w:rsidRPr="00057E3E">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B34F65" w:rsidRPr="00057E3E" w:rsidTr="00551672">
        <w:trPr>
          <w:trHeight w:val="138"/>
        </w:trPr>
        <w:tc>
          <w:tcPr>
            <w:tcW w:w="6521" w:type="dxa"/>
            <w:shd w:val="clear" w:color="auto" w:fill="auto"/>
          </w:tcPr>
          <w:p w:rsidR="00B34F65" w:rsidRPr="00057E3E" w:rsidRDefault="00B34F65" w:rsidP="00551672">
            <w:pPr>
              <w:spacing w:after="0" w:line="240" w:lineRule="auto"/>
              <w:jc w:val="center"/>
              <w:rPr>
                <w:rFonts w:ascii="Times New Roman" w:hAnsi="Times New Roman"/>
                <w:i/>
                <w:sz w:val="24"/>
                <w:szCs w:val="24"/>
              </w:rPr>
            </w:pPr>
            <w:r w:rsidRPr="00057E3E">
              <w:rPr>
                <w:rFonts w:ascii="Times New Roman" w:hAnsi="Times New Roman"/>
                <w:sz w:val="24"/>
                <w:szCs w:val="24"/>
              </w:rPr>
              <w:t>Наименование показателя</w:t>
            </w:r>
          </w:p>
        </w:tc>
        <w:tc>
          <w:tcPr>
            <w:tcW w:w="992" w:type="dxa"/>
          </w:tcPr>
          <w:p w:rsidR="00B34F65" w:rsidRPr="00057E3E" w:rsidRDefault="00B34F65" w:rsidP="00551672">
            <w:pPr>
              <w:spacing w:after="0" w:line="240" w:lineRule="auto"/>
              <w:jc w:val="center"/>
              <w:rPr>
                <w:rFonts w:ascii="Times New Roman" w:hAnsi="Times New Roman"/>
                <w:sz w:val="24"/>
                <w:szCs w:val="24"/>
              </w:rPr>
            </w:pPr>
            <w:r w:rsidRPr="00057E3E">
              <w:rPr>
                <w:rFonts w:ascii="Times New Roman" w:hAnsi="Times New Roman"/>
                <w:sz w:val="24"/>
                <w:szCs w:val="24"/>
              </w:rPr>
              <w:t>2018 г.</w:t>
            </w:r>
          </w:p>
          <w:p w:rsidR="00B34F65" w:rsidRPr="00057E3E" w:rsidRDefault="00B34F65" w:rsidP="00551672">
            <w:pPr>
              <w:spacing w:after="0" w:line="240" w:lineRule="auto"/>
              <w:jc w:val="center"/>
              <w:rPr>
                <w:rFonts w:ascii="Times New Roman" w:hAnsi="Times New Roman"/>
                <w:i/>
                <w:sz w:val="24"/>
                <w:szCs w:val="24"/>
              </w:rPr>
            </w:pPr>
            <w:r w:rsidRPr="00057E3E">
              <w:rPr>
                <w:rFonts w:ascii="Times New Roman" w:hAnsi="Times New Roman"/>
                <w:i/>
                <w:sz w:val="24"/>
                <w:szCs w:val="24"/>
              </w:rPr>
              <w:t>(факт)</w:t>
            </w:r>
          </w:p>
        </w:tc>
        <w:tc>
          <w:tcPr>
            <w:tcW w:w="992" w:type="dxa"/>
            <w:shd w:val="clear" w:color="auto" w:fill="auto"/>
          </w:tcPr>
          <w:p w:rsidR="00B34F65" w:rsidRPr="00057E3E" w:rsidRDefault="00B34F65" w:rsidP="00551672">
            <w:pPr>
              <w:spacing w:after="0" w:line="240" w:lineRule="auto"/>
              <w:jc w:val="center"/>
              <w:rPr>
                <w:rFonts w:ascii="Times New Roman" w:hAnsi="Times New Roman"/>
                <w:sz w:val="24"/>
                <w:szCs w:val="24"/>
              </w:rPr>
            </w:pPr>
            <w:r w:rsidRPr="00057E3E">
              <w:rPr>
                <w:rFonts w:ascii="Times New Roman" w:hAnsi="Times New Roman"/>
                <w:sz w:val="24"/>
                <w:szCs w:val="24"/>
              </w:rPr>
              <w:t>2019 г.</w:t>
            </w:r>
          </w:p>
          <w:p w:rsidR="00B34F65" w:rsidRPr="00057E3E" w:rsidRDefault="00B34F65" w:rsidP="00551672">
            <w:pPr>
              <w:spacing w:after="0" w:line="240" w:lineRule="auto"/>
              <w:jc w:val="center"/>
              <w:rPr>
                <w:rFonts w:ascii="Times New Roman" w:hAnsi="Times New Roman"/>
                <w:sz w:val="24"/>
                <w:szCs w:val="24"/>
              </w:rPr>
            </w:pPr>
            <w:r w:rsidRPr="00057E3E">
              <w:rPr>
                <w:rFonts w:ascii="Times New Roman" w:hAnsi="Times New Roman"/>
                <w:i/>
                <w:sz w:val="24"/>
                <w:szCs w:val="24"/>
              </w:rPr>
              <w:t>(план)</w:t>
            </w:r>
          </w:p>
        </w:tc>
        <w:tc>
          <w:tcPr>
            <w:tcW w:w="992" w:type="dxa"/>
          </w:tcPr>
          <w:p w:rsidR="00B34F65" w:rsidRPr="00057E3E" w:rsidRDefault="00B34F65" w:rsidP="00551672">
            <w:pPr>
              <w:spacing w:after="0" w:line="240" w:lineRule="auto"/>
              <w:jc w:val="center"/>
              <w:rPr>
                <w:rFonts w:ascii="Times New Roman" w:hAnsi="Times New Roman"/>
                <w:sz w:val="24"/>
                <w:szCs w:val="24"/>
              </w:rPr>
            </w:pPr>
            <w:r w:rsidRPr="00057E3E">
              <w:rPr>
                <w:rFonts w:ascii="Times New Roman" w:hAnsi="Times New Roman"/>
                <w:sz w:val="24"/>
                <w:szCs w:val="24"/>
              </w:rPr>
              <w:t>2019 г.</w:t>
            </w:r>
          </w:p>
          <w:p w:rsidR="00B34F65" w:rsidRPr="00057E3E" w:rsidRDefault="00B34F65" w:rsidP="00551672">
            <w:pPr>
              <w:spacing w:after="0" w:line="240" w:lineRule="auto"/>
              <w:jc w:val="center"/>
              <w:rPr>
                <w:rFonts w:ascii="Times New Roman" w:hAnsi="Times New Roman"/>
                <w:sz w:val="24"/>
                <w:szCs w:val="24"/>
              </w:rPr>
            </w:pPr>
            <w:r w:rsidRPr="00057E3E">
              <w:rPr>
                <w:rFonts w:ascii="Times New Roman" w:hAnsi="Times New Roman"/>
                <w:i/>
                <w:sz w:val="24"/>
                <w:szCs w:val="24"/>
              </w:rPr>
              <w:t>(факт)</w:t>
            </w:r>
          </w:p>
        </w:tc>
      </w:tr>
      <w:tr w:rsidR="00B34F65" w:rsidRPr="00057E3E" w:rsidTr="00551672">
        <w:trPr>
          <w:trHeight w:val="442"/>
        </w:trPr>
        <w:tc>
          <w:tcPr>
            <w:tcW w:w="6521" w:type="dxa"/>
            <w:shd w:val="clear" w:color="auto" w:fill="auto"/>
          </w:tcPr>
          <w:p w:rsidR="00B34F65" w:rsidRPr="00057E3E" w:rsidRDefault="00B34F65" w:rsidP="00551672">
            <w:pPr>
              <w:spacing w:after="0" w:line="240" w:lineRule="auto"/>
              <w:rPr>
                <w:rFonts w:ascii="Times New Roman" w:hAnsi="Times New Roman"/>
                <w:sz w:val="24"/>
                <w:szCs w:val="24"/>
              </w:rPr>
            </w:pPr>
            <w:r w:rsidRPr="00057E3E">
              <w:rPr>
                <w:rFonts w:ascii="Times New Roman" w:hAnsi="Times New Roman"/>
                <w:sz w:val="24"/>
                <w:szCs w:val="24"/>
              </w:rPr>
              <w:t>Доля организаций частной формы собственности в сфере оказания услуг по перевозке пассажиров и багажа легковым такси на территории Липецкой области, процентов</w:t>
            </w:r>
          </w:p>
        </w:tc>
        <w:tc>
          <w:tcPr>
            <w:tcW w:w="992" w:type="dxa"/>
          </w:tcPr>
          <w:p w:rsidR="00B34F65" w:rsidRPr="00057E3E" w:rsidRDefault="00B34F65" w:rsidP="00551672">
            <w:pPr>
              <w:spacing w:after="0" w:line="240" w:lineRule="auto"/>
              <w:jc w:val="center"/>
              <w:rPr>
                <w:rFonts w:ascii="Times New Roman" w:hAnsi="Times New Roman"/>
                <w:sz w:val="24"/>
                <w:szCs w:val="24"/>
              </w:rPr>
            </w:pPr>
            <w:r w:rsidRPr="00057E3E">
              <w:rPr>
                <w:rFonts w:ascii="Times New Roman" w:hAnsi="Times New Roman"/>
                <w:sz w:val="24"/>
                <w:szCs w:val="24"/>
              </w:rPr>
              <w:t>100</w:t>
            </w:r>
          </w:p>
        </w:tc>
        <w:tc>
          <w:tcPr>
            <w:tcW w:w="992" w:type="dxa"/>
            <w:shd w:val="clear" w:color="auto" w:fill="auto"/>
          </w:tcPr>
          <w:p w:rsidR="00B34F65" w:rsidRPr="00057E3E" w:rsidRDefault="00B34F65" w:rsidP="00551672">
            <w:pPr>
              <w:spacing w:after="0" w:line="240" w:lineRule="auto"/>
              <w:jc w:val="center"/>
              <w:rPr>
                <w:rFonts w:ascii="Times New Roman" w:hAnsi="Times New Roman"/>
                <w:sz w:val="24"/>
                <w:szCs w:val="24"/>
              </w:rPr>
            </w:pPr>
            <w:r w:rsidRPr="00057E3E">
              <w:rPr>
                <w:rFonts w:ascii="Times New Roman" w:hAnsi="Times New Roman"/>
                <w:sz w:val="24"/>
                <w:szCs w:val="24"/>
              </w:rPr>
              <w:t>100</w:t>
            </w:r>
          </w:p>
        </w:tc>
        <w:tc>
          <w:tcPr>
            <w:tcW w:w="992" w:type="dxa"/>
          </w:tcPr>
          <w:p w:rsidR="00B34F65" w:rsidRPr="00057E3E" w:rsidRDefault="00B34F65" w:rsidP="00551672">
            <w:pPr>
              <w:spacing w:after="0" w:line="240" w:lineRule="auto"/>
              <w:jc w:val="center"/>
              <w:rPr>
                <w:rFonts w:ascii="Times New Roman" w:hAnsi="Times New Roman"/>
                <w:sz w:val="24"/>
                <w:szCs w:val="24"/>
              </w:rPr>
            </w:pPr>
            <w:r w:rsidRPr="00057E3E">
              <w:rPr>
                <w:rFonts w:ascii="Times New Roman" w:hAnsi="Times New Roman"/>
                <w:sz w:val="24"/>
                <w:szCs w:val="24"/>
              </w:rPr>
              <w:t>100</w:t>
            </w:r>
          </w:p>
        </w:tc>
      </w:tr>
    </w:tbl>
    <w:p w:rsidR="004B66F8" w:rsidRPr="00937CA8" w:rsidRDefault="000D7E21" w:rsidP="00937CA8">
      <w:pPr>
        <w:pStyle w:val="ConsPlusNonformat"/>
        <w:ind w:firstLine="567"/>
        <w:jc w:val="both"/>
        <w:rPr>
          <w:rFonts w:ascii="Times New Roman" w:hAnsi="Times New Roman"/>
          <w:sz w:val="28"/>
          <w:szCs w:val="28"/>
        </w:rPr>
      </w:pPr>
      <w:r w:rsidRPr="00057E3E">
        <w:rPr>
          <w:rFonts w:ascii="Times New Roman" w:hAnsi="Times New Roman"/>
          <w:sz w:val="28"/>
          <w:szCs w:val="28"/>
        </w:rPr>
        <w:t>Цифровое значение целевого показателя установлено Липецкой областью самостоятельно, исходя из региональной специфики,</w:t>
      </w:r>
      <w:r w:rsidRPr="009D154B">
        <w:rPr>
          <w:rFonts w:ascii="Times New Roman" w:hAnsi="Times New Roman"/>
          <w:sz w:val="28"/>
          <w:szCs w:val="28"/>
        </w:rPr>
        <w:t xml:space="preserve"> с превышением минимального значения ключевого показателя в 2022 г</w:t>
      </w:r>
      <w:r w:rsidR="00937CA8">
        <w:rPr>
          <w:rFonts w:ascii="Times New Roman" w:hAnsi="Times New Roman"/>
          <w:sz w:val="28"/>
          <w:szCs w:val="28"/>
        </w:rPr>
        <w:t>оду, рекомендуемого стандартом.</w:t>
      </w:r>
    </w:p>
    <w:p w:rsidR="00D32929" w:rsidRDefault="00D32929" w:rsidP="00B34F65">
      <w:pPr>
        <w:pStyle w:val="ConsPlusNonformat"/>
        <w:ind w:firstLine="567"/>
        <w:jc w:val="both"/>
        <w:rPr>
          <w:rFonts w:ascii="Times New Roman" w:hAnsi="Times New Roman"/>
          <w:b/>
          <w:sz w:val="28"/>
          <w:szCs w:val="28"/>
        </w:rPr>
      </w:pPr>
      <w:r w:rsidRPr="00D32929">
        <w:rPr>
          <w:rFonts w:ascii="Times New Roman" w:hAnsi="Times New Roman"/>
          <w:b/>
          <w:sz w:val="28"/>
          <w:szCs w:val="28"/>
        </w:rPr>
        <w:t>Рынок услуг связи, в том числе услуг по предоставлению широкополосного доступа к информационно-телек</w:t>
      </w:r>
      <w:r w:rsidR="004B66F8">
        <w:rPr>
          <w:rFonts w:ascii="Times New Roman" w:hAnsi="Times New Roman"/>
          <w:b/>
          <w:sz w:val="28"/>
          <w:szCs w:val="28"/>
        </w:rPr>
        <w:t>оммуникационной сети «Интернет»</w:t>
      </w:r>
    </w:p>
    <w:p w:rsidR="00B34F65" w:rsidRPr="00937CA8" w:rsidRDefault="00B34F65" w:rsidP="00B34F65">
      <w:pPr>
        <w:pStyle w:val="4"/>
        <w:numPr>
          <w:ilvl w:val="0"/>
          <w:numId w:val="0"/>
        </w:numPr>
        <w:spacing w:line="240" w:lineRule="auto"/>
        <w:ind w:firstLine="567"/>
        <w:jc w:val="left"/>
        <w:rPr>
          <w:b w:val="0"/>
          <w:u w:val="single"/>
          <w:lang w:val="ru-RU"/>
        </w:rPr>
      </w:pPr>
      <w:r w:rsidRPr="00937CA8">
        <w:rPr>
          <w:b w:val="0"/>
          <w:u w:val="single"/>
          <w:lang w:val="ru-RU"/>
        </w:rPr>
        <w:t>Обоснование выбора:</w:t>
      </w:r>
    </w:p>
    <w:p w:rsidR="00FE5C29" w:rsidRPr="00937CA8" w:rsidRDefault="00FE5C29" w:rsidP="00FE5C29">
      <w:pPr>
        <w:pStyle w:val="4"/>
        <w:numPr>
          <w:ilvl w:val="0"/>
          <w:numId w:val="0"/>
        </w:numPr>
        <w:spacing w:line="240" w:lineRule="auto"/>
        <w:ind w:firstLine="360"/>
        <w:jc w:val="both"/>
        <w:rPr>
          <w:b w:val="0"/>
          <w:lang w:val="ru-RU"/>
        </w:rPr>
      </w:pPr>
      <w:r w:rsidRPr="00937CA8">
        <w:rPr>
          <w:b w:val="0"/>
          <w:lang w:val="ru-RU"/>
        </w:rPr>
        <w:t>1.По результатам мониторинга управления Федеральной антимонопольной службы по Липецкой области рынок услуг связи, в том числе услуг по предоставлению широкополосного доступа к информационно-телекоммуникационной сети «Интернет» является рынком с технологической конкуренцией, характеризуется большим количеством участников, но в то же время высоким уровнем концентрации.</w:t>
      </w:r>
    </w:p>
    <w:p w:rsidR="00FE5C29" w:rsidRPr="00937CA8" w:rsidRDefault="00FE5C29" w:rsidP="00FE5C29">
      <w:pPr>
        <w:pStyle w:val="4"/>
        <w:numPr>
          <w:ilvl w:val="0"/>
          <w:numId w:val="0"/>
        </w:numPr>
        <w:spacing w:line="240" w:lineRule="auto"/>
        <w:ind w:firstLine="360"/>
        <w:jc w:val="both"/>
        <w:rPr>
          <w:b w:val="0"/>
          <w:lang w:val="ru-RU"/>
        </w:rPr>
      </w:pPr>
      <w:r w:rsidRPr="00937CA8">
        <w:rPr>
          <w:b w:val="0"/>
          <w:lang w:val="ru-RU"/>
        </w:rPr>
        <w:t>2. Реализация мероприятий по обеспечению услугами связи социально-значимых объектов региона в рамках Национальной программы «Цифровая экономика Российской Федерации».</w:t>
      </w:r>
    </w:p>
    <w:p w:rsidR="00B34F65" w:rsidRPr="00937CA8" w:rsidRDefault="00B34F65" w:rsidP="00FE5C29">
      <w:pPr>
        <w:pStyle w:val="4"/>
        <w:numPr>
          <w:ilvl w:val="0"/>
          <w:numId w:val="0"/>
        </w:numPr>
        <w:spacing w:line="240" w:lineRule="auto"/>
        <w:ind w:firstLine="360"/>
        <w:jc w:val="both"/>
        <w:rPr>
          <w:b w:val="0"/>
        </w:rPr>
      </w:pPr>
      <w:r w:rsidRPr="00937CA8">
        <w:rPr>
          <w:b w:val="0"/>
        </w:rPr>
        <w:t>По результатам мониторинга выразили неудовлетворение:</w:t>
      </w:r>
    </w:p>
    <w:p w:rsidR="00B34F65" w:rsidRPr="00937CA8" w:rsidRDefault="00FE5C29" w:rsidP="00D252F9">
      <w:pPr>
        <w:pStyle w:val="4"/>
        <w:numPr>
          <w:ilvl w:val="0"/>
          <w:numId w:val="23"/>
        </w:numPr>
        <w:spacing w:line="240" w:lineRule="auto"/>
        <w:ind w:left="0" w:firstLine="360"/>
        <w:jc w:val="both"/>
        <w:rPr>
          <w:b w:val="0"/>
        </w:rPr>
      </w:pPr>
      <w:r w:rsidRPr="00937CA8">
        <w:rPr>
          <w:b w:val="0"/>
          <w:lang w:val="ru-RU"/>
        </w:rPr>
        <w:t>качеством услуг – 31</w:t>
      </w:r>
      <w:r w:rsidR="00B34F65" w:rsidRPr="00937CA8">
        <w:rPr>
          <w:b w:val="0"/>
          <w:lang w:val="ru-RU"/>
        </w:rPr>
        <w:t xml:space="preserve"> % респондентов области;</w:t>
      </w:r>
    </w:p>
    <w:p w:rsidR="00FE5C29" w:rsidRPr="00937CA8" w:rsidRDefault="00B34F65" w:rsidP="00D252F9">
      <w:pPr>
        <w:pStyle w:val="4"/>
        <w:numPr>
          <w:ilvl w:val="0"/>
          <w:numId w:val="23"/>
        </w:numPr>
        <w:spacing w:line="240" w:lineRule="auto"/>
        <w:ind w:left="0" w:firstLine="360"/>
        <w:jc w:val="both"/>
        <w:rPr>
          <w:b w:val="0"/>
        </w:rPr>
      </w:pPr>
      <w:r w:rsidRPr="00937CA8">
        <w:rPr>
          <w:b w:val="0"/>
          <w:lang w:val="ru-RU"/>
        </w:rPr>
        <w:t>количеством</w:t>
      </w:r>
      <w:r w:rsidRPr="00937CA8">
        <w:rPr>
          <w:b w:val="0"/>
        </w:rPr>
        <w:t xml:space="preserve"> организаци</w:t>
      </w:r>
      <w:r w:rsidRPr="00937CA8">
        <w:rPr>
          <w:b w:val="0"/>
          <w:lang w:val="ru-RU"/>
        </w:rPr>
        <w:t>й</w:t>
      </w:r>
      <w:r w:rsidRPr="00937CA8">
        <w:rPr>
          <w:b w:val="0"/>
        </w:rPr>
        <w:t xml:space="preserve"> –</w:t>
      </w:r>
      <w:r w:rsidRPr="00937CA8">
        <w:rPr>
          <w:b w:val="0"/>
          <w:lang w:val="ru-RU"/>
        </w:rPr>
        <w:t xml:space="preserve"> </w:t>
      </w:r>
      <w:r w:rsidR="00FE5C29" w:rsidRPr="00937CA8">
        <w:rPr>
          <w:b w:val="0"/>
          <w:lang w:val="ru-RU"/>
        </w:rPr>
        <w:t>25</w:t>
      </w:r>
      <w:r w:rsidRPr="00937CA8">
        <w:rPr>
          <w:b w:val="0"/>
          <w:lang w:val="ru-RU"/>
        </w:rPr>
        <w:t xml:space="preserve"> </w:t>
      </w:r>
      <w:r w:rsidRPr="00937CA8">
        <w:rPr>
          <w:b w:val="0"/>
        </w:rPr>
        <w:t>%</w:t>
      </w:r>
      <w:r w:rsidRPr="00937CA8">
        <w:rPr>
          <w:b w:val="0"/>
          <w:lang w:val="ru-RU"/>
        </w:rPr>
        <w:t xml:space="preserve">  </w:t>
      </w:r>
      <w:r w:rsidR="00FE5C29" w:rsidRPr="00937CA8">
        <w:rPr>
          <w:b w:val="0"/>
          <w:lang w:val="ru-RU"/>
        </w:rPr>
        <w:t>потребителей области;</w:t>
      </w:r>
    </w:p>
    <w:p w:rsidR="00B34F65" w:rsidRPr="00937CA8" w:rsidRDefault="00FE5C29" w:rsidP="00D252F9">
      <w:pPr>
        <w:pStyle w:val="4"/>
        <w:numPr>
          <w:ilvl w:val="0"/>
          <w:numId w:val="23"/>
        </w:numPr>
        <w:spacing w:line="240" w:lineRule="auto"/>
        <w:ind w:left="0" w:firstLine="360"/>
        <w:jc w:val="both"/>
        <w:rPr>
          <w:b w:val="0"/>
        </w:rPr>
      </w:pPr>
      <w:r w:rsidRPr="00937CA8">
        <w:rPr>
          <w:b w:val="0"/>
          <w:lang w:val="ru-RU"/>
        </w:rPr>
        <w:t>уровнем цен – 44 %.</w:t>
      </w:r>
    </w:p>
    <w:p w:rsidR="00037A63" w:rsidRPr="00937CA8" w:rsidRDefault="00B34F65" w:rsidP="00037A63">
      <w:pPr>
        <w:pStyle w:val="4"/>
        <w:numPr>
          <w:ilvl w:val="0"/>
          <w:numId w:val="0"/>
        </w:numPr>
        <w:spacing w:line="240" w:lineRule="auto"/>
        <w:ind w:firstLine="567"/>
        <w:jc w:val="both"/>
        <w:rPr>
          <w:rStyle w:val="apple-converted-space"/>
          <w:b w:val="0"/>
          <w:u w:val="single"/>
          <w:shd w:val="clear" w:color="auto" w:fill="FFFFFF"/>
          <w:lang w:val="ru-RU"/>
        </w:rPr>
      </w:pPr>
      <w:r w:rsidRPr="00937CA8">
        <w:rPr>
          <w:rStyle w:val="apple-converted-space"/>
          <w:b w:val="0"/>
          <w:u w:val="single"/>
          <w:shd w:val="clear" w:color="auto" w:fill="FFFFFF"/>
        </w:rPr>
        <w:t xml:space="preserve">Задачи развития конкуренции на рынке </w:t>
      </w:r>
      <w:r w:rsidR="00FE5C29" w:rsidRPr="00937CA8">
        <w:rPr>
          <w:rStyle w:val="apple-converted-space"/>
          <w:b w:val="0"/>
          <w:u w:val="single"/>
          <w:shd w:val="clear" w:color="auto" w:fill="FFFFFF"/>
        </w:rPr>
        <w:t>услуг связи, в том числе услуг по предоставлению широкополосного доступа к информационно-телекоммуникационной сети «Интернет»</w:t>
      </w:r>
      <w:r w:rsidR="00037A63" w:rsidRPr="00937CA8">
        <w:rPr>
          <w:rStyle w:val="apple-converted-space"/>
          <w:b w:val="0"/>
          <w:u w:val="single"/>
          <w:shd w:val="clear" w:color="auto" w:fill="FFFFFF"/>
        </w:rPr>
        <w:t>:</w:t>
      </w:r>
    </w:p>
    <w:p w:rsidR="00037A63" w:rsidRPr="00937CA8" w:rsidRDefault="00037A63" w:rsidP="00037A63">
      <w:pPr>
        <w:pStyle w:val="4"/>
        <w:numPr>
          <w:ilvl w:val="0"/>
          <w:numId w:val="0"/>
        </w:numPr>
        <w:spacing w:line="240" w:lineRule="auto"/>
        <w:ind w:firstLine="567"/>
        <w:jc w:val="both"/>
        <w:rPr>
          <w:b w:val="0"/>
          <w:lang w:val="ru-RU"/>
        </w:rPr>
      </w:pPr>
      <w:r w:rsidRPr="00937CA8">
        <w:rPr>
          <w:b w:val="0"/>
          <w:lang w:val="ru-RU"/>
        </w:rPr>
        <w:t xml:space="preserve">- </w:t>
      </w:r>
      <w:r w:rsidRPr="00937CA8">
        <w:rPr>
          <w:b w:val="0"/>
        </w:rPr>
        <w:t>развитие и модернизация сети широкополосного доступа к Интернету;</w:t>
      </w:r>
    </w:p>
    <w:p w:rsidR="00037A63" w:rsidRPr="00937CA8" w:rsidRDefault="00037A63" w:rsidP="00037A63">
      <w:pPr>
        <w:pStyle w:val="4"/>
        <w:numPr>
          <w:ilvl w:val="0"/>
          <w:numId w:val="0"/>
        </w:numPr>
        <w:spacing w:line="240" w:lineRule="auto"/>
        <w:ind w:firstLine="567"/>
        <w:jc w:val="both"/>
        <w:rPr>
          <w:b w:val="0"/>
          <w:lang w:val="ru-RU"/>
        </w:rPr>
      </w:pPr>
      <w:r w:rsidRPr="00937CA8">
        <w:rPr>
          <w:b w:val="0"/>
          <w:lang w:val="ru-RU"/>
        </w:rPr>
        <w:t xml:space="preserve">- </w:t>
      </w:r>
      <w:r w:rsidRPr="00937CA8">
        <w:rPr>
          <w:b w:val="0"/>
        </w:rPr>
        <w:t>увеличение покрытия территории области сотовой связью, в том числе третьего и четвертого поколений;</w:t>
      </w:r>
    </w:p>
    <w:p w:rsidR="00037A63" w:rsidRPr="00937CA8" w:rsidRDefault="00037A63" w:rsidP="00037A63">
      <w:pPr>
        <w:pStyle w:val="4"/>
        <w:numPr>
          <w:ilvl w:val="0"/>
          <w:numId w:val="0"/>
        </w:numPr>
        <w:spacing w:line="240" w:lineRule="auto"/>
        <w:ind w:firstLine="567"/>
        <w:jc w:val="both"/>
        <w:rPr>
          <w:b w:val="0"/>
          <w:lang w:val="ru-RU"/>
        </w:rPr>
      </w:pPr>
      <w:r w:rsidRPr="00937CA8">
        <w:rPr>
          <w:b w:val="0"/>
          <w:lang w:val="ru-RU"/>
        </w:rPr>
        <w:t xml:space="preserve">- </w:t>
      </w:r>
      <w:r w:rsidRPr="00937CA8">
        <w:rPr>
          <w:b w:val="0"/>
        </w:rPr>
        <w:t xml:space="preserve">развитие инфраструктуры в экономических зонах региона, на промышленных предприятиях; </w:t>
      </w:r>
    </w:p>
    <w:p w:rsidR="00037A63" w:rsidRPr="00937CA8" w:rsidRDefault="00037A63" w:rsidP="00037A63">
      <w:pPr>
        <w:pStyle w:val="4"/>
        <w:numPr>
          <w:ilvl w:val="0"/>
          <w:numId w:val="0"/>
        </w:numPr>
        <w:spacing w:line="240" w:lineRule="auto"/>
        <w:ind w:firstLine="567"/>
        <w:jc w:val="both"/>
        <w:rPr>
          <w:b w:val="0"/>
          <w:lang w:val="ru-RU"/>
        </w:rPr>
      </w:pPr>
      <w:r w:rsidRPr="00937CA8">
        <w:rPr>
          <w:b w:val="0"/>
        </w:rPr>
        <w:t>внедрение новых инновационных технологий для повышения качества и расширения спектра оказываемых услуг;</w:t>
      </w:r>
    </w:p>
    <w:p w:rsidR="00037A63" w:rsidRPr="00937CA8" w:rsidRDefault="00037A63" w:rsidP="00037A63">
      <w:pPr>
        <w:pStyle w:val="4"/>
        <w:numPr>
          <w:ilvl w:val="0"/>
          <w:numId w:val="0"/>
        </w:numPr>
        <w:spacing w:line="240" w:lineRule="auto"/>
        <w:ind w:firstLine="567"/>
        <w:jc w:val="both"/>
        <w:rPr>
          <w:b w:val="0"/>
          <w:lang w:val="ru-RU"/>
        </w:rPr>
      </w:pPr>
      <w:r w:rsidRPr="00937CA8">
        <w:rPr>
          <w:b w:val="0"/>
          <w:lang w:val="ru-RU"/>
        </w:rPr>
        <w:t xml:space="preserve">- </w:t>
      </w:r>
      <w:r w:rsidRPr="00937CA8">
        <w:rPr>
          <w:b w:val="0"/>
        </w:rPr>
        <w:t>проработка проектов по ликвидации «цифрового неравенства»</w:t>
      </w:r>
      <w:r w:rsidRPr="00937CA8">
        <w:rPr>
          <w:b w:val="0"/>
          <w:lang w:val="ru-RU"/>
        </w:rPr>
        <w:t>.</w:t>
      </w:r>
    </w:p>
    <w:p w:rsidR="00B34F65" w:rsidRPr="00937CA8" w:rsidRDefault="00B34F65" w:rsidP="00937CA8">
      <w:pPr>
        <w:pStyle w:val="ConsPlusNonformat"/>
        <w:ind w:left="720"/>
        <w:jc w:val="right"/>
        <w:rPr>
          <w:rStyle w:val="apple-converted-space"/>
          <w:b/>
          <w:shd w:val="clear" w:color="auto" w:fill="FFFFFF"/>
        </w:rPr>
      </w:pPr>
      <w:r w:rsidRPr="00937CA8">
        <w:rPr>
          <w:rStyle w:val="apple-converted-space"/>
          <w:rFonts w:ascii="Times New Roman" w:hAnsi="Times New Roman" w:cs="Times New Roman"/>
          <w:sz w:val="24"/>
          <w:szCs w:val="24"/>
          <w:shd w:val="clear" w:color="auto" w:fill="FFFFFF"/>
        </w:rPr>
        <w:t xml:space="preserve">Таблица </w:t>
      </w:r>
      <w:r w:rsidR="00937CA8">
        <w:rPr>
          <w:rStyle w:val="apple-converted-space"/>
          <w:rFonts w:ascii="Times New Roman" w:hAnsi="Times New Roman" w:cs="Times New Roman"/>
          <w:sz w:val="24"/>
          <w:szCs w:val="24"/>
          <w:shd w:val="clear" w:color="auto" w:fill="FFFFFF"/>
        </w:rPr>
        <w:t>50</w:t>
      </w:r>
    </w:p>
    <w:p w:rsidR="00B34F65" w:rsidRPr="00937CA8" w:rsidRDefault="00B34F65" w:rsidP="00937CA8">
      <w:pPr>
        <w:pStyle w:val="4"/>
        <w:numPr>
          <w:ilvl w:val="0"/>
          <w:numId w:val="0"/>
        </w:numPr>
        <w:spacing w:line="240" w:lineRule="auto"/>
        <w:ind w:left="720"/>
        <w:rPr>
          <w:rStyle w:val="apple-converted-space"/>
          <w:b w:val="0"/>
          <w:shd w:val="clear" w:color="auto" w:fill="FFFFFF"/>
        </w:rPr>
      </w:pPr>
      <w:r w:rsidRPr="00937CA8">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B34F65" w:rsidRPr="00937CA8" w:rsidTr="00551672">
        <w:trPr>
          <w:trHeight w:val="138"/>
        </w:trPr>
        <w:tc>
          <w:tcPr>
            <w:tcW w:w="6521" w:type="dxa"/>
            <w:shd w:val="clear" w:color="auto" w:fill="auto"/>
          </w:tcPr>
          <w:p w:rsidR="00B34F65" w:rsidRPr="00937CA8" w:rsidRDefault="00B34F65" w:rsidP="00551672">
            <w:pPr>
              <w:spacing w:after="0" w:line="240" w:lineRule="auto"/>
              <w:jc w:val="center"/>
              <w:rPr>
                <w:rFonts w:ascii="Times New Roman" w:hAnsi="Times New Roman"/>
                <w:i/>
                <w:sz w:val="24"/>
                <w:szCs w:val="24"/>
              </w:rPr>
            </w:pPr>
            <w:r w:rsidRPr="00937CA8">
              <w:rPr>
                <w:rFonts w:ascii="Times New Roman" w:hAnsi="Times New Roman"/>
                <w:sz w:val="24"/>
                <w:szCs w:val="24"/>
              </w:rPr>
              <w:t>Наименование показателя</w:t>
            </w:r>
          </w:p>
        </w:tc>
        <w:tc>
          <w:tcPr>
            <w:tcW w:w="992" w:type="dxa"/>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2018 г.</w:t>
            </w:r>
          </w:p>
          <w:p w:rsidR="00B34F65" w:rsidRPr="00937CA8" w:rsidRDefault="00B34F65" w:rsidP="00551672">
            <w:pPr>
              <w:spacing w:after="0" w:line="240" w:lineRule="auto"/>
              <w:jc w:val="center"/>
              <w:rPr>
                <w:rFonts w:ascii="Times New Roman" w:hAnsi="Times New Roman"/>
                <w:i/>
                <w:sz w:val="24"/>
                <w:szCs w:val="24"/>
              </w:rPr>
            </w:pPr>
            <w:r w:rsidRPr="00937CA8">
              <w:rPr>
                <w:rFonts w:ascii="Times New Roman" w:hAnsi="Times New Roman"/>
                <w:i/>
                <w:sz w:val="24"/>
                <w:szCs w:val="24"/>
              </w:rPr>
              <w:t>(факт)</w:t>
            </w:r>
          </w:p>
        </w:tc>
        <w:tc>
          <w:tcPr>
            <w:tcW w:w="992" w:type="dxa"/>
            <w:shd w:val="clear" w:color="auto" w:fill="auto"/>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2019 г.</w:t>
            </w:r>
          </w:p>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i/>
                <w:sz w:val="24"/>
                <w:szCs w:val="24"/>
              </w:rPr>
              <w:t>(план)</w:t>
            </w:r>
          </w:p>
        </w:tc>
        <w:tc>
          <w:tcPr>
            <w:tcW w:w="992" w:type="dxa"/>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2019 г.</w:t>
            </w:r>
          </w:p>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i/>
                <w:sz w:val="24"/>
                <w:szCs w:val="24"/>
              </w:rPr>
              <w:t>(факт)</w:t>
            </w:r>
          </w:p>
        </w:tc>
      </w:tr>
      <w:tr w:rsidR="00B34F65" w:rsidRPr="00937CA8" w:rsidTr="00551672">
        <w:trPr>
          <w:trHeight w:val="442"/>
        </w:trPr>
        <w:tc>
          <w:tcPr>
            <w:tcW w:w="6521" w:type="dxa"/>
            <w:shd w:val="clear" w:color="auto" w:fill="auto"/>
          </w:tcPr>
          <w:p w:rsidR="00B34F65" w:rsidRPr="00937CA8" w:rsidRDefault="00B34F65" w:rsidP="00551672">
            <w:pPr>
              <w:spacing w:after="0" w:line="240" w:lineRule="auto"/>
              <w:rPr>
                <w:rFonts w:ascii="Times New Roman" w:hAnsi="Times New Roman"/>
                <w:sz w:val="24"/>
                <w:szCs w:val="24"/>
              </w:rPr>
            </w:pPr>
            <w:r w:rsidRPr="00937CA8">
              <w:rPr>
                <w:rFonts w:ascii="Times New Roman" w:hAnsi="Times New Roman"/>
                <w:sz w:val="24"/>
                <w:szCs w:val="24"/>
              </w:rPr>
              <w:lastRenderedPageBreak/>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 процентов</w:t>
            </w:r>
          </w:p>
        </w:tc>
        <w:tc>
          <w:tcPr>
            <w:tcW w:w="992" w:type="dxa"/>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98</w:t>
            </w:r>
          </w:p>
        </w:tc>
        <w:tc>
          <w:tcPr>
            <w:tcW w:w="992" w:type="dxa"/>
            <w:shd w:val="clear" w:color="auto" w:fill="auto"/>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98</w:t>
            </w:r>
          </w:p>
        </w:tc>
        <w:tc>
          <w:tcPr>
            <w:tcW w:w="992" w:type="dxa"/>
          </w:tcPr>
          <w:p w:rsidR="00B34F65" w:rsidRPr="00937CA8" w:rsidRDefault="00933681" w:rsidP="00551672">
            <w:pPr>
              <w:spacing w:after="0" w:line="240" w:lineRule="auto"/>
              <w:jc w:val="center"/>
              <w:rPr>
                <w:rFonts w:ascii="Times New Roman" w:hAnsi="Times New Roman"/>
                <w:sz w:val="24"/>
                <w:szCs w:val="24"/>
              </w:rPr>
            </w:pPr>
            <w:r w:rsidRPr="00937CA8">
              <w:rPr>
                <w:rFonts w:ascii="Times New Roman" w:hAnsi="Times New Roman"/>
                <w:sz w:val="24"/>
                <w:szCs w:val="24"/>
              </w:rPr>
              <w:t>100</w:t>
            </w:r>
          </w:p>
        </w:tc>
      </w:tr>
      <w:tr w:rsidR="00B34F65" w:rsidRPr="009B3AE6" w:rsidTr="00551672">
        <w:trPr>
          <w:trHeight w:val="442"/>
        </w:trPr>
        <w:tc>
          <w:tcPr>
            <w:tcW w:w="6521" w:type="dxa"/>
            <w:shd w:val="clear" w:color="auto" w:fill="auto"/>
          </w:tcPr>
          <w:p w:rsidR="00B34F65" w:rsidRPr="00937CA8" w:rsidRDefault="00B34F65" w:rsidP="00551672">
            <w:pPr>
              <w:spacing w:after="0" w:line="240" w:lineRule="auto"/>
              <w:rPr>
                <w:rFonts w:ascii="Times New Roman" w:hAnsi="Times New Roman"/>
                <w:sz w:val="24"/>
                <w:szCs w:val="24"/>
              </w:rPr>
            </w:pPr>
            <w:r w:rsidRPr="00937CA8">
              <w:rPr>
                <w:rFonts w:ascii="Times New Roman" w:hAnsi="Times New Roman"/>
                <w:sz w:val="24"/>
                <w:szCs w:val="24"/>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 процентов по отношению к показателям 2018 года</w:t>
            </w:r>
          </w:p>
        </w:tc>
        <w:tc>
          <w:tcPr>
            <w:tcW w:w="992" w:type="dxa"/>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100</w:t>
            </w:r>
          </w:p>
        </w:tc>
        <w:tc>
          <w:tcPr>
            <w:tcW w:w="992" w:type="dxa"/>
            <w:shd w:val="clear" w:color="auto" w:fill="auto"/>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100</w:t>
            </w:r>
          </w:p>
        </w:tc>
        <w:tc>
          <w:tcPr>
            <w:tcW w:w="992" w:type="dxa"/>
          </w:tcPr>
          <w:p w:rsidR="00B34F65" w:rsidRDefault="00933681" w:rsidP="00551672">
            <w:pPr>
              <w:spacing w:after="0" w:line="240" w:lineRule="auto"/>
              <w:jc w:val="center"/>
              <w:rPr>
                <w:rFonts w:ascii="Times New Roman" w:hAnsi="Times New Roman"/>
                <w:sz w:val="24"/>
                <w:szCs w:val="24"/>
              </w:rPr>
            </w:pPr>
            <w:r w:rsidRPr="00937CA8">
              <w:rPr>
                <w:rFonts w:ascii="Times New Roman" w:hAnsi="Times New Roman"/>
                <w:sz w:val="24"/>
                <w:szCs w:val="24"/>
              </w:rPr>
              <w:t>100</w:t>
            </w:r>
          </w:p>
        </w:tc>
      </w:tr>
    </w:tbl>
    <w:p w:rsidR="004B66F8" w:rsidRPr="00937CA8" w:rsidRDefault="000D7E21" w:rsidP="00937CA8">
      <w:pPr>
        <w:pStyle w:val="ConsPlusNonformat"/>
        <w:ind w:firstLine="567"/>
        <w:jc w:val="both"/>
        <w:rPr>
          <w:rFonts w:ascii="Times New Roman" w:hAnsi="Times New Roman"/>
          <w:sz w:val="28"/>
          <w:szCs w:val="28"/>
        </w:rPr>
      </w:pPr>
      <w:r w:rsidRPr="009D154B">
        <w:rPr>
          <w:rFonts w:ascii="Times New Roman" w:hAnsi="Times New Roman"/>
          <w:sz w:val="28"/>
          <w:szCs w:val="28"/>
        </w:rPr>
        <w:t>Цифров</w:t>
      </w:r>
      <w:r>
        <w:rPr>
          <w:rFonts w:ascii="Times New Roman" w:hAnsi="Times New Roman"/>
          <w:sz w:val="28"/>
          <w:szCs w:val="28"/>
        </w:rPr>
        <w:t>ые значения</w:t>
      </w:r>
      <w:r w:rsidRPr="009D154B">
        <w:rPr>
          <w:rFonts w:ascii="Times New Roman" w:hAnsi="Times New Roman"/>
          <w:sz w:val="28"/>
          <w:szCs w:val="28"/>
        </w:rPr>
        <w:t xml:space="preserve"> целев</w:t>
      </w:r>
      <w:r>
        <w:rPr>
          <w:rFonts w:ascii="Times New Roman" w:hAnsi="Times New Roman"/>
          <w:sz w:val="28"/>
          <w:szCs w:val="28"/>
        </w:rPr>
        <w:t>ых</w:t>
      </w:r>
      <w:r w:rsidRPr="009D154B">
        <w:rPr>
          <w:rFonts w:ascii="Times New Roman" w:hAnsi="Times New Roman"/>
          <w:sz w:val="28"/>
          <w:szCs w:val="28"/>
        </w:rPr>
        <w:t xml:space="preserve"> показател</w:t>
      </w:r>
      <w:r>
        <w:rPr>
          <w:rFonts w:ascii="Times New Roman" w:hAnsi="Times New Roman"/>
          <w:sz w:val="28"/>
          <w:szCs w:val="28"/>
        </w:rPr>
        <w:t>ей установлены</w:t>
      </w:r>
      <w:r w:rsidRPr="009D154B">
        <w:rPr>
          <w:rFonts w:ascii="Times New Roman" w:hAnsi="Times New Roman"/>
          <w:sz w:val="28"/>
          <w:szCs w:val="28"/>
        </w:rPr>
        <w:t xml:space="preserve"> Липецкой областью самостоятельно, исходя из региональной специфики, с превышением минимального значения ключевого показателя в 2022 г</w:t>
      </w:r>
      <w:r w:rsidR="00937CA8">
        <w:rPr>
          <w:rFonts w:ascii="Times New Roman" w:hAnsi="Times New Roman"/>
          <w:sz w:val="28"/>
          <w:szCs w:val="28"/>
        </w:rPr>
        <w:t>оду, рекомендуемого стандартом.</w:t>
      </w:r>
    </w:p>
    <w:p w:rsidR="00015578" w:rsidRDefault="004B66F8" w:rsidP="00937CA8">
      <w:pPr>
        <w:pStyle w:val="ConsPlusNonformat"/>
        <w:ind w:firstLine="567"/>
        <w:jc w:val="both"/>
        <w:rPr>
          <w:rFonts w:ascii="Times New Roman" w:hAnsi="Times New Roman"/>
          <w:b/>
          <w:sz w:val="28"/>
          <w:szCs w:val="28"/>
        </w:rPr>
      </w:pPr>
      <w:r>
        <w:rPr>
          <w:rFonts w:ascii="Times New Roman" w:hAnsi="Times New Roman"/>
          <w:b/>
          <w:sz w:val="28"/>
          <w:szCs w:val="28"/>
        </w:rPr>
        <w:t>Рынок финансовых услуг</w:t>
      </w:r>
    </w:p>
    <w:p w:rsidR="00B34F65" w:rsidRPr="00937CA8" w:rsidRDefault="00B34F65" w:rsidP="00B34F65">
      <w:pPr>
        <w:pStyle w:val="4"/>
        <w:numPr>
          <w:ilvl w:val="0"/>
          <w:numId w:val="0"/>
        </w:numPr>
        <w:spacing w:line="240" w:lineRule="auto"/>
        <w:ind w:firstLine="567"/>
        <w:jc w:val="left"/>
        <w:rPr>
          <w:b w:val="0"/>
          <w:u w:val="single"/>
          <w:lang w:val="ru-RU"/>
        </w:rPr>
      </w:pPr>
      <w:r w:rsidRPr="00937CA8">
        <w:rPr>
          <w:b w:val="0"/>
          <w:u w:val="single"/>
          <w:lang w:val="ru-RU"/>
        </w:rPr>
        <w:t>Обоснование выбора:</w:t>
      </w:r>
    </w:p>
    <w:p w:rsidR="00CC604B" w:rsidRPr="00937CA8" w:rsidRDefault="00CC604B" w:rsidP="00CC604B">
      <w:pPr>
        <w:pStyle w:val="4"/>
        <w:numPr>
          <w:ilvl w:val="0"/>
          <w:numId w:val="0"/>
        </w:numPr>
        <w:spacing w:line="240" w:lineRule="auto"/>
        <w:ind w:firstLine="360"/>
        <w:jc w:val="both"/>
        <w:rPr>
          <w:b w:val="0"/>
          <w:lang w:val="ru-RU"/>
        </w:rPr>
      </w:pPr>
      <w:r w:rsidRPr="00937CA8">
        <w:rPr>
          <w:b w:val="0"/>
          <w:lang w:val="ru-RU"/>
        </w:rPr>
        <w:t xml:space="preserve">1. Способность финансового рынка делать лучше жизнь людей, создавать более благоприятные условия для функционирования бизнеса. </w:t>
      </w:r>
    </w:p>
    <w:p w:rsidR="00020F9F" w:rsidRPr="00937CA8" w:rsidRDefault="00CC604B" w:rsidP="00937CA8">
      <w:pPr>
        <w:pStyle w:val="4"/>
        <w:numPr>
          <w:ilvl w:val="0"/>
          <w:numId w:val="0"/>
        </w:numPr>
        <w:spacing w:line="240" w:lineRule="auto"/>
        <w:ind w:firstLine="720"/>
        <w:jc w:val="both"/>
        <w:rPr>
          <w:b w:val="0"/>
          <w:lang w:val="ru-RU"/>
        </w:rPr>
      </w:pPr>
      <w:r w:rsidRPr="00937CA8">
        <w:rPr>
          <w:b w:val="0"/>
          <w:lang w:val="ru-RU"/>
        </w:rPr>
        <w:t xml:space="preserve">2. </w:t>
      </w:r>
      <w:r w:rsidRPr="00937CA8">
        <w:rPr>
          <w:b w:val="0"/>
        </w:rPr>
        <w:t xml:space="preserve">Результаты </w:t>
      </w:r>
      <w:r w:rsidRPr="00937CA8">
        <w:rPr>
          <w:b w:val="0"/>
          <w:lang w:val="ru-RU"/>
        </w:rPr>
        <w:t>мониторинга</w:t>
      </w:r>
      <w:r w:rsidRPr="00937CA8">
        <w:rPr>
          <w:b w:val="0"/>
        </w:rPr>
        <w:t xml:space="preserve"> показали, что чаще всего потребители пользуются услугами банков: кредитование, вклады, обслуживание банковских карт. </w:t>
      </w:r>
      <w:r w:rsidR="00F6163F" w:rsidRPr="00937CA8">
        <w:rPr>
          <w:b w:val="0"/>
          <w:lang w:val="ru-RU"/>
        </w:rPr>
        <w:t>С</w:t>
      </w:r>
      <w:proofErr w:type="spellStart"/>
      <w:r w:rsidRPr="00937CA8">
        <w:rPr>
          <w:b w:val="0"/>
        </w:rPr>
        <w:t>тоимостью</w:t>
      </w:r>
      <w:proofErr w:type="spellEnd"/>
      <w:r w:rsidRPr="00937CA8">
        <w:rPr>
          <w:b w:val="0"/>
        </w:rPr>
        <w:t xml:space="preserve"> банковских услуг не довольны большинство опрошенных: кредитование – 48 %, вклады – 40 %, обсл</w:t>
      </w:r>
      <w:r w:rsidR="00F6163F" w:rsidRPr="00937CA8">
        <w:rPr>
          <w:b w:val="0"/>
        </w:rPr>
        <w:t>уживание банковских карт – 29 %</w:t>
      </w:r>
      <w:r w:rsidRPr="00937CA8">
        <w:rPr>
          <w:b w:val="0"/>
        </w:rPr>
        <w:t>. Аналогичная ситуация со стоимостью на рынке страхования: ОСАГО – 38 % , КАСКО – 32 %, страхование жизни и имущества – 28 % и 26 % соответственно.</w:t>
      </w:r>
    </w:p>
    <w:p w:rsidR="00B34F65" w:rsidRPr="00937CA8" w:rsidRDefault="00B34F65" w:rsidP="00CC604B">
      <w:pPr>
        <w:pStyle w:val="4"/>
        <w:numPr>
          <w:ilvl w:val="0"/>
          <w:numId w:val="0"/>
        </w:numPr>
        <w:spacing w:line="240" w:lineRule="auto"/>
        <w:ind w:firstLine="720"/>
        <w:jc w:val="both"/>
        <w:rPr>
          <w:rStyle w:val="apple-converted-space"/>
          <w:b w:val="0"/>
          <w:u w:val="single"/>
          <w:shd w:val="clear" w:color="auto" w:fill="FFFFFF"/>
        </w:rPr>
      </w:pPr>
      <w:r w:rsidRPr="00937CA8">
        <w:rPr>
          <w:rStyle w:val="apple-converted-space"/>
          <w:b w:val="0"/>
          <w:u w:val="single"/>
          <w:shd w:val="clear" w:color="auto" w:fill="FFFFFF"/>
        </w:rPr>
        <w:t xml:space="preserve">Задачи развития конкуренции на рынке </w:t>
      </w:r>
      <w:r w:rsidR="00F6163F" w:rsidRPr="00937CA8">
        <w:rPr>
          <w:rStyle w:val="apple-converted-space"/>
          <w:b w:val="0"/>
          <w:u w:val="single"/>
          <w:shd w:val="clear" w:color="auto" w:fill="FFFFFF"/>
          <w:lang w:val="ru-RU"/>
        </w:rPr>
        <w:t>финансовых услуг</w:t>
      </w:r>
      <w:r w:rsidRPr="00937CA8">
        <w:rPr>
          <w:rStyle w:val="apple-converted-space"/>
          <w:b w:val="0"/>
          <w:u w:val="single"/>
          <w:shd w:val="clear" w:color="auto" w:fill="FFFFFF"/>
        </w:rPr>
        <w:t>:</w:t>
      </w:r>
    </w:p>
    <w:p w:rsidR="00CC604B" w:rsidRPr="00937CA8" w:rsidRDefault="00CC604B" w:rsidP="00D252F9">
      <w:pPr>
        <w:pStyle w:val="4"/>
        <w:numPr>
          <w:ilvl w:val="0"/>
          <w:numId w:val="25"/>
        </w:numPr>
        <w:spacing w:line="240" w:lineRule="auto"/>
        <w:ind w:left="0" w:firstLine="360"/>
        <w:jc w:val="both"/>
        <w:rPr>
          <w:b w:val="0"/>
          <w:lang w:val="ru-RU"/>
        </w:rPr>
      </w:pPr>
      <w:r w:rsidRPr="00937CA8">
        <w:rPr>
          <w:b w:val="0"/>
          <w:lang w:val="ru-RU"/>
        </w:rPr>
        <w:t>повышение удовлетворенности и доступности для населения финансовых услуг</w:t>
      </w:r>
      <w:r w:rsidR="0005039A" w:rsidRPr="00937CA8">
        <w:rPr>
          <w:b w:val="0"/>
          <w:lang w:val="ru-RU"/>
        </w:rPr>
        <w:t>;</w:t>
      </w:r>
    </w:p>
    <w:p w:rsidR="0005039A" w:rsidRPr="00937CA8" w:rsidRDefault="0005039A" w:rsidP="00D252F9">
      <w:pPr>
        <w:pStyle w:val="4"/>
        <w:numPr>
          <w:ilvl w:val="0"/>
          <w:numId w:val="25"/>
        </w:numPr>
        <w:spacing w:line="240" w:lineRule="auto"/>
        <w:ind w:left="0" w:firstLine="360"/>
        <w:jc w:val="both"/>
        <w:rPr>
          <w:b w:val="0"/>
          <w:lang w:val="ru-RU"/>
        </w:rPr>
      </w:pPr>
      <w:r w:rsidRPr="00937CA8">
        <w:rPr>
          <w:b w:val="0"/>
          <w:lang w:val="ru-RU"/>
        </w:rPr>
        <w:t>повышение финансовой грамотности.</w:t>
      </w:r>
    </w:p>
    <w:p w:rsidR="00B34F65" w:rsidRPr="00937CA8" w:rsidRDefault="00B34F65" w:rsidP="0005039A">
      <w:pPr>
        <w:pStyle w:val="ConsPlusNonformat"/>
        <w:ind w:left="720"/>
        <w:jc w:val="right"/>
        <w:rPr>
          <w:rStyle w:val="apple-converted-space"/>
          <w:b/>
          <w:shd w:val="clear" w:color="auto" w:fill="FFFFFF"/>
        </w:rPr>
      </w:pPr>
      <w:r w:rsidRPr="00937CA8">
        <w:rPr>
          <w:rStyle w:val="apple-converted-space"/>
          <w:rFonts w:ascii="Times New Roman" w:hAnsi="Times New Roman" w:cs="Times New Roman"/>
          <w:sz w:val="24"/>
          <w:szCs w:val="24"/>
          <w:shd w:val="clear" w:color="auto" w:fill="FFFFFF"/>
        </w:rPr>
        <w:t xml:space="preserve">Таблица </w:t>
      </w:r>
      <w:r w:rsidR="00937CA8">
        <w:rPr>
          <w:rStyle w:val="apple-converted-space"/>
          <w:rFonts w:ascii="Times New Roman" w:hAnsi="Times New Roman" w:cs="Times New Roman"/>
          <w:sz w:val="24"/>
          <w:szCs w:val="24"/>
          <w:shd w:val="clear" w:color="auto" w:fill="FFFFFF"/>
        </w:rPr>
        <w:t>51</w:t>
      </w:r>
    </w:p>
    <w:p w:rsidR="00B34F65" w:rsidRPr="00937CA8" w:rsidRDefault="00B34F65" w:rsidP="0005039A">
      <w:pPr>
        <w:pStyle w:val="4"/>
        <w:numPr>
          <w:ilvl w:val="0"/>
          <w:numId w:val="0"/>
        </w:numPr>
        <w:spacing w:line="240" w:lineRule="auto"/>
        <w:ind w:left="720"/>
        <w:rPr>
          <w:rStyle w:val="apple-converted-space"/>
          <w:b w:val="0"/>
          <w:shd w:val="clear" w:color="auto" w:fill="FFFFFF"/>
        </w:rPr>
      </w:pPr>
      <w:r w:rsidRPr="00937CA8">
        <w:rPr>
          <w:rStyle w:val="apple-converted-space"/>
          <w:b w:val="0"/>
          <w:shd w:val="clear" w:color="auto" w:fill="FFFFFF"/>
        </w:rPr>
        <w:t>Целевые значения показателей:</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992"/>
        <w:gridCol w:w="992"/>
      </w:tblGrid>
      <w:tr w:rsidR="00B34F65" w:rsidRPr="00937CA8" w:rsidTr="00551672">
        <w:trPr>
          <w:trHeight w:val="138"/>
        </w:trPr>
        <w:tc>
          <w:tcPr>
            <w:tcW w:w="6521" w:type="dxa"/>
            <w:shd w:val="clear" w:color="auto" w:fill="auto"/>
          </w:tcPr>
          <w:p w:rsidR="00B34F65" w:rsidRPr="00937CA8" w:rsidRDefault="00B34F65" w:rsidP="00551672">
            <w:pPr>
              <w:spacing w:after="0" w:line="240" w:lineRule="auto"/>
              <w:jc w:val="center"/>
              <w:rPr>
                <w:rFonts w:ascii="Times New Roman" w:hAnsi="Times New Roman"/>
                <w:i/>
                <w:sz w:val="24"/>
                <w:szCs w:val="24"/>
              </w:rPr>
            </w:pPr>
            <w:r w:rsidRPr="00937CA8">
              <w:rPr>
                <w:rFonts w:ascii="Times New Roman" w:hAnsi="Times New Roman"/>
                <w:sz w:val="24"/>
                <w:szCs w:val="24"/>
              </w:rPr>
              <w:t>Наименование показателя</w:t>
            </w:r>
          </w:p>
        </w:tc>
        <w:tc>
          <w:tcPr>
            <w:tcW w:w="992" w:type="dxa"/>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2018 г.</w:t>
            </w:r>
          </w:p>
          <w:p w:rsidR="00B34F65" w:rsidRPr="00937CA8" w:rsidRDefault="00B34F65" w:rsidP="00551672">
            <w:pPr>
              <w:spacing w:after="0" w:line="240" w:lineRule="auto"/>
              <w:jc w:val="center"/>
              <w:rPr>
                <w:rFonts w:ascii="Times New Roman" w:hAnsi="Times New Roman"/>
                <w:i/>
                <w:sz w:val="24"/>
                <w:szCs w:val="24"/>
              </w:rPr>
            </w:pPr>
            <w:r w:rsidRPr="00937CA8">
              <w:rPr>
                <w:rFonts w:ascii="Times New Roman" w:hAnsi="Times New Roman"/>
                <w:i/>
                <w:sz w:val="24"/>
                <w:szCs w:val="24"/>
              </w:rPr>
              <w:t>(факт)</w:t>
            </w:r>
          </w:p>
        </w:tc>
        <w:tc>
          <w:tcPr>
            <w:tcW w:w="992" w:type="dxa"/>
            <w:shd w:val="clear" w:color="auto" w:fill="auto"/>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2019 г.</w:t>
            </w:r>
          </w:p>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i/>
                <w:sz w:val="24"/>
                <w:szCs w:val="24"/>
              </w:rPr>
              <w:t>(план)</w:t>
            </w:r>
          </w:p>
        </w:tc>
        <w:tc>
          <w:tcPr>
            <w:tcW w:w="992" w:type="dxa"/>
          </w:tcPr>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sz w:val="24"/>
                <w:szCs w:val="24"/>
              </w:rPr>
              <w:t>2019 г.</w:t>
            </w:r>
          </w:p>
          <w:p w:rsidR="00B34F65" w:rsidRPr="00937CA8" w:rsidRDefault="00B34F65" w:rsidP="00551672">
            <w:pPr>
              <w:spacing w:after="0" w:line="240" w:lineRule="auto"/>
              <w:jc w:val="center"/>
              <w:rPr>
                <w:rFonts w:ascii="Times New Roman" w:hAnsi="Times New Roman"/>
                <w:sz w:val="24"/>
                <w:szCs w:val="24"/>
              </w:rPr>
            </w:pPr>
            <w:r w:rsidRPr="00937CA8">
              <w:rPr>
                <w:rFonts w:ascii="Times New Roman" w:hAnsi="Times New Roman"/>
                <w:i/>
                <w:sz w:val="24"/>
                <w:szCs w:val="24"/>
              </w:rPr>
              <w:t>(факт)</w:t>
            </w:r>
          </w:p>
        </w:tc>
      </w:tr>
      <w:tr w:rsidR="00B34F65" w:rsidRPr="00937CA8" w:rsidTr="00551672">
        <w:trPr>
          <w:trHeight w:val="442"/>
        </w:trPr>
        <w:tc>
          <w:tcPr>
            <w:tcW w:w="6521" w:type="dxa"/>
            <w:shd w:val="clear" w:color="auto" w:fill="auto"/>
          </w:tcPr>
          <w:p w:rsidR="00B34F65" w:rsidRPr="00937CA8" w:rsidRDefault="00B34F65" w:rsidP="00551672">
            <w:pPr>
              <w:spacing w:after="0" w:line="240" w:lineRule="auto"/>
              <w:rPr>
                <w:rFonts w:ascii="Times New Roman" w:hAnsi="Times New Roman"/>
                <w:sz w:val="24"/>
                <w:szCs w:val="24"/>
              </w:rPr>
            </w:pPr>
            <w:r w:rsidRPr="00937CA8">
              <w:rPr>
                <w:rFonts w:ascii="Times New Roman" w:hAnsi="Times New Roman"/>
                <w:sz w:val="24"/>
                <w:szCs w:val="24"/>
              </w:rPr>
              <w:t>Реализация Перечня мероприятий в области повышения финансовой грамотности населения Липецкой области на 2018 – 2021 годы</w:t>
            </w:r>
          </w:p>
        </w:tc>
        <w:tc>
          <w:tcPr>
            <w:tcW w:w="992" w:type="dxa"/>
          </w:tcPr>
          <w:p w:rsidR="00B34F65" w:rsidRPr="00937CA8" w:rsidRDefault="00933681" w:rsidP="00551672">
            <w:pPr>
              <w:spacing w:after="0" w:line="240" w:lineRule="auto"/>
              <w:jc w:val="center"/>
              <w:rPr>
                <w:rFonts w:ascii="Times New Roman" w:hAnsi="Times New Roman"/>
                <w:sz w:val="24"/>
                <w:szCs w:val="24"/>
              </w:rPr>
            </w:pPr>
            <w:r w:rsidRPr="00937CA8">
              <w:rPr>
                <w:rFonts w:ascii="Times New Roman" w:hAnsi="Times New Roman"/>
                <w:sz w:val="24"/>
                <w:szCs w:val="24"/>
              </w:rPr>
              <w:t>да</w:t>
            </w:r>
          </w:p>
        </w:tc>
        <w:tc>
          <w:tcPr>
            <w:tcW w:w="992" w:type="dxa"/>
            <w:shd w:val="clear" w:color="auto" w:fill="auto"/>
          </w:tcPr>
          <w:p w:rsidR="00B34F65" w:rsidRPr="00937CA8" w:rsidRDefault="00933681" w:rsidP="00551672">
            <w:pPr>
              <w:spacing w:after="0" w:line="240" w:lineRule="auto"/>
              <w:jc w:val="center"/>
              <w:rPr>
                <w:rFonts w:ascii="Times New Roman" w:hAnsi="Times New Roman"/>
                <w:sz w:val="24"/>
                <w:szCs w:val="24"/>
              </w:rPr>
            </w:pPr>
            <w:r w:rsidRPr="00937CA8">
              <w:rPr>
                <w:rFonts w:ascii="Times New Roman" w:hAnsi="Times New Roman"/>
                <w:sz w:val="24"/>
                <w:szCs w:val="24"/>
              </w:rPr>
              <w:t>да</w:t>
            </w:r>
          </w:p>
        </w:tc>
        <w:tc>
          <w:tcPr>
            <w:tcW w:w="992" w:type="dxa"/>
          </w:tcPr>
          <w:p w:rsidR="00B34F65" w:rsidRPr="00937CA8" w:rsidRDefault="00933681" w:rsidP="00551672">
            <w:pPr>
              <w:spacing w:after="0" w:line="240" w:lineRule="auto"/>
              <w:jc w:val="center"/>
              <w:rPr>
                <w:rFonts w:ascii="Times New Roman" w:hAnsi="Times New Roman"/>
                <w:sz w:val="24"/>
                <w:szCs w:val="24"/>
              </w:rPr>
            </w:pPr>
            <w:r w:rsidRPr="00937CA8">
              <w:rPr>
                <w:rFonts w:ascii="Times New Roman" w:hAnsi="Times New Roman"/>
                <w:sz w:val="24"/>
                <w:szCs w:val="24"/>
              </w:rPr>
              <w:t>да</w:t>
            </w:r>
          </w:p>
        </w:tc>
      </w:tr>
      <w:tr w:rsidR="00B34F65" w:rsidRPr="009B3AE6" w:rsidTr="00551672">
        <w:trPr>
          <w:trHeight w:val="442"/>
        </w:trPr>
        <w:tc>
          <w:tcPr>
            <w:tcW w:w="6521" w:type="dxa"/>
            <w:shd w:val="clear" w:color="auto" w:fill="auto"/>
          </w:tcPr>
          <w:p w:rsidR="00B34F65" w:rsidRPr="00937CA8" w:rsidRDefault="00B34F65" w:rsidP="00551672">
            <w:pPr>
              <w:spacing w:after="0" w:line="240" w:lineRule="auto"/>
              <w:rPr>
                <w:rFonts w:ascii="Times New Roman" w:hAnsi="Times New Roman"/>
                <w:sz w:val="24"/>
                <w:szCs w:val="24"/>
              </w:rPr>
            </w:pPr>
            <w:r w:rsidRPr="00937CA8">
              <w:rPr>
                <w:rFonts w:ascii="Times New Roman" w:hAnsi="Times New Roman"/>
                <w:sz w:val="24"/>
                <w:szCs w:val="24"/>
              </w:rPr>
              <w:t>Реализация Плана  мероприятий по развитию финансового рынка на территории Центрального федерального округа на 2019 год</w:t>
            </w:r>
          </w:p>
        </w:tc>
        <w:tc>
          <w:tcPr>
            <w:tcW w:w="992" w:type="dxa"/>
          </w:tcPr>
          <w:p w:rsidR="00B34F65" w:rsidRPr="00937CA8" w:rsidRDefault="00933681" w:rsidP="00551672">
            <w:pPr>
              <w:spacing w:after="0" w:line="240" w:lineRule="auto"/>
              <w:jc w:val="center"/>
              <w:rPr>
                <w:rFonts w:ascii="Times New Roman" w:hAnsi="Times New Roman"/>
                <w:sz w:val="24"/>
                <w:szCs w:val="24"/>
              </w:rPr>
            </w:pPr>
            <w:r w:rsidRPr="00937CA8">
              <w:rPr>
                <w:rFonts w:ascii="Times New Roman" w:hAnsi="Times New Roman"/>
                <w:sz w:val="24"/>
                <w:szCs w:val="24"/>
              </w:rPr>
              <w:t>да</w:t>
            </w:r>
          </w:p>
        </w:tc>
        <w:tc>
          <w:tcPr>
            <w:tcW w:w="992" w:type="dxa"/>
            <w:shd w:val="clear" w:color="auto" w:fill="auto"/>
          </w:tcPr>
          <w:p w:rsidR="00B34F65" w:rsidRPr="00937CA8" w:rsidRDefault="00933681" w:rsidP="00551672">
            <w:pPr>
              <w:spacing w:after="0" w:line="240" w:lineRule="auto"/>
              <w:jc w:val="center"/>
              <w:rPr>
                <w:rFonts w:ascii="Times New Roman" w:hAnsi="Times New Roman"/>
                <w:sz w:val="24"/>
                <w:szCs w:val="24"/>
              </w:rPr>
            </w:pPr>
            <w:r w:rsidRPr="00937CA8">
              <w:rPr>
                <w:rFonts w:ascii="Times New Roman" w:hAnsi="Times New Roman"/>
                <w:sz w:val="24"/>
                <w:szCs w:val="24"/>
              </w:rPr>
              <w:t>да</w:t>
            </w:r>
          </w:p>
        </w:tc>
        <w:tc>
          <w:tcPr>
            <w:tcW w:w="992" w:type="dxa"/>
          </w:tcPr>
          <w:p w:rsidR="00B34F65" w:rsidRDefault="00933681" w:rsidP="00551672">
            <w:pPr>
              <w:spacing w:after="0" w:line="240" w:lineRule="auto"/>
              <w:jc w:val="center"/>
              <w:rPr>
                <w:rFonts w:ascii="Times New Roman" w:hAnsi="Times New Roman"/>
                <w:sz w:val="24"/>
                <w:szCs w:val="24"/>
              </w:rPr>
            </w:pPr>
            <w:r w:rsidRPr="00937CA8">
              <w:rPr>
                <w:rFonts w:ascii="Times New Roman" w:hAnsi="Times New Roman"/>
                <w:sz w:val="24"/>
                <w:szCs w:val="24"/>
              </w:rPr>
              <w:t>да</w:t>
            </w:r>
          </w:p>
        </w:tc>
      </w:tr>
    </w:tbl>
    <w:p w:rsidR="00015578" w:rsidRDefault="000D7E21" w:rsidP="000D7E21">
      <w:pPr>
        <w:pStyle w:val="ConsPlusNonformat"/>
        <w:ind w:firstLine="567"/>
        <w:jc w:val="both"/>
        <w:rPr>
          <w:rFonts w:ascii="Times New Roman" w:hAnsi="Times New Roman"/>
          <w:b/>
          <w:sz w:val="28"/>
          <w:szCs w:val="28"/>
        </w:rPr>
      </w:pPr>
      <w:r w:rsidRPr="009D154B">
        <w:rPr>
          <w:rFonts w:ascii="Times New Roman" w:hAnsi="Times New Roman"/>
          <w:sz w:val="28"/>
          <w:szCs w:val="28"/>
        </w:rPr>
        <w:t>Цифров</w:t>
      </w:r>
      <w:r>
        <w:rPr>
          <w:rFonts w:ascii="Times New Roman" w:hAnsi="Times New Roman"/>
          <w:sz w:val="28"/>
          <w:szCs w:val="28"/>
        </w:rPr>
        <w:t>ые значения</w:t>
      </w:r>
      <w:r w:rsidRPr="009D154B">
        <w:rPr>
          <w:rFonts w:ascii="Times New Roman" w:hAnsi="Times New Roman"/>
          <w:sz w:val="28"/>
          <w:szCs w:val="28"/>
        </w:rPr>
        <w:t xml:space="preserve"> целев</w:t>
      </w:r>
      <w:r>
        <w:rPr>
          <w:rFonts w:ascii="Times New Roman" w:hAnsi="Times New Roman"/>
          <w:sz w:val="28"/>
          <w:szCs w:val="28"/>
        </w:rPr>
        <w:t>ых</w:t>
      </w:r>
      <w:r w:rsidRPr="009D154B">
        <w:rPr>
          <w:rFonts w:ascii="Times New Roman" w:hAnsi="Times New Roman"/>
          <w:sz w:val="28"/>
          <w:szCs w:val="28"/>
        </w:rPr>
        <w:t xml:space="preserve"> показател</w:t>
      </w:r>
      <w:r>
        <w:rPr>
          <w:rFonts w:ascii="Times New Roman" w:hAnsi="Times New Roman"/>
          <w:sz w:val="28"/>
          <w:szCs w:val="28"/>
        </w:rPr>
        <w:t>ей установлены</w:t>
      </w:r>
      <w:r w:rsidRPr="009D154B">
        <w:rPr>
          <w:rFonts w:ascii="Times New Roman" w:hAnsi="Times New Roman"/>
          <w:sz w:val="28"/>
          <w:szCs w:val="28"/>
        </w:rPr>
        <w:t xml:space="preserve"> Липецкой областью самостоятельно, исходя из региональной специфики</w:t>
      </w:r>
      <w:r>
        <w:rPr>
          <w:rFonts w:ascii="Times New Roman" w:hAnsi="Times New Roman"/>
          <w:sz w:val="28"/>
          <w:szCs w:val="28"/>
        </w:rPr>
        <w:t>.</w:t>
      </w:r>
    </w:p>
    <w:p w:rsidR="00015578" w:rsidRPr="00CB247B" w:rsidRDefault="00015578" w:rsidP="00003942">
      <w:pPr>
        <w:pStyle w:val="ConsPlusNonformat"/>
        <w:jc w:val="both"/>
        <w:rPr>
          <w:rFonts w:ascii="Times New Roman" w:hAnsi="Times New Roman"/>
          <w:b/>
          <w:sz w:val="28"/>
          <w:szCs w:val="28"/>
        </w:rPr>
      </w:pPr>
    </w:p>
    <w:p w:rsidR="00CB247B" w:rsidRPr="00CB247B" w:rsidRDefault="00CB247B" w:rsidP="002A72DE">
      <w:pPr>
        <w:pStyle w:val="ConsPlusNonformat"/>
        <w:ind w:firstLine="567"/>
        <w:jc w:val="both"/>
        <w:rPr>
          <w:rFonts w:ascii="Times New Roman" w:hAnsi="Times New Roman"/>
          <w:b/>
          <w:sz w:val="28"/>
          <w:szCs w:val="28"/>
        </w:rPr>
      </w:pPr>
      <w:r w:rsidRPr="00CB247B">
        <w:rPr>
          <w:rFonts w:ascii="Times New Roman" w:hAnsi="Times New Roman"/>
          <w:b/>
          <w:sz w:val="28"/>
          <w:szCs w:val="28"/>
        </w:rPr>
        <w:t>2.5. Утверждение Плана мероприятий («дорожной карты») по содействию развитию конкуренции в Липецкой области</w:t>
      </w:r>
    </w:p>
    <w:p w:rsidR="00937CA8" w:rsidRDefault="00CB247B" w:rsidP="00CB247B">
      <w:pPr>
        <w:spacing w:after="0" w:line="240" w:lineRule="auto"/>
        <w:ind w:firstLine="567"/>
        <w:jc w:val="both"/>
        <w:rPr>
          <w:rFonts w:ascii="Times New Roman" w:hAnsi="Times New Roman"/>
          <w:sz w:val="28"/>
          <w:szCs w:val="28"/>
        </w:rPr>
      </w:pPr>
      <w:r w:rsidRPr="007D0F9D">
        <w:rPr>
          <w:rFonts w:ascii="Times New Roman" w:hAnsi="Times New Roman"/>
          <w:sz w:val="28"/>
          <w:szCs w:val="28"/>
        </w:rPr>
        <w:t>План мероприятий («дорожная карта») по содействию развитию конкуренции в Липецкой области на 201</w:t>
      </w:r>
      <w:r w:rsidR="00DF2D43">
        <w:rPr>
          <w:rFonts w:ascii="Times New Roman" w:hAnsi="Times New Roman"/>
          <w:sz w:val="28"/>
          <w:szCs w:val="28"/>
        </w:rPr>
        <w:t>9-2021</w:t>
      </w:r>
      <w:r w:rsidRPr="007D0F9D">
        <w:rPr>
          <w:rFonts w:ascii="Times New Roman" w:hAnsi="Times New Roman"/>
          <w:sz w:val="28"/>
          <w:szCs w:val="28"/>
        </w:rPr>
        <w:t xml:space="preserve"> гг. (далее – «дорожная карта») разработан уполномоченным органом </w:t>
      </w:r>
      <w:r w:rsidR="005C4C30">
        <w:rPr>
          <w:rFonts w:ascii="Times New Roman" w:hAnsi="Times New Roman"/>
          <w:sz w:val="28"/>
          <w:szCs w:val="28"/>
        </w:rPr>
        <w:t>по содействию развитию конкуренции в</w:t>
      </w:r>
      <w:r w:rsidRPr="007D0F9D">
        <w:rPr>
          <w:rFonts w:ascii="Times New Roman" w:hAnsi="Times New Roman"/>
          <w:sz w:val="28"/>
          <w:szCs w:val="28"/>
        </w:rPr>
        <w:t xml:space="preserve"> </w:t>
      </w:r>
      <w:r w:rsidRPr="007D0F9D">
        <w:rPr>
          <w:rFonts w:ascii="Times New Roman" w:hAnsi="Times New Roman"/>
          <w:sz w:val="28"/>
          <w:szCs w:val="28"/>
        </w:rPr>
        <w:lastRenderedPageBreak/>
        <w:t xml:space="preserve">Липецкой области совместно с </w:t>
      </w:r>
      <w:r w:rsidR="005C4C30">
        <w:rPr>
          <w:rFonts w:ascii="Times New Roman" w:hAnsi="Times New Roman"/>
          <w:sz w:val="28"/>
          <w:szCs w:val="28"/>
        </w:rPr>
        <w:t xml:space="preserve">исполнительными </w:t>
      </w:r>
      <w:r w:rsidR="005C4C30" w:rsidRPr="007D0F9D">
        <w:rPr>
          <w:rFonts w:ascii="Times New Roman" w:hAnsi="Times New Roman"/>
          <w:sz w:val="28"/>
          <w:szCs w:val="28"/>
        </w:rPr>
        <w:t>органами</w:t>
      </w:r>
      <w:r w:rsidR="005C4C30">
        <w:rPr>
          <w:rFonts w:ascii="Times New Roman" w:hAnsi="Times New Roman"/>
          <w:sz w:val="28"/>
          <w:szCs w:val="28"/>
        </w:rPr>
        <w:t xml:space="preserve"> государственной</w:t>
      </w:r>
      <w:r w:rsidRPr="007D0F9D">
        <w:rPr>
          <w:rFonts w:ascii="Times New Roman" w:hAnsi="Times New Roman"/>
          <w:sz w:val="28"/>
          <w:szCs w:val="28"/>
        </w:rPr>
        <w:t xml:space="preserve"> власти Липецкой области. </w:t>
      </w:r>
    </w:p>
    <w:p w:rsidR="00CB247B" w:rsidRPr="005C4C30" w:rsidRDefault="00CB247B" w:rsidP="00CB247B">
      <w:pPr>
        <w:spacing w:after="0" w:line="240" w:lineRule="auto"/>
        <w:ind w:firstLine="567"/>
        <w:jc w:val="both"/>
        <w:rPr>
          <w:rFonts w:ascii="Times New Roman" w:hAnsi="Times New Roman"/>
          <w:sz w:val="28"/>
          <w:szCs w:val="28"/>
        </w:rPr>
      </w:pPr>
      <w:r w:rsidRPr="007D0F9D">
        <w:rPr>
          <w:rFonts w:ascii="Times New Roman" w:hAnsi="Times New Roman"/>
          <w:sz w:val="28"/>
          <w:szCs w:val="28"/>
        </w:rPr>
        <w:t>«Дорожная карта» рассмотрена и одобрена Советом (организационным штабом) по улучшению инвестиционного климата и содействию развитию конкуренции в Липецкой области.</w:t>
      </w:r>
      <w:r w:rsidR="005C4C30">
        <w:rPr>
          <w:rFonts w:ascii="Times New Roman" w:hAnsi="Times New Roman"/>
          <w:sz w:val="28"/>
          <w:szCs w:val="28"/>
        </w:rPr>
        <w:t xml:space="preserve"> Протокол заседания Совета от 25.07</w:t>
      </w:r>
      <w:r w:rsidRPr="007D0F9D">
        <w:rPr>
          <w:rFonts w:ascii="Times New Roman" w:hAnsi="Times New Roman"/>
          <w:sz w:val="28"/>
          <w:szCs w:val="28"/>
        </w:rPr>
        <w:t>.201</w:t>
      </w:r>
      <w:r w:rsidR="005C4C30">
        <w:rPr>
          <w:rFonts w:ascii="Times New Roman" w:hAnsi="Times New Roman"/>
          <w:sz w:val="28"/>
          <w:szCs w:val="28"/>
        </w:rPr>
        <w:t xml:space="preserve">9 </w:t>
      </w:r>
      <w:r w:rsidR="00937CA8">
        <w:rPr>
          <w:rFonts w:ascii="Times New Roman" w:hAnsi="Times New Roman"/>
          <w:sz w:val="28"/>
          <w:szCs w:val="28"/>
        </w:rPr>
        <w:t xml:space="preserve"> </w:t>
      </w:r>
      <w:r w:rsidR="005C4C30">
        <w:rPr>
          <w:rFonts w:ascii="Times New Roman" w:hAnsi="Times New Roman"/>
          <w:sz w:val="28"/>
          <w:szCs w:val="28"/>
        </w:rPr>
        <w:t>№ 42</w:t>
      </w:r>
      <w:r w:rsidRPr="007D0F9D">
        <w:rPr>
          <w:rFonts w:ascii="Times New Roman" w:hAnsi="Times New Roman"/>
          <w:sz w:val="28"/>
          <w:szCs w:val="28"/>
        </w:rPr>
        <w:t xml:space="preserve"> размещен на официальном сайте администрации Липецкой области в разделе «Развитие конкуренции в Липецкой области» в подразделе «Ход реализации Стандарта» по ссылке </w:t>
      </w:r>
      <w:hyperlink r:id="rId276" w:history="1">
        <w:r w:rsidR="005C4C30" w:rsidRPr="005C4C30">
          <w:rPr>
            <w:rFonts w:ascii="Times New Roman" w:hAnsi="Times New Roman"/>
            <w:color w:val="0000FF"/>
            <w:sz w:val="28"/>
            <w:szCs w:val="28"/>
            <w:u w:val="single"/>
          </w:rPr>
          <w:t>http://admlip.ru/activities/razvitie-konkurentsii-v-lipetskoy-oblasti/khod-realizatsii-vnedreniya-standarta/</w:t>
        </w:r>
      </w:hyperlink>
      <w:r w:rsidR="005C4C30">
        <w:rPr>
          <w:rFonts w:ascii="Times New Roman" w:hAnsi="Times New Roman"/>
          <w:sz w:val="28"/>
          <w:szCs w:val="28"/>
        </w:rPr>
        <w:t xml:space="preserve">. </w:t>
      </w:r>
    </w:p>
    <w:p w:rsidR="00CB247B" w:rsidRPr="00937CA8" w:rsidRDefault="00937CA8" w:rsidP="00937CA8">
      <w:pPr>
        <w:spacing w:after="0" w:line="240" w:lineRule="auto"/>
        <w:ind w:firstLine="567"/>
        <w:jc w:val="both"/>
        <w:rPr>
          <w:rFonts w:ascii="Times New Roman" w:hAnsi="Times New Roman"/>
          <w:sz w:val="28"/>
          <w:szCs w:val="28"/>
        </w:rPr>
      </w:pPr>
      <w:r>
        <w:rPr>
          <w:rFonts w:ascii="Times New Roman" w:hAnsi="Times New Roman"/>
          <w:sz w:val="28"/>
          <w:szCs w:val="28"/>
        </w:rPr>
        <w:t>«</w:t>
      </w:r>
      <w:r w:rsidR="00CB247B" w:rsidRPr="005C4C30">
        <w:rPr>
          <w:rFonts w:ascii="Times New Roman" w:hAnsi="Times New Roman"/>
          <w:sz w:val="28"/>
          <w:szCs w:val="28"/>
        </w:rPr>
        <w:t>Дорожная карта</w:t>
      </w:r>
      <w:r>
        <w:rPr>
          <w:rFonts w:ascii="Times New Roman" w:hAnsi="Times New Roman"/>
          <w:sz w:val="28"/>
          <w:szCs w:val="28"/>
        </w:rPr>
        <w:t>»</w:t>
      </w:r>
      <w:r w:rsidR="00CB247B" w:rsidRPr="005C4C30">
        <w:rPr>
          <w:rFonts w:ascii="Times New Roman" w:hAnsi="Times New Roman"/>
          <w:sz w:val="28"/>
          <w:szCs w:val="28"/>
        </w:rPr>
        <w:t xml:space="preserve"> утверждена распоряжением </w:t>
      </w:r>
      <w:r w:rsidR="005C4C30">
        <w:rPr>
          <w:rFonts w:ascii="Times New Roman" w:hAnsi="Times New Roman"/>
          <w:sz w:val="28"/>
          <w:szCs w:val="28"/>
        </w:rPr>
        <w:t xml:space="preserve">главы </w:t>
      </w:r>
      <w:r w:rsidR="00CB247B" w:rsidRPr="005C4C30">
        <w:rPr>
          <w:rFonts w:ascii="Times New Roman" w:hAnsi="Times New Roman"/>
          <w:sz w:val="28"/>
          <w:szCs w:val="28"/>
        </w:rPr>
        <w:t>а</w:t>
      </w:r>
      <w:r w:rsidR="00CB247B" w:rsidRPr="007D0F9D">
        <w:rPr>
          <w:rFonts w:ascii="Times New Roman" w:hAnsi="Times New Roman"/>
          <w:sz w:val="28"/>
          <w:szCs w:val="28"/>
        </w:rPr>
        <w:t>дминистрации Липецкой области от 0</w:t>
      </w:r>
      <w:r w:rsidR="005C4C30">
        <w:rPr>
          <w:rFonts w:ascii="Times New Roman" w:hAnsi="Times New Roman"/>
          <w:sz w:val="28"/>
          <w:szCs w:val="28"/>
        </w:rPr>
        <w:t>7.11.2019</w:t>
      </w:r>
      <w:r w:rsidR="00CB247B" w:rsidRPr="007D0F9D">
        <w:rPr>
          <w:rFonts w:ascii="Times New Roman" w:hAnsi="Times New Roman"/>
          <w:sz w:val="28"/>
          <w:szCs w:val="28"/>
        </w:rPr>
        <w:t xml:space="preserve"> № </w:t>
      </w:r>
      <w:r w:rsidR="005C4C30">
        <w:rPr>
          <w:rFonts w:ascii="Times New Roman" w:hAnsi="Times New Roman"/>
          <w:sz w:val="28"/>
          <w:szCs w:val="28"/>
        </w:rPr>
        <w:t>697</w:t>
      </w:r>
      <w:r w:rsidR="00CB247B" w:rsidRPr="007D0F9D">
        <w:rPr>
          <w:rFonts w:ascii="Times New Roman" w:hAnsi="Times New Roman"/>
          <w:sz w:val="28"/>
          <w:szCs w:val="28"/>
        </w:rPr>
        <w:t xml:space="preserve"> – р «Об утверждении плана мероп</w:t>
      </w:r>
      <w:r w:rsidR="005C4C30">
        <w:rPr>
          <w:rFonts w:ascii="Times New Roman" w:hAnsi="Times New Roman"/>
          <w:sz w:val="28"/>
          <w:szCs w:val="28"/>
        </w:rPr>
        <w:t>риятий («дорожной карты</w:t>
      </w:r>
      <w:r w:rsidR="00CB247B" w:rsidRPr="007D0F9D">
        <w:rPr>
          <w:rFonts w:ascii="Times New Roman" w:hAnsi="Times New Roman"/>
          <w:sz w:val="28"/>
          <w:szCs w:val="28"/>
        </w:rPr>
        <w:t>») по содействию развитию конкуренции в Липецкой области на 201</w:t>
      </w:r>
      <w:r w:rsidR="005C4C30">
        <w:rPr>
          <w:rFonts w:ascii="Times New Roman" w:hAnsi="Times New Roman"/>
          <w:sz w:val="28"/>
          <w:szCs w:val="28"/>
        </w:rPr>
        <w:t>9-2021</w:t>
      </w:r>
      <w:r w:rsidR="00CB247B" w:rsidRPr="007D0F9D">
        <w:rPr>
          <w:rFonts w:ascii="Times New Roman" w:hAnsi="Times New Roman"/>
          <w:sz w:val="28"/>
          <w:szCs w:val="28"/>
        </w:rPr>
        <w:t xml:space="preserve"> годы». Размещена на официальном сайте администрации Липецкой области в разделе «Развитие конкуренции в Липецкой области» в подразделе «Нормативные правовые акты»</w:t>
      </w:r>
      <w:r w:rsidR="005C4C30">
        <w:rPr>
          <w:rFonts w:ascii="Times New Roman" w:hAnsi="Times New Roman"/>
          <w:sz w:val="28"/>
          <w:szCs w:val="28"/>
        </w:rPr>
        <w:t xml:space="preserve"> (региональные)</w:t>
      </w:r>
      <w:r w:rsidR="00976FCB">
        <w:rPr>
          <w:rFonts w:ascii="Times New Roman" w:hAnsi="Times New Roman"/>
          <w:sz w:val="28"/>
          <w:szCs w:val="28"/>
        </w:rPr>
        <w:t xml:space="preserve">: </w:t>
      </w:r>
      <w:hyperlink r:id="rId277" w:history="1">
        <w:r w:rsidR="00976FCB" w:rsidRPr="00C8537A">
          <w:rPr>
            <w:rStyle w:val="af"/>
            <w:rFonts w:ascii="Times New Roman" w:hAnsi="Times New Roman"/>
            <w:sz w:val="28"/>
            <w:szCs w:val="28"/>
          </w:rPr>
          <w:t>http://admlip.ru/activities/razvitie-konkurentsii-v-lipetskoy-oblasti/normativnye-pravovye-akty/</w:t>
        </w:r>
      </w:hyperlink>
      <w:r w:rsidR="00976FCB">
        <w:rPr>
          <w:rFonts w:ascii="Times New Roman" w:hAnsi="Times New Roman"/>
          <w:sz w:val="28"/>
          <w:szCs w:val="28"/>
        </w:rPr>
        <w:t xml:space="preserve"> .</w:t>
      </w:r>
    </w:p>
    <w:p w:rsidR="00CB247B" w:rsidRPr="003E1F10" w:rsidRDefault="003E1F10" w:rsidP="002A72DE">
      <w:pPr>
        <w:spacing w:after="0" w:line="240" w:lineRule="auto"/>
        <w:ind w:firstLine="567"/>
        <w:jc w:val="both"/>
        <w:rPr>
          <w:rFonts w:ascii="Times New Roman" w:hAnsi="Times New Roman"/>
          <w:b/>
          <w:sz w:val="28"/>
          <w:szCs w:val="28"/>
        </w:rPr>
      </w:pPr>
      <w:r w:rsidRPr="003E1F10">
        <w:rPr>
          <w:rFonts w:ascii="Times New Roman" w:hAnsi="Times New Roman"/>
          <w:b/>
          <w:sz w:val="28"/>
          <w:szCs w:val="28"/>
        </w:rPr>
        <w:t>2</w:t>
      </w:r>
      <w:r w:rsidR="00CB247B" w:rsidRPr="003E1F10">
        <w:rPr>
          <w:rFonts w:ascii="Times New Roman" w:hAnsi="Times New Roman"/>
          <w:b/>
          <w:sz w:val="28"/>
          <w:szCs w:val="28"/>
        </w:rPr>
        <w:t>.6.Подготовка ежегодного доклада о состоянии и развитии конкурентной среды на рынках товаров, работ, услуг Липецкой области, подготовленного</w:t>
      </w:r>
      <w:r w:rsidR="002A72DE">
        <w:rPr>
          <w:rFonts w:ascii="Times New Roman" w:hAnsi="Times New Roman"/>
          <w:b/>
          <w:sz w:val="28"/>
          <w:szCs w:val="28"/>
        </w:rPr>
        <w:t xml:space="preserve"> в соответствии  с положениями с</w:t>
      </w:r>
      <w:r w:rsidR="00CB247B" w:rsidRPr="003E1F10">
        <w:rPr>
          <w:rFonts w:ascii="Times New Roman" w:hAnsi="Times New Roman"/>
          <w:b/>
          <w:sz w:val="28"/>
          <w:szCs w:val="28"/>
        </w:rPr>
        <w:t>тандарта</w:t>
      </w:r>
    </w:p>
    <w:p w:rsidR="00CB247B" w:rsidRDefault="00CB247B" w:rsidP="00CB247B">
      <w:pPr>
        <w:spacing w:after="0" w:line="240" w:lineRule="auto"/>
        <w:ind w:firstLine="567"/>
        <w:jc w:val="both"/>
        <w:rPr>
          <w:rStyle w:val="af"/>
          <w:rFonts w:ascii="Times New Roman" w:hAnsi="Times New Roman"/>
          <w:color w:val="auto"/>
          <w:sz w:val="28"/>
          <w:u w:val="none"/>
        </w:rPr>
      </w:pPr>
      <w:r w:rsidRPr="003F0332">
        <w:rPr>
          <w:rFonts w:ascii="Times New Roman" w:hAnsi="Times New Roman"/>
          <w:sz w:val="28"/>
          <w:szCs w:val="28"/>
        </w:rPr>
        <w:t>Доклад «О состоянии и развитии конкурентной среды на рынках товаров</w:t>
      </w:r>
      <w:r w:rsidR="002668C4">
        <w:rPr>
          <w:rFonts w:ascii="Times New Roman" w:hAnsi="Times New Roman"/>
          <w:sz w:val="28"/>
          <w:szCs w:val="28"/>
        </w:rPr>
        <w:t xml:space="preserve"> и услуг Липецкой области в 2019</w:t>
      </w:r>
      <w:r w:rsidRPr="003F0332">
        <w:rPr>
          <w:rFonts w:ascii="Times New Roman" w:hAnsi="Times New Roman"/>
          <w:sz w:val="28"/>
          <w:szCs w:val="28"/>
        </w:rPr>
        <w:t xml:space="preserve"> году» (далее – Доклад) подготовлен уполномоченным органом </w:t>
      </w:r>
      <w:r w:rsidR="002668C4">
        <w:rPr>
          <w:rFonts w:ascii="Times New Roman" w:hAnsi="Times New Roman"/>
          <w:sz w:val="28"/>
          <w:szCs w:val="28"/>
        </w:rPr>
        <w:t>по содействию развитию конкуренции в</w:t>
      </w:r>
      <w:r w:rsidRPr="003F0332">
        <w:rPr>
          <w:rFonts w:ascii="Times New Roman" w:hAnsi="Times New Roman"/>
          <w:sz w:val="28"/>
          <w:szCs w:val="28"/>
        </w:rPr>
        <w:t xml:space="preserve"> Липецкой области. Доклад рассмотрен и утвержден Советом (организационным штабом) по улучшению инвестиционного климата и содействию развитию конкуренции в Липецкой области. Протокол заседания</w:t>
      </w:r>
      <w:r w:rsidRPr="00A32C0D">
        <w:rPr>
          <w:rFonts w:ascii="Times New Roman" w:hAnsi="Times New Roman"/>
          <w:sz w:val="28"/>
          <w:szCs w:val="28"/>
        </w:rPr>
        <w:t xml:space="preserve"> Совета </w:t>
      </w:r>
      <w:r w:rsidRPr="00F76659">
        <w:rPr>
          <w:rFonts w:ascii="Times New Roman" w:hAnsi="Times New Roman"/>
          <w:sz w:val="28"/>
          <w:szCs w:val="28"/>
        </w:rPr>
        <w:t xml:space="preserve">от </w:t>
      </w:r>
      <w:r w:rsidR="008E1EE7">
        <w:rPr>
          <w:rFonts w:ascii="Times New Roman" w:hAnsi="Times New Roman"/>
          <w:sz w:val="28"/>
          <w:szCs w:val="28"/>
        </w:rPr>
        <w:t>25 февраля 20</w:t>
      </w:r>
      <w:r w:rsidR="008E1EE7" w:rsidRPr="008E1EE7">
        <w:rPr>
          <w:rFonts w:ascii="Times New Roman" w:hAnsi="Times New Roman"/>
          <w:sz w:val="28"/>
          <w:szCs w:val="28"/>
        </w:rPr>
        <w:t>20</w:t>
      </w:r>
      <w:r w:rsidRPr="008E1EE7">
        <w:rPr>
          <w:rFonts w:ascii="Times New Roman" w:hAnsi="Times New Roman"/>
          <w:sz w:val="28"/>
          <w:szCs w:val="28"/>
        </w:rPr>
        <w:t xml:space="preserve"> года № </w:t>
      </w:r>
      <w:r w:rsidR="008E1EE7" w:rsidRPr="008E1EE7">
        <w:rPr>
          <w:rFonts w:ascii="Times New Roman" w:hAnsi="Times New Roman"/>
          <w:sz w:val="28"/>
          <w:szCs w:val="28"/>
        </w:rPr>
        <w:t>46</w:t>
      </w:r>
      <w:bookmarkStart w:id="8" w:name="_GoBack"/>
      <w:bookmarkEnd w:id="8"/>
      <w:r>
        <w:rPr>
          <w:rFonts w:ascii="Times New Roman" w:hAnsi="Times New Roman"/>
          <w:sz w:val="28"/>
          <w:szCs w:val="28"/>
        </w:rPr>
        <w:t xml:space="preserve"> и </w:t>
      </w:r>
      <w:r w:rsidRPr="003F0332">
        <w:rPr>
          <w:rFonts w:ascii="Times New Roman" w:hAnsi="Times New Roman"/>
          <w:sz w:val="28"/>
          <w:szCs w:val="28"/>
        </w:rPr>
        <w:t xml:space="preserve">Доклад размещены на официальном сайте администрации Липецкой области в разделе «Развитие конкуренции в Липецкой области» в подразделе «Ход реализации Стандарта» по ссылке </w:t>
      </w:r>
      <w:hyperlink r:id="rId278" w:history="1">
        <w:r w:rsidR="002668C4" w:rsidRPr="00C8537A">
          <w:rPr>
            <w:rStyle w:val="af"/>
            <w:rFonts w:ascii="Times New Roman" w:hAnsi="Times New Roman"/>
            <w:sz w:val="28"/>
            <w:szCs w:val="28"/>
          </w:rPr>
          <w:t>http://admlip.ru/activities/razvitie-konkurentsii-v-lipetskoy-oblasti/khod-realizatsii-vnedreniya-standarta/</w:t>
        </w:r>
      </w:hyperlink>
      <w:r w:rsidR="002668C4">
        <w:rPr>
          <w:rFonts w:ascii="Times New Roman" w:hAnsi="Times New Roman"/>
          <w:sz w:val="28"/>
          <w:szCs w:val="28"/>
        </w:rPr>
        <w:t xml:space="preserve"> и на инвестиционном портале Липецкой области: </w:t>
      </w:r>
      <w:hyperlink r:id="rId279" w:history="1">
        <w:r w:rsidR="002668C4" w:rsidRPr="002668C4">
          <w:rPr>
            <w:rStyle w:val="af"/>
            <w:rFonts w:ascii="Times New Roman" w:hAnsi="Times New Roman"/>
            <w:sz w:val="28"/>
            <w:szCs w:val="28"/>
          </w:rPr>
          <w:t>http://investinlipetsk.ru/pages/standart-razvitiia-konkurentsii</w:t>
        </w:r>
      </w:hyperlink>
      <w:r w:rsidR="002668C4">
        <w:rPr>
          <w:rFonts w:ascii="Times New Roman" w:hAnsi="Times New Roman"/>
          <w:sz w:val="28"/>
          <w:szCs w:val="28"/>
        </w:rPr>
        <w:t xml:space="preserve">. </w:t>
      </w:r>
    </w:p>
    <w:p w:rsidR="00CB247B" w:rsidRPr="00281867" w:rsidRDefault="00CB247B" w:rsidP="00CB247B">
      <w:pPr>
        <w:spacing w:after="0" w:line="240" w:lineRule="auto"/>
        <w:ind w:firstLine="567"/>
        <w:jc w:val="both"/>
        <w:rPr>
          <w:rFonts w:ascii="Times New Roman" w:hAnsi="Times New Roman"/>
          <w:sz w:val="28"/>
        </w:rPr>
      </w:pPr>
      <w:r w:rsidRPr="00011DB8">
        <w:rPr>
          <w:rStyle w:val="af"/>
          <w:rFonts w:ascii="Times New Roman" w:hAnsi="Times New Roman"/>
          <w:color w:val="auto"/>
          <w:sz w:val="28"/>
        </w:rPr>
        <w:t xml:space="preserve"> </w:t>
      </w:r>
    </w:p>
    <w:p w:rsidR="002668C4" w:rsidRPr="00BA24A1" w:rsidRDefault="002668C4" w:rsidP="00937CA8">
      <w:pPr>
        <w:spacing w:after="0" w:line="240" w:lineRule="auto"/>
        <w:ind w:firstLine="567"/>
        <w:jc w:val="both"/>
        <w:rPr>
          <w:rFonts w:ascii="Times New Roman" w:hAnsi="Times New Roman"/>
          <w:b/>
          <w:sz w:val="28"/>
          <w:szCs w:val="28"/>
        </w:rPr>
      </w:pPr>
      <w:r>
        <w:rPr>
          <w:rFonts w:ascii="Times New Roman" w:hAnsi="Times New Roman"/>
          <w:b/>
          <w:sz w:val="28"/>
          <w:szCs w:val="28"/>
        </w:rPr>
        <w:t>2</w:t>
      </w:r>
      <w:r w:rsidR="00CB247B" w:rsidRPr="002668C4">
        <w:rPr>
          <w:rFonts w:ascii="Times New Roman" w:hAnsi="Times New Roman"/>
          <w:b/>
          <w:sz w:val="28"/>
          <w:szCs w:val="28"/>
        </w:rPr>
        <w:t>.7.Создание и реализация механизмов общественного контроля за деятельностью с</w:t>
      </w:r>
      <w:r w:rsidR="00937CA8">
        <w:rPr>
          <w:rFonts w:ascii="Times New Roman" w:hAnsi="Times New Roman"/>
          <w:b/>
          <w:sz w:val="28"/>
          <w:szCs w:val="28"/>
        </w:rPr>
        <w:t>убъектов естественных монополий</w:t>
      </w:r>
    </w:p>
    <w:p w:rsidR="002668C4" w:rsidRPr="009B3AE6" w:rsidRDefault="002668C4" w:rsidP="002668C4">
      <w:pPr>
        <w:spacing w:after="0" w:line="240" w:lineRule="auto"/>
        <w:ind w:firstLine="567"/>
        <w:jc w:val="both"/>
        <w:rPr>
          <w:rFonts w:ascii="Times New Roman" w:hAnsi="Times New Roman"/>
          <w:b/>
          <w:sz w:val="28"/>
          <w:szCs w:val="28"/>
        </w:rPr>
      </w:pPr>
      <w:r>
        <w:rPr>
          <w:rFonts w:ascii="Times New Roman" w:hAnsi="Times New Roman"/>
          <w:b/>
          <w:sz w:val="28"/>
          <w:szCs w:val="28"/>
        </w:rPr>
        <w:t>2.7.1.</w:t>
      </w:r>
      <w:r w:rsidRPr="009B3AE6">
        <w:rPr>
          <w:rFonts w:ascii="Times New Roman" w:hAnsi="Times New Roman"/>
          <w:b/>
          <w:sz w:val="28"/>
          <w:szCs w:val="28"/>
        </w:rPr>
        <w:t xml:space="preserve"> Сведения о наличии межотраслевого совета потребителей при высшем должностном лице субъекта Российской Федерации</w:t>
      </w:r>
    </w:p>
    <w:p w:rsidR="002668C4" w:rsidRPr="00937CA8" w:rsidRDefault="002668C4" w:rsidP="002668C4">
      <w:pPr>
        <w:pStyle w:val="4"/>
        <w:numPr>
          <w:ilvl w:val="0"/>
          <w:numId w:val="0"/>
        </w:numPr>
        <w:spacing w:line="240" w:lineRule="auto"/>
        <w:ind w:firstLine="567"/>
        <w:jc w:val="both"/>
        <w:rPr>
          <w:b w:val="0"/>
        </w:rPr>
      </w:pPr>
      <w:r w:rsidRPr="00937CA8">
        <w:rPr>
          <w:b w:val="0"/>
        </w:rPr>
        <w:t xml:space="preserve">Решение о создании межотраслевого совета потребителей по вопросам деятельности субъектов естественных монополий принято в соответствии с распоряжением администрации Липецкой области от </w:t>
      </w:r>
      <w:r w:rsidRPr="00937CA8">
        <w:rPr>
          <w:b w:val="0"/>
          <w:lang w:val="ru-RU"/>
        </w:rPr>
        <w:t>0</w:t>
      </w:r>
      <w:r w:rsidRPr="00937CA8">
        <w:rPr>
          <w:b w:val="0"/>
        </w:rPr>
        <w:t>2.03.2016 № 82-р «О межотраслевом совете потребителей по вопросам деятельности субъектов естественных монополий при главе администрации Липецкой области» (далее – Совет). Указанным распоряжением также утверждено Положение о Совете.</w:t>
      </w:r>
    </w:p>
    <w:p w:rsidR="002668C4" w:rsidRPr="00937CA8" w:rsidRDefault="002668C4" w:rsidP="002668C4">
      <w:pPr>
        <w:spacing w:after="0" w:line="240" w:lineRule="auto"/>
        <w:ind w:firstLine="567"/>
        <w:jc w:val="both"/>
        <w:rPr>
          <w:rFonts w:ascii="Times New Roman" w:hAnsi="Times New Roman"/>
          <w:sz w:val="28"/>
          <w:szCs w:val="28"/>
        </w:rPr>
      </w:pPr>
      <w:r w:rsidRPr="00937CA8">
        <w:rPr>
          <w:rFonts w:ascii="Times New Roman" w:hAnsi="Times New Roman"/>
          <w:sz w:val="28"/>
          <w:szCs w:val="28"/>
        </w:rPr>
        <w:lastRenderedPageBreak/>
        <w:t xml:space="preserve">Распоряжением администрации Липецкой области от 15.03.2018 № 111-р внесены изменения в состав Совета. </w:t>
      </w:r>
    </w:p>
    <w:p w:rsidR="00997712" w:rsidRPr="00937CA8" w:rsidRDefault="002668C4" w:rsidP="002668C4">
      <w:pPr>
        <w:spacing w:after="0" w:line="240" w:lineRule="auto"/>
        <w:ind w:firstLine="567"/>
        <w:jc w:val="both"/>
        <w:rPr>
          <w:rFonts w:ascii="Times New Roman" w:hAnsi="Times New Roman"/>
          <w:sz w:val="28"/>
          <w:szCs w:val="28"/>
        </w:rPr>
      </w:pPr>
      <w:r w:rsidRPr="00937CA8">
        <w:rPr>
          <w:rFonts w:ascii="Times New Roman" w:hAnsi="Times New Roman"/>
          <w:sz w:val="28"/>
          <w:szCs w:val="28"/>
        </w:rPr>
        <w:t>Состав Совета сформирован и актуализирован в соответствии с требованиями Концепции создания и развития механизмов общественного контроля за деятельностью  субъектов естественных монополий</w:t>
      </w:r>
      <w:r w:rsidR="00997712" w:rsidRPr="00937CA8">
        <w:rPr>
          <w:rFonts w:ascii="Times New Roman" w:hAnsi="Times New Roman"/>
          <w:sz w:val="28"/>
          <w:szCs w:val="28"/>
        </w:rPr>
        <w:t>.</w:t>
      </w:r>
    </w:p>
    <w:p w:rsidR="002668C4" w:rsidRPr="00937CA8" w:rsidRDefault="002668C4" w:rsidP="002668C4">
      <w:pPr>
        <w:spacing w:after="0" w:line="240" w:lineRule="auto"/>
        <w:ind w:firstLine="567"/>
        <w:jc w:val="both"/>
        <w:rPr>
          <w:rFonts w:ascii="Times New Roman" w:hAnsi="Times New Roman"/>
          <w:sz w:val="28"/>
          <w:szCs w:val="28"/>
        </w:rPr>
      </w:pPr>
      <w:r w:rsidRPr="00937CA8">
        <w:rPr>
          <w:rFonts w:ascii="Times New Roman" w:hAnsi="Times New Roman"/>
          <w:sz w:val="28"/>
          <w:szCs w:val="28"/>
        </w:rPr>
        <w:t xml:space="preserve">Распоряжения размещены в информационно-коммуникационной сети Интернет на официальном сайте администрации Липецкой области в разделе «Развитие конкуренции в Липецкой области» в подразделе «Межотраслевой совет потребителей по вопросам деятельности субъектов естественных монополий при главе администрации Липецкой области» по ссылке: </w:t>
      </w:r>
      <w:hyperlink r:id="rId280" w:history="1">
        <w:r w:rsidRPr="00937CA8">
          <w:rPr>
            <w:rStyle w:val="af"/>
            <w:rFonts w:ascii="Times New Roman" w:hAnsi="Times New Roman"/>
            <w:sz w:val="28"/>
            <w:szCs w:val="28"/>
          </w:rPr>
          <w:t>http://admlip.ru/activities/razvitie-konkurentsii-v-lipetskoy-oblasti/megotraslevoy-sovet-potrebiteley/</w:t>
        </w:r>
      </w:hyperlink>
      <w:r w:rsidRPr="00937CA8">
        <w:rPr>
          <w:rFonts w:ascii="Times New Roman" w:hAnsi="Times New Roman"/>
          <w:sz w:val="28"/>
          <w:szCs w:val="28"/>
        </w:rPr>
        <w:t xml:space="preserve">. </w:t>
      </w:r>
    </w:p>
    <w:p w:rsidR="00997712" w:rsidRPr="00937CA8" w:rsidRDefault="00997712" w:rsidP="002668C4">
      <w:pPr>
        <w:pStyle w:val="4"/>
        <w:numPr>
          <w:ilvl w:val="0"/>
          <w:numId w:val="0"/>
        </w:numPr>
        <w:spacing w:line="240" w:lineRule="auto"/>
        <w:ind w:firstLine="567"/>
        <w:jc w:val="both"/>
        <w:rPr>
          <w:b w:val="0"/>
          <w:lang w:val="ru-RU"/>
        </w:rPr>
      </w:pPr>
      <w:r w:rsidRPr="00937CA8">
        <w:rPr>
          <w:b w:val="0"/>
          <w:lang w:val="ru-RU"/>
        </w:rPr>
        <w:t>В отчетном году проведено 4 заседания Совета (протокол от 24.01.2019 №1, от 12.09.2019 № 2, от 30.10.2019 № 3, от 18.11.2019 № 4).</w:t>
      </w:r>
    </w:p>
    <w:p w:rsidR="00997712" w:rsidRDefault="00997712" w:rsidP="002668C4">
      <w:pPr>
        <w:pStyle w:val="4"/>
        <w:numPr>
          <w:ilvl w:val="0"/>
          <w:numId w:val="0"/>
        </w:numPr>
        <w:spacing w:line="240" w:lineRule="auto"/>
        <w:ind w:firstLine="567"/>
        <w:jc w:val="both"/>
        <w:rPr>
          <w:b w:val="0"/>
          <w:highlight w:val="green"/>
          <w:lang w:val="ru-RU"/>
        </w:rPr>
      </w:pPr>
      <w:r w:rsidRPr="00937CA8">
        <w:rPr>
          <w:b w:val="0"/>
          <w:lang w:val="ru-RU"/>
        </w:rPr>
        <w:t xml:space="preserve"> Протоколы заседаний размещены по ссылк</w:t>
      </w:r>
      <w:r w:rsidRPr="00C94779">
        <w:rPr>
          <w:b w:val="0"/>
          <w:lang w:val="ru-RU"/>
        </w:rPr>
        <w:t xml:space="preserve">е: </w:t>
      </w:r>
      <w:hyperlink r:id="rId281" w:history="1">
        <w:r w:rsidRPr="00C8537A">
          <w:rPr>
            <w:rStyle w:val="af"/>
            <w:b w:val="0"/>
            <w:lang w:val="ru-RU"/>
          </w:rPr>
          <w:t>http://admlip.ru/activities/razvitie-konkurentsii-v-lipetskoy-oblasti/megotraslevoy-sovet-potrebiteley/</w:t>
        </w:r>
      </w:hyperlink>
      <w:r>
        <w:rPr>
          <w:b w:val="0"/>
          <w:lang w:val="ru-RU"/>
        </w:rPr>
        <w:t xml:space="preserve">. </w:t>
      </w:r>
    </w:p>
    <w:p w:rsidR="002668C4" w:rsidRPr="00C94779" w:rsidRDefault="002668C4" w:rsidP="002668C4">
      <w:pPr>
        <w:pStyle w:val="4"/>
        <w:numPr>
          <w:ilvl w:val="0"/>
          <w:numId w:val="0"/>
        </w:numPr>
        <w:spacing w:line="240" w:lineRule="auto"/>
        <w:ind w:firstLine="567"/>
        <w:jc w:val="both"/>
        <w:rPr>
          <w:b w:val="0"/>
          <w:lang w:val="ru-RU"/>
        </w:rPr>
      </w:pPr>
      <w:r w:rsidRPr="00C94779">
        <w:rPr>
          <w:b w:val="0"/>
          <w:lang w:val="ru-RU"/>
        </w:rPr>
        <w:t>В рамках работы Совета в 2019 году с учетом мнения потребителей рассмотрены следующие вопросы: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план работы Совета на 2019 год;</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утверждены изменения в инвестиционную программу филиала «Волго-Вятский» АО «</w:t>
      </w:r>
      <w:proofErr w:type="spellStart"/>
      <w:r w:rsidRPr="00C94779">
        <w:rPr>
          <w:b w:val="0"/>
          <w:lang w:val="ru-RU"/>
        </w:rPr>
        <w:t>Оборонэнерго</w:t>
      </w:r>
      <w:proofErr w:type="spellEnd"/>
      <w:r w:rsidRPr="00C94779">
        <w:rPr>
          <w:b w:val="0"/>
          <w:lang w:val="ru-RU"/>
        </w:rPr>
        <w:t>» на территории Липецкой области на 2016-2019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МУП «Липецкая станция аэрации» в сфере водоотведения на 2019-2023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филиала «Волго-Вятский» АО «</w:t>
      </w:r>
      <w:proofErr w:type="spellStart"/>
      <w:r w:rsidRPr="00C94779">
        <w:rPr>
          <w:b w:val="0"/>
          <w:lang w:val="ru-RU"/>
        </w:rPr>
        <w:t>Оборонэнерго</w:t>
      </w:r>
      <w:proofErr w:type="spellEnd"/>
      <w:r w:rsidRPr="00C94779">
        <w:rPr>
          <w:b w:val="0"/>
          <w:lang w:val="ru-RU"/>
        </w:rPr>
        <w:t>» на территории Липецкой области на 2020-2024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ОАО «Российские железные дороги» на 2020-2024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ООО «</w:t>
      </w:r>
      <w:proofErr w:type="spellStart"/>
      <w:r w:rsidRPr="00C94779">
        <w:rPr>
          <w:b w:val="0"/>
          <w:lang w:val="ru-RU"/>
        </w:rPr>
        <w:t>Теплосервис</w:t>
      </w:r>
      <w:proofErr w:type="spellEnd"/>
      <w:r w:rsidRPr="00C94779">
        <w:rPr>
          <w:b w:val="0"/>
          <w:lang w:val="ru-RU"/>
        </w:rPr>
        <w:t>» в сфере теплоснабжения на 2020-2030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АО «ОЭЗ ППТ Липецк» на 2020-2022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ООО «Первая сетевая компания» на 2020-2021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АО «Липецкая городская энергетическая компания» в сфере теплоснабжения на 2019-2023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АО «Липецкая городская энергетическая компания» (комплекс электроснабжения) на 2014-2019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lastRenderedPageBreak/>
        <w:t>утвержден проект инвестиционной программы АО «Липецкая городская энергетическая компания» в сфере холодного водоснабжения на 2019-2023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АО «Липецкая городская энергетическая компания» в сфере водоотведения на 2019-2023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АО «Липецкая городская энергетическая компания» в сфере теплоснабжения на 2019-2023 годы;</w:t>
      </w:r>
    </w:p>
    <w:p w:rsidR="002668C4" w:rsidRPr="00C94779" w:rsidRDefault="002668C4" w:rsidP="002668C4">
      <w:pPr>
        <w:pStyle w:val="4"/>
        <w:numPr>
          <w:ilvl w:val="1"/>
          <w:numId w:val="4"/>
        </w:numPr>
        <w:spacing w:line="240" w:lineRule="auto"/>
        <w:ind w:left="0" w:firstLine="850"/>
        <w:jc w:val="both"/>
        <w:rPr>
          <w:b w:val="0"/>
          <w:lang w:val="ru-RU"/>
        </w:rPr>
      </w:pPr>
      <w:r w:rsidRPr="00C94779">
        <w:rPr>
          <w:b w:val="0"/>
          <w:lang w:val="ru-RU"/>
        </w:rPr>
        <w:t>утвержден проект инвестиционной программы ПАО «</w:t>
      </w:r>
      <w:proofErr w:type="spellStart"/>
      <w:r w:rsidRPr="00C94779">
        <w:rPr>
          <w:b w:val="0"/>
          <w:lang w:val="ru-RU"/>
        </w:rPr>
        <w:t>Квадра</w:t>
      </w:r>
      <w:proofErr w:type="spellEnd"/>
      <w:r w:rsidRPr="00C94779">
        <w:rPr>
          <w:b w:val="0"/>
          <w:lang w:val="ru-RU"/>
        </w:rPr>
        <w:t>» в сфере теплоснабжения на 2019-2023 годы.</w:t>
      </w:r>
    </w:p>
    <w:p w:rsidR="002668C4" w:rsidRPr="009B3AE6" w:rsidRDefault="002668C4" w:rsidP="002668C4">
      <w:pPr>
        <w:pStyle w:val="4"/>
        <w:numPr>
          <w:ilvl w:val="0"/>
          <w:numId w:val="0"/>
        </w:numPr>
        <w:spacing w:line="240" w:lineRule="auto"/>
        <w:ind w:firstLine="567"/>
        <w:jc w:val="both"/>
      </w:pPr>
      <w:r>
        <w:rPr>
          <w:lang w:val="ru-RU"/>
        </w:rPr>
        <w:t>2.</w:t>
      </w:r>
      <w:r w:rsidR="00997712">
        <w:rPr>
          <w:lang w:val="ru-RU"/>
        </w:rPr>
        <w:t>7</w:t>
      </w:r>
      <w:r w:rsidRPr="009B3AE6">
        <w:t>.2.Внедрение и применение механизма технологического и ценового аудита инвестиционных проектов субъектов естественных монополий</w:t>
      </w:r>
    </w:p>
    <w:p w:rsidR="002668C4" w:rsidRPr="00C94779" w:rsidRDefault="002668C4" w:rsidP="002668C4">
      <w:pPr>
        <w:spacing w:after="0" w:line="240" w:lineRule="auto"/>
        <w:ind w:firstLine="567"/>
        <w:jc w:val="both"/>
        <w:rPr>
          <w:rFonts w:ascii="Times New Roman" w:hAnsi="Times New Roman"/>
          <w:sz w:val="28"/>
          <w:szCs w:val="28"/>
        </w:rPr>
      </w:pPr>
      <w:r w:rsidRPr="00C94779">
        <w:rPr>
          <w:rFonts w:ascii="Times New Roman" w:hAnsi="Times New Roman"/>
          <w:sz w:val="28"/>
          <w:szCs w:val="28"/>
        </w:rPr>
        <w:t xml:space="preserve">Управлением энергетики и тарифов Липецкой области по результатам мониторинга </w:t>
      </w:r>
      <w:proofErr w:type="spellStart"/>
      <w:r w:rsidRPr="00C94779">
        <w:rPr>
          <w:rFonts w:ascii="Times New Roman" w:hAnsi="Times New Roman"/>
          <w:sz w:val="28"/>
          <w:szCs w:val="28"/>
        </w:rPr>
        <w:t>правоприменения</w:t>
      </w:r>
      <w:proofErr w:type="spellEnd"/>
      <w:r w:rsidRPr="00C94779">
        <w:rPr>
          <w:rFonts w:ascii="Times New Roman" w:hAnsi="Times New Roman"/>
          <w:sz w:val="28"/>
          <w:szCs w:val="28"/>
        </w:rPr>
        <w:t xml:space="preserve"> нормативных правовых актов Российской Федерации утвержден приказ от 12.12.2019 № 01-03/418 «О внесении изменений в приказ управления энергетики и тарифов Липецкой области от 23 декабря 2011 года № 01-03/557 «Об утверждении административного регламента по исполнению государственной функции по утверждению инвестиционных программ субъектов электроэнергетики на территории Липецкой области» в части применения механизма технологического и ценового аудита инвестиционных проектов субъектов естественных монополий в соответствии с действующим законодательством.</w:t>
      </w:r>
    </w:p>
    <w:p w:rsidR="00717FA8" w:rsidRPr="00C94779" w:rsidRDefault="00717FA8" w:rsidP="002668C4">
      <w:pPr>
        <w:spacing w:after="0" w:line="240" w:lineRule="auto"/>
        <w:ind w:firstLine="567"/>
        <w:jc w:val="both"/>
        <w:rPr>
          <w:rFonts w:ascii="Times New Roman" w:hAnsi="Times New Roman"/>
          <w:sz w:val="28"/>
          <w:szCs w:val="28"/>
        </w:rPr>
      </w:pPr>
      <w:r w:rsidRPr="00C94779">
        <w:rPr>
          <w:rFonts w:ascii="Times New Roman" w:hAnsi="Times New Roman"/>
          <w:sz w:val="28"/>
          <w:szCs w:val="28"/>
        </w:rPr>
        <w:t>Документ располагается по ссылке:</w:t>
      </w:r>
      <w:r w:rsidRPr="00C94779">
        <w:t xml:space="preserve"> </w:t>
      </w:r>
      <w:hyperlink r:id="rId282" w:history="1">
        <w:r w:rsidRPr="00C94779">
          <w:rPr>
            <w:rStyle w:val="af"/>
            <w:rFonts w:ascii="Times New Roman" w:hAnsi="Times New Roman"/>
            <w:sz w:val="28"/>
            <w:szCs w:val="28"/>
          </w:rPr>
          <w:t>http://energy48.ru/about/regulation</w:t>
        </w:r>
      </w:hyperlink>
      <w:r w:rsidRPr="00C94779">
        <w:rPr>
          <w:rFonts w:ascii="Times New Roman" w:hAnsi="Times New Roman"/>
          <w:sz w:val="28"/>
          <w:szCs w:val="28"/>
        </w:rPr>
        <w:t xml:space="preserve"> .</w:t>
      </w:r>
    </w:p>
    <w:p w:rsidR="002668C4" w:rsidRPr="00C94779" w:rsidRDefault="002668C4" w:rsidP="00C94779">
      <w:pPr>
        <w:spacing w:after="0" w:line="240" w:lineRule="auto"/>
        <w:ind w:firstLine="567"/>
        <w:jc w:val="both"/>
        <w:rPr>
          <w:rFonts w:ascii="Times New Roman" w:hAnsi="Times New Roman"/>
          <w:sz w:val="28"/>
          <w:szCs w:val="28"/>
        </w:rPr>
      </w:pPr>
      <w:r w:rsidRPr="00C94779">
        <w:rPr>
          <w:rFonts w:ascii="Times New Roman" w:hAnsi="Times New Roman"/>
          <w:sz w:val="28"/>
          <w:szCs w:val="28"/>
        </w:rPr>
        <w:t xml:space="preserve">Механизм технологического и ценового аудита инвестиционных проектов субъектов естественных монополий в Липецкой области в отчетном периоде не применялся, </w:t>
      </w:r>
      <w:r w:rsidR="00C94779">
        <w:rPr>
          <w:rFonts w:ascii="Times New Roman" w:hAnsi="Times New Roman"/>
          <w:sz w:val="28"/>
          <w:szCs w:val="28"/>
        </w:rPr>
        <w:t>так как</w:t>
      </w:r>
      <w:r w:rsidRPr="00C94779">
        <w:rPr>
          <w:rFonts w:ascii="Times New Roman" w:hAnsi="Times New Roman"/>
          <w:sz w:val="28"/>
          <w:szCs w:val="28"/>
        </w:rPr>
        <w:t xml:space="preserve"> в инвестиционных проектах субъектов естественных монополий отсутствуют объекты сметной стоимостью от 1 млрд. рублей.</w:t>
      </w:r>
    </w:p>
    <w:p w:rsidR="002668C4" w:rsidRPr="009B3AE6" w:rsidRDefault="002668C4" w:rsidP="002668C4">
      <w:pPr>
        <w:spacing w:after="0" w:line="240" w:lineRule="auto"/>
        <w:ind w:firstLine="567"/>
        <w:jc w:val="both"/>
        <w:rPr>
          <w:rFonts w:ascii="Times New Roman" w:hAnsi="Times New Roman"/>
          <w:b/>
          <w:sz w:val="28"/>
          <w:szCs w:val="28"/>
        </w:rPr>
      </w:pPr>
      <w:r>
        <w:rPr>
          <w:rFonts w:ascii="Times New Roman" w:hAnsi="Times New Roman"/>
          <w:b/>
          <w:sz w:val="28"/>
          <w:szCs w:val="28"/>
        </w:rPr>
        <w:t>2.</w:t>
      </w:r>
      <w:r w:rsidR="00717FA8">
        <w:rPr>
          <w:rFonts w:ascii="Times New Roman" w:hAnsi="Times New Roman"/>
          <w:b/>
          <w:sz w:val="28"/>
          <w:szCs w:val="28"/>
        </w:rPr>
        <w:t>7</w:t>
      </w:r>
      <w:r>
        <w:rPr>
          <w:rFonts w:ascii="Times New Roman" w:hAnsi="Times New Roman"/>
          <w:b/>
          <w:sz w:val="28"/>
          <w:szCs w:val="28"/>
        </w:rPr>
        <w:t>.3.</w:t>
      </w:r>
      <w:r w:rsidRPr="009B3AE6">
        <w:rPr>
          <w:rFonts w:ascii="Times New Roman" w:hAnsi="Times New Roman"/>
          <w:b/>
          <w:sz w:val="28"/>
          <w:szCs w:val="28"/>
        </w:rPr>
        <w:t xml:space="preserve">Повышение прозрачности деятельности субъектов естественных монополий в </w:t>
      </w:r>
      <w:r w:rsidR="00717FA8">
        <w:rPr>
          <w:rFonts w:ascii="Times New Roman" w:hAnsi="Times New Roman"/>
          <w:b/>
          <w:sz w:val="28"/>
          <w:szCs w:val="28"/>
        </w:rPr>
        <w:t>Липецкой области</w:t>
      </w:r>
      <w:r w:rsidRPr="009B3AE6">
        <w:rPr>
          <w:rFonts w:ascii="Times New Roman" w:hAnsi="Times New Roman"/>
          <w:b/>
          <w:sz w:val="28"/>
          <w:szCs w:val="28"/>
        </w:rPr>
        <w:t>.</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Планом мероприятий («дорожная карта») по содействию развитию конкуренции в Липецкой области на 2019-2021 годы разработан комплекс мероприятий, направленных на создание и реализацию механизмов общественного контроля за деятельностью субъектов естественных монополий, включающий пункты</w:t>
      </w:r>
      <w:r w:rsidR="00717FA8" w:rsidRPr="00E12CA3">
        <w:rPr>
          <w:rFonts w:ascii="Times New Roman" w:hAnsi="Times New Roman"/>
          <w:sz w:val="28"/>
          <w:szCs w:val="28"/>
        </w:rPr>
        <w:t xml:space="preserve"> (строки № 129-144 «дорожной карты»)</w:t>
      </w:r>
      <w:r w:rsidRPr="00E12CA3">
        <w:rPr>
          <w:rFonts w:ascii="Times New Roman" w:hAnsi="Times New Roman"/>
          <w:sz w:val="28"/>
          <w:szCs w:val="28"/>
        </w:rPr>
        <w:t>:</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-актуализация перечня рынков, на которых присутствуют субъекты естественных монополий;</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-проведение анализа данных об уровне тарифов за текущий и предыдущий трехлетний период, установленных региональным органом по регулированию тарифов;</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-проведение анкетирования хозяйствующих субъектов и потребителей на предмет удовлетворенности развитием конкуренции и удовлетворенности </w:t>
      </w:r>
      <w:r w:rsidRPr="00E12CA3">
        <w:rPr>
          <w:rFonts w:ascii="Times New Roman" w:hAnsi="Times New Roman"/>
          <w:sz w:val="28"/>
          <w:szCs w:val="28"/>
        </w:rPr>
        <w:lastRenderedPageBreak/>
        <w:t>качеством товаров, работ, услуг на рынках присутствия субъектов естественных монополий;</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-размещение в открытом доступе в сети Интернет информации (в интерактивном формате) о свободных резервах мощности и возможностях технологического подключения на территории Липецкой области к системам электроснабжения, газоснабжения, об услугах по подключению (технологическому присоединению) к сетям газораспределения, к электрическим сетям, к системам теплоснабжения, оказываемых в электронном виде субъектами естественных монополий и </w:t>
      </w:r>
      <w:proofErr w:type="spellStart"/>
      <w:r w:rsidRPr="00E12CA3">
        <w:rPr>
          <w:rFonts w:ascii="Times New Roman" w:hAnsi="Times New Roman"/>
          <w:sz w:val="28"/>
          <w:szCs w:val="28"/>
        </w:rPr>
        <w:t>ресурсоснабжающими</w:t>
      </w:r>
      <w:proofErr w:type="spellEnd"/>
      <w:r w:rsidRPr="00E12CA3">
        <w:rPr>
          <w:rFonts w:ascii="Times New Roman" w:hAnsi="Times New Roman"/>
          <w:sz w:val="28"/>
          <w:szCs w:val="28"/>
        </w:rPr>
        <w:t xml:space="preserve"> организациями физическим и юридическим лицам.</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-обеспечение открытости при принятии решений в рамках утверждения и реализации инвестиционных программ и тарифов на товары (услуги) субъектов естественных монополий;</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-размещение информации об инвестиционных программах и тарифах в открытом доступе в сети Интернет;</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-проведение мониторинга раскрытия информации субъектами естественных монополий в соответствии с действующим законодательством;</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-обеспечение согласованности инвестиционных программ субъектов естественных монополий с планами территориального развития Липецкой области и муниципальных образований;</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-создание и функционирование интерактивных карт по подключению к электрическим сетям и сетям газораспределительных станций;</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-проведение информационных кампаний в целях осуществления общественного контроля за деятельностью субъектов естественных монополий;</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-проведение мониторинга осуществления закупочной деятельности субъектами естественных монополий и компаниями с государственным участием у субъектов малого и среднего бизнеса.</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Ежегодно актуализируется перечень рынков, на которых присутствуют субъекты естественных монополий.</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Управлением энергетики и тарифов Липецкой области обеспечивается сбор и анализ данных об установленных уровнях тарифов (цен) за текущий и прошедшие периоды. Информация о структуре тарифов размещается на сайте управления в сети Интернет в соответствии со сферами регулирования: </w:t>
      </w:r>
      <w:hyperlink r:id="rId283" w:history="1">
        <w:r w:rsidRPr="00E12CA3">
          <w:rPr>
            <w:rStyle w:val="af"/>
            <w:rFonts w:ascii="Times New Roman" w:hAnsi="Times New Roman"/>
            <w:sz w:val="28"/>
            <w:szCs w:val="28"/>
            <w:u w:val="none"/>
          </w:rPr>
          <w:t>http://energy48.ru/tarif_politics/tariff/electric-power</w:t>
        </w:r>
      </w:hyperlink>
      <w:r w:rsidRPr="00E12CA3">
        <w:rPr>
          <w:rFonts w:ascii="Times New Roman" w:hAnsi="Times New Roman"/>
          <w:sz w:val="28"/>
          <w:szCs w:val="28"/>
        </w:rPr>
        <w:t xml:space="preserve">. </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На официальных сайтах администрации области и сетевых компаний в соответствующих разделах размещена полная и подробная информация о процедуре </w:t>
      </w:r>
      <w:proofErr w:type="spellStart"/>
      <w:r w:rsidRPr="00E12CA3">
        <w:rPr>
          <w:rFonts w:ascii="Times New Roman" w:hAnsi="Times New Roman"/>
          <w:sz w:val="28"/>
          <w:szCs w:val="28"/>
        </w:rPr>
        <w:t>техприсоединения</w:t>
      </w:r>
      <w:proofErr w:type="spellEnd"/>
      <w:r w:rsidRPr="00E12CA3">
        <w:rPr>
          <w:rFonts w:ascii="Times New Roman" w:hAnsi="Times New Roman"/>
          <w:sz w:val="28"/>
          <w:szCs w:val="28"/>
        </w:rPr>
        <w:t xml:space="preserve">, контактная информация специалистов, информация о загрузке центров питания и имеющихся резервов мощности в виде интерактивной карты. Указанные сайты постоянно модернизируются с учётом создания комфортных условий для представителей бизнес-сообществ при осуществлении оценки возможности той или иной территории Липецкой области при выборе места размещения будущего производственного объекта. </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lastRenderedPageBreak/>
        <w:t>У Липецкой городской энергетической компании появился официа</w:t>
      </w:r>
      <w:r w:rsidR="00E12CA3">
        <w:rPr>
          <w:rFonts w:ascii="Times New Roman" w:hAnsi="Times New Roman"/>
          <w:sz w:val="28"/>
          <w:szCs w:val="28"/>
        </w:rPr>
        <w:t xml:space="preserve">льный аккаунт в сети </w:t>
      </w:r>
      <w:proofErr w:type="spellStart"/>
      <w:r w:rsidR="00E12CA3">
        <w:rPr>
          <w:rFonts w:ascii="Times New Roman" w:hAnsi="Times New Roman"/>
          <w:sz w:val="28"/>
          <w:szCs w:val="28"/>
        </w:rPr>
        <w:t>Инстаграм</w:t>
      </w:r>
      <w:proofErr w:type="spellEnd"/>
      <w:r w:rsidR="00E12CA3">
        <w:rPr>
          <w:rFonts w:ascii="Times New Roman" w:hAnsi="Times New Roman"/>
          <w:sz w:val="28"/>
          <w:szCs w:val="28"/>
        </w:rPr>
        <w:t xml:space="preserve"> (</w:t>
      </w:r>
      <w:r w:rsidRPr="00E12CA3">
        <w:rPr>
          <w:rFonts w:ascii="Times New Roman" w:hAnsi="Times New Roman"/>
          <w:sz w:val="28"/>
          <w:szCs w:val="28"/>
        </w:rPr>
        <w:t>lgek_48</w:t>
      </w:r>
      <w:r w:rsidR="00E12CA3">
        <w:rPr>
          <w:rFonts w:ascii="Times New Roman" w:hAnsi="Times New Roman"/>
          <w:sz w:val="28"/>
          <w:szCs w:val="28"/>
        </w:rPr>
        <w:t>)</w:t>
      </w:r>
      <w:r w:rsidRPr="00E12CA3">
        <w:rPr>
          <w:rFonts w:ascii="Times New Roman" w:hAnsi="Times New Roman"/>
          <w:sz w:val="28"/>
          <w:szCs w:val="28"/>
        </w:rPr>
        <w:t xml:space="preserve">. На своей странице ЛГЭК информирует </w:t>
      </w:r>
      <w:proofErr w:type="spellStart"/>
      <w:r w:rsidRPr="00E12CA3">
        <w:rPr>
          <w:rFonts w:ascii="Times New Roman" w:hAnsi="Times New Roman"/>
          <w:sz w:val="28"/>
          <w:szCs w:val="28"/>
        </w:rPr>
        <w:t>липчан</w:t>
      </w:r>
      <w:proofErr w:type="spellEnd"/>
      <w:r w:rsidRPr="00E12CA3">
        <w:rPr>
          <w:rFonts w:ascii="Times New Roman" w:hAnsi="Times New Roman"/>
          <w:sz w:val="28"/>
          <w:szCs w:val="28"/>
        </w:rPr>
        <w:t xml:space="preserve"> об аварийных ситуациях, плановых отключениях на сетях, рассказывает об особенностях работы предприятия, публикует интересные факты из сферы ЖКХ. </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 Также в социальной сети компания принимает сообщения о неисправности инженерных сетей, предложения, вопросы и жалобы, фотографии утечек и нарушенного благоустройства при производстве работ. Таким образом, ЛГЭК планирует наладить оперативную связь с жителями города и получить оценку деятельности предприятия и его сотрудников.</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С целью уменьшения количества процедур при подключении к инженерным сетям в 2019 году осуществлялась процедура «онлайн-ТП». На официальных сайтах сетевых организаций имеется «личный кабинет», посредством которого как юридические, так и физические лица могут подать заявку на технологическое присоединение, получить информацию об итогах рассмотрения заявки, заключить договор об осуществлении технологического присоединения, включая получение технических условий в электронном виде. </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 На территории области ежеквартально проводятся «круглые столы» с участием бизнес-сообществ, представителей сетевых организаций, осуществляющих деятельность по </w:t>
      </w:r>
      <w:proofErr w:type="spellStart"/>
      <w:r w:rsidRPr="00E12CA3">
        <w:rPr>
          <w:rFonts w:ascii="Times New Roman" w:hAnsi="Times New Roman"/>
          <w:sz w:val="28"/>
          <w:szCs w:val="28"/>
        </w:rPr>
        <w:t>техприсоединению</w:t>
      </w:r>
      <w:proofErr w:type="spellEnd"/>
      <w:r w:rsidRPr="00E12CA3">
        <w:rPr>
          <w:rFonts w:ascii="Times New Roman" w:hAnsi="Times New Roman"/>
          <w:sz w:val="28"/>
          <w:szCs w:val="28"/>
        </w:rPr>
        <w:t xml:space="preserve"> к системам электро-,  тепло-, газоснабжения с целью проведения анализа эффективности уже принятых мер по сокращению сроков подключения, своевременной их корректировке, а также постановки новых задач на дальнейшую перспективу.</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В рамках внедрения целевой модели «Получение разрешения на строительство и территориальное планирование» заключен Агентский договор о взаимодействии АО «Газпром газораспределение Липецк» и областного учреждения «Уполномоченный многофункциональный центр предоставления государственных и муниципальных услуг Липецкой области» для обеспечения предоставления услуг по принципу «одного окна».</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В целях повышения эффективности оказания услуг по подключению объектов капитального строительства к системам энергоснабжения в отчетном периоде с участием управления осуществлено следующее:</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1. Реализуются соглашения между электросетевыми организациями и </w:t>
      </w:r>
      <w:proofErr w:type="spellStart"/>
      <w:r w:rsidRPr="00E12CA3">
        <w:rPr>
          <w:rFonts w:ascii="Times New Roman" w:hAnsi="Times New Roman"/>
          <w:sz w:val="28"/>
          <w:szCs w:val="28"/>
        </w:rPr>
        <w:t>энергосбытовыми</w:t>
      </w:r>
      <w:proofErr w:type="spellEnd"/>
      <w:r w:rsidRPr="00E12CA3">
        <w:rPr>
          <w:rFonts w:ascii="Times New Roman" w:hAnsi="Times New Roman"/>
          <w:sz w:val="28"/>
          <w:szCs w:val="28"/>
        </w:rPr>
        <w:t xml:space="preserve"> компаниями (филиалом ПАО «МРСК Центра» – «Липецкэнерго» и ОАО «ЛЭСК», АО «ЛГЭК» и ООО «ГЭСК» (в настоящее время ООО «</w:t>
      </w:r>
      <w:proofErr w:type="spellStart"/>
      <w:r w:rsidRPr="00E12CA3">
        <w:rPr>
          <w:rFonts w:ascii="Times New Roman" w:hAnsi="Times New Roman"/>
          <w:sz w:val="28"/>
          <w:szCs w:val="28"/>
        </w:rPr>
        <w:t>Новитэн</w:t>
      </w:r>
      <w:proofErr w:type="spellEnd"/>
      <w:r w:rsidRPr="00E12CA3">
        <w:rPr>
          <w:rFonts w:ascii="Times New Roman" w:hAnsi="Times New Roman"/>
          <w:sz w:val="28"/>
          <w:szCs w:val="28"/>
        </w:rPr>
        <w:t xml:space="preserve">»)) о взаимодействии по созданию упрощенных условий для заявителей при заключении договора энергоснабжения параллельно процедуре технологического присоединения без посещения </w:t>
      </w:r>
      <w:proofErr w:type="spellStart"/>
      <w:r w:rsidRPr="00E12CA3">
        <w:rPr>
          <w:rFonts w:ascii="Times New Roman" w:hAnsi="Times New Roman"/>
          <w:sz w:val="28"/>
          <w:szCs w:val="28"/>
        </w:rPr>
        <w:t>энергосбытовой</w:t>
      </w:r>
      <w:proofErr w:type="spellEnd"/>
      <w:r w:rsidRPr="00E12CA3">
        <w:rPr>
          <w:rFonts w:ascii="Times New Roman" w:hAnsi="Times New Roman"/>
          <w:sz w:val="28"/>
          <w:szCs w:val="28"/>
        </w:rPr>
        <w:t xml:space="preserve"> организации и возможности выдачи заявителю договора энергоснабжения в электронном виде через «личный кабинет», созданный на сайтах сетевых организаций.</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2. Между АО «ЛГЭК» и УМФЦ Липецкой области заключен агентский договор, который позволяет заявителям подавать заявки на технологическое присоединение через «одно окно», действующее в УМФЦ Липецкой области.</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lastRenderedPageBreak/>
        <w:t>3. Между филиалом ПАО «КВАДРА» - «Липецкая генерация» и УМФЦ Липецкой области заключен агентский договор, который позволяет заявителям подавать заявки на технологическое присоединение через «одно окно», действующее в УМФЦ Липецкой области.</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4. На сайтах </w:t>
      </w:r>
      <w:proofErr w:type="spellStart"/>
      <w:r w:rsidRPr="00E12CA3">
        <w:rPr>
          <w:rFonts w:ascii="Times New Roman" w:hAnsi="Times New Roman"/>
          <w:sz w:val="28"/>
          <w:szCs w:val="28"/>
        </w:rPr>
        <w:t>ресурсоснабжающих</w:t>
      </w:r>
      <w:proofErr w:type="spellEnd"/>
      <w:r w:rsidRPr="00E12CA3">
        <w:rPr>
          <w:rFonts w:ascii="Times New Roman" w:hAnsi="Times New Roman"/>
          <w:sz w:val="28"/>
          <w:szCs w:val="28"/>
        </w:rPr>
        <w:t xml:space="preserve"> организаций актуализирована информация о доступной мощности для технологического присоединения.</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5. Обновлен онлайн-калькулятор, позволяющий рассчитать ориентировочную плату за подключение, исходя из определенной точки подключения и с учетом нагрузки заявителя по ставкам платы, утверждённым на 2019 год.</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В 2019 году достигнуто стопроцентное выполнение всех мероприятий по целевым моделям: «Технологическое присоединение к электрическим сетям», «Подключение (технологическое присоединение) к сетям газораспределения».</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 xml:space="preserve">На территории Липецкой области снизилось количество критериев для обязательного получения разрешения на строительство. Внесены изменения в закон Липецкой области от 01.07.2015 № 426-ОЗ «Об установлении на территории Липецкой области случаев, при которых не требуется получение разрешения на строительство». С 20 декабря 2019 года не требуется получать разрешение на строительство при выполнении технологического присоединения для электросетевых объектов напряжением до 10 </w:t>
      </w:r>
      <w:proofErr w:type="spellStart"/>
      <w:r w:rsidRPr="00E12CA3">
        <w:rPr>
          <w:rFonts w:ascii="Times New Roman" w:hAnsi="Times New Roman"/>
          <w:sz w:val="28"/>
          <w:szCs w:val="28"/>
        </w:rPr>
        <w:t>кВ</w:t>
      </w:r>
      <w:proofErr w:type="spellEnd"/>
      <w:r w:rsidRPr="00E12CA3">
        <w:rPr>
          <w:rFonts w:ascii="Times New Roman" w:hAnsi="Times New Roman"/>
          <w:sz w:val="28"/>
          <w:szCs w:val="28"/>
        </w:rPr>
        <w:t xml:space="preserve"> включительно и максимальной мощностью до 670 кВт включительно.</w:t>
      </w:r>
    </w:p>
    <w:p w:rsidR="002668C4" w:rsidRPr="00E12CA3" w:rsidRDefault="002668C4" w:rsidP="002668C4">
      <w:pPr>
        <w:spacing w:after="0" w:line="240" w:lineRule="auto"/>
        <w:ind w:firstLine="567"/>
        <w:jc w:val="both"/>
        <w:rPr>
          <w:rFonts w:ascii="Times New Roman" w:hAnsi="Times New Roman"/>
          <w:sz w:val="28"/>
          <w:szCs w:val="28"/>
        </w:rPr>
      </w:pPr>
      <w:r w:rsidRPr="00E12CA3">
        <w:rPr>
          <w:rFonts w:ascii="Times New Roman" w:hAnsi="Times New Roman"/>
          <w:sz w:val="28"/>
          <w:szCs w:val="28"/>
        </w:rPr>
        <w:t>В соответствии с результатами Национального рейтинга состояния инвестиционного климата в субъектах Российской Федерации срок подключения к электрическим сетям в 2019 году составил 68 дней, что в два раза меньше по сравнению с показателем 2016 года. Также снизилось количество процедур, необходимых при подключении к электрическим сетям с 7,5 (в 2016 году) до 3 (в 2019 году).</w:t>
      </w:r>
    </w:p>
    <w:p w:rsidR="002668C4" w:rsidRPr="00E12CA3" w:rsidRDefault="002668C4" w:rsidP="002668C4">
      <w:pPr>
        <w:spacing w:after="0" w:line="240" w:lineRule="auto"/>
        <w:ind w:firstLine="567"/>
        <w:jc w:val="both"/>
        <w:rPr>
          <w:rFonts w:ascii="Times New Roman" w:hAnsi="Times New Roman"/>
          <w:b/>
          <w:bCs/>
          <w:sz w:val="28"/>
          <w:szCs w:val="28"/>
        </w:rPr>
      </w:pPr>
      <w:r w:rsidRPr="00E12CA3">
        <w:rPr>
          <w:rFonts w:ascii="Times New Roman" w:hAnsi="Times New Roman"/>
          <w:sz w:val="28"/>
          <w:szCs w:val="28"/>
        </w:rPr>
        <w:t xml:space="preserve">Прилагаются </w:t>
      </w:r>
      <w:r w:rsidRPr="00E12CA3">
        <w:rPr>
          <w:rFonts w:ascii="Times New Roman" w:hAnsi="Times New Roman"/>
          <w:bCs/>
          <w:sz w:val="28"/>
          <w:szCs w:val="28"/>
        </w:rPr>
        <w:t>ссылки на страницы в сети Интернет содержащие:</w:t>
      </w:r>
    </w:p>
    <w:p w:rsidR="002668C4" w:rsidRPr="00E12CA3" w:rsidRDefault="002668C4" w:rsidP="002668C4">
      <w:pPr>
        <w:pStyle w:val="a3"/>
        <w:numPr>
          <w:ilvl w:val="0"/>
          <w:numId w:val="5"/>
        </w:numPr>
        <w:spacing w:after="0" w:line="240" w:lineRule="auto"/>
        <w:jc w:val="both"/>
        <w:rPr>
          <w:rFonts w:ascii="Times New Roman" w:hAnsi="Times New Roman"/>
          <w:b/>
          <w:bCs/>
          <w:sz w:val="28"/>
          <w:szCs w:val="28"/>
        </w:rPr>
      </w:pPr>
      <w:r w:rsidRPr="00E12CA3">
        <w:rPr>
          <w:rFonts w:ascii="Times New Roman" w:hAnsi="Times New Roman"/>
          <w:sz w:val="28"/>
          <w:szCs w:val="28"/>
        </w:rPr>
        <w:t>Информацию о свободных резервах трансформаторной мощности:</w:t>
      </w:r>
    </w:p>
    <w:p w:rsidR="002668C4" w:rsidRPr="00E12CA3" w:rsidRDefault="008E1EE7" w:rsidP="002668C4">
      <w:pPr>
        <w:pStyle w:val="4"/>
        <w:numPr>
          <w:ilvl w:val="1"/>
          <w:numId w:val="4"/>
        </w:numPr>
        <w:spacing w:line="240" w:lineRule="auto"/>
        <w:ind w:left="1134" w:hanging="284"/>
        <w:jc w:val="both"/>
        <w:rPr>
          <w:b w:val="0"/>
          <w:lang w:val="ru-RU"/>
        </w:rPr>
      </w:pPr>
      <w:hyperlink r:id="rId284" w:history="1">
        <w:r w:rsidR="002668C4" w:rsidRPr="00E12CA3">
          <w:rPr>
            <w:rStyle w:val="af"/>
            <w:b w:val="0"/>
            <w:lang w:val="ru-RU"/>
          </w:rPr>
          <w:t>http://www.mrsk-1.ru/customers/services/tp/inter_map/284/</w:t>
        </w:r>
      </w:hyperlink>
      <w:r w:rsidR="002668C4" w:rsidRPr="00E12CA3">
        <w:rPr>
          <w:b w:val="0"/>
          <w:lang w:val="ru-RU"/>
        </w:rPr>
        <w:t>;</w:t>
      </w:r>
    </w:p>
    <w:p w:rsidR="002668C4" w:rsidRPr="00E12CA3" w:rsidRDefault="008E1EE7" w:rsidP="002668C4">
      <w:pPr>
        <w:pStyle w:val="4"/>
        <w:numPr>
          <w:ilvl w:val="1"/>
          <w:numId w:val="4"/>
        </w:numPr>
        <w:spacing w:line="240" w:lineRule="auto"/>
        <w:ind w:left="1134" w:hanging="284"/>
        <w:jc w:val="both"/>
        <w:rPr>
          <w:b w:val="0"/>
          <w:lang w:val="ru-RU"/>
        </w:rPr>
      </w:pPr>
      <w:hyperlink r:id="rId285" w:history="1">
        <w:r w:rsidR="002668C4" w:rsidRPr="00E12CA3">
          <w:rPr>
            <w:rStyle w:val="af"/>
            <w:b w:val="0"/>
            <w:lang w:val="ru-RU"/>
          </w:rPr>
          <w:t>http://www.lgek.ru/tech-connect/tech-connect_electro/map/</w:t>
        </w:r>
      </w:hyperlink>
      <w:r w:rsidR="002668C4" w:rsidRPr="00E12CA3">
        <w:rPr>
          <w:b w:val="0"/>
          <w:lang w:val="ru-RU"/>
        </w:rPr>
        <w:t>.</w:t>
      </w:r>
    </w:p>
    <w:p w:rsidR="002668C4" w:rsidRPr="00E12CA3" w:rsidRDefault="002668C4" w:rsidP="002668C4">
      <w:pPr>
        <w:pStyle w:val="a3"/>
        <w:numPr>
          <w:ilvl w:val="0"/>
          <w:numId w:val="5"/>
        </w:numPr>
        <w:spacing w:after="0" w:line="240" w:lineRule="auto"/>
        <w:ind w:left="0" w:firstLine="360"/>
        <w:jc w:val="both"/>
        <w:rPr>
          <w:rFonts w:ascii="Times New Roman" w:hAnsi="Times New Roman"/>
          <w:b/>
          <w:bCs/>
          <w:sz w:val="28"/>
          <w:szCs w:val="28"/>
        </w:rPr>
      </w:pPr>
      <w:r w:rsidRPr="00E12CA3">
        <w:rPr>
          <w:rFonts w:ascii="Times New Roman" w:hAnsi="Times New Roman"/>
          <w:sz w:val="28"/>
          <w:szCs w:val="28"/>
        </w:rPr>
        <w:t xml:space="preserve">Отображение на географической карте Липецкой области ориентировочных мест подключения (технологического присоединения) к сетям территориальных сетевых организаций 110-35 </w:t>
      </w:r>
      <w:proofErr w:type="spellStart"/>
      <w:r w:rsidRPr="00E12CA3">
        <w:rPr>
          <w:rFonts w:ascii="Times New Roman" w:hAnsi="Times New Roman"/>
          <w:sz w:val="28"/>
          <w:szCs w:val="28"/>
        </w:rPr>
        <w:t>кВ</w:t>
      </w:r>
      <w:proofErr w:type="spellEnd"/>
      <w:r w:rsidRPr="00E12CA3">
        <w:rPr>
          <w:rFonts w:ascii="Times New Roman" w:hAnsi="Times New Roman"/>
          <w:sz w:val="28"/>
          <w:szCs w:val="28"/>
        </w:rPr>
        <w:t>:</w:t>
      </w:r>
    </w:p>
    <w:p w:rsidR="002668C4" w:rsidRPr="00E12CA3" w:rsidRDefault="008E1EE7" w:rsidP="002668C4">
      <w:pPr>
        <w:pStyle w:val="4"/>
        <w:numPr>
          <w:ilvl w:val="1"/>
          <w:numId w:val="4"/>
        </w:numPr>
        <w:spacing w:line="240" w:lineRule="auto"/>
        <w:ind w:left="1134" w:hanging="284"/>
        <w:jc w:val="both"/>
        <w:rPr>
          <w:b w:val="0"/>
          <w:lang w:val="ru-RU"/>
        </w:rPr>
      </w:pPr>
      <w:hyperlink r:id="rId286" w:history="1">
        <w:r w:rsidR="002668C4" w:rsidRPr="00E12CA3">
          <w:rPr>
            <w:rStyle w:val="af"/>
            <w:b w:val="0"/>
            <w:lang w:val="ru-RU"/>
          </w:rPr>
          <w:t>http://www.mrsk-1.ru/customers/services/tp/inter_map/284/</w:t>
        </w:r>
      </w:hyperlink>
      <w:r w:rsidR="002668C4" w:rsidRPr="00E12CA3">
        <w:rPr>
          <w:b w:val="0"/>
          <w:lang w:val="ru-RU"/>
        </w:rPr>
        <w:t>;</w:t>
      </w:r>
    </w:p>
    <w:p w:rsidR="002668C4" w:rsidRPr="00E12CA3" w:rsidRDefault="008E1EE7" w:rsidP="002668C4">
      <w:pPr>
        <w:pStyle w:val="4"/>
        <w:numPr>
          <w:ilvl w:val="1"/>
          <w:numId w:val="4"/>
        </w:numPr>
        <w:spacing w:line="240" w:lineRule="auto"/>
        <w:ind w:left="1134" w:hanging="284"/>
        <w:jc w:val="both"/>
        <w:rPr>
          <w:b w:val="0"/>
          <w:lang w:val="ru-RU"/>
        </w:rPr>
      </w:pPr>
      <w:hyperlink r:id="rId287" w:history="1">
        <w:r w:rsidR="002668C4" w:rsidRPr="00E12CA3">
          <w:rPr>
            <w:rStyle w:val="af"/>
            <w:b w:val="0"/>
            <w:lang w:val="ru-RU"/>
          </w:rPr>
          <w:t>http://www.lgek.ru/tech-connect/tech-connect_electro/map/</w:t>
        </w:r>
      </w:hyperlink>
      <w:r w:rsidR="002668C4" w:rsidRPr="00E12CA3">
        <w:rPr>
          <w:b w:val="0"/>
          <w:lang w:val="ru-RU"/>
        </w:rPr>
        <w:t>;</w:t>
      </w:r>
    </w:p>
    <w:p w:rsidR="002668C4" w:rsidRPr="00E12CA3" w:rsidRDefault="002668C4" w:rsidP="002668C4">
      <w:pPr>
        <w:pStyle w:val="a3"/>
        <w:numPr>
          <w:ilvl w:val="0"/>
          <w:numId w:val="5"/>
        </w:numPr>
        <w:spacing w:after="0" w:line="240" w:lineRule="auto"/>
        <w:ind w:left="0" w:firstLine="360"/>
        <w:jc w:val="both"/>
        <w:rPr>
          <w:rFonts w:ascii="Times New Roman" w:hAnsi="Times New Roman"/>
          <w:b/>
          <w:bCs/>
          <w:sz w:val="28"/>
          <w:szCs w:val="28"/>
        </w:rPr>
      </w:pPr>
      <w:r w:rsidRPr="00E12CA3">
        <w:rPr>
          <w:rFonts w:ascii="Times New Roman" w:hAnsi="Times New Roman"/>
          <w:sz w:val="28"/>
          <w:szCs w:val="28"/>
        </w:rPr>
        <w:t>Информацию о количестве поданных заявок на технологическое присоединение</w:t>
      </w:r>
      <w:r w:rsidRPr="00E12CA3">
        <w:rPr>
          <w:rFonts w:ascii="Times New Roman" w:hAnsi="Times New Roman"/>
          <w:b/>
          <w:bCs/>
          <w:sz w:val="28"/>
          <w:szCs w:val="28"/>
        </w:rPr>
        <w:t>:</w:t>
      </w:r>
    </w:p>
    <w:p w:rsidR="002668C4" w:rsidRPr="00E12CA3" w:rsidRDefault="008E1EE7" w:rsidP="002668C4">
      <w:pPr>
        <w:pStyle w:val="4"/>
        <w:numPr>
          <w:ilvl w:val="1"/>
          <w:numId w:val="4"/>
        </w:numPr>
        <w:spacing w:line="240" w:lineRule="auto"/>
        <w:ind w:left="1134" w:hanging="284"/>
        <w:jc w:val="both"/>
        <w:rPr>
          <w:b w:val="0"/>
          <w:lang w:val="ru-RU"/>
        </w:rPr>
      </w:pPr>
      <w:hyperlink r:id="rId288" w:history="1">
        <w:r w:rsidR="002668C4" w:rsidRPr="00E12CA3">
          <w:rPr>
            <w:rStyle w:val="af"/>
            <w:b w:val="0"/>
            <w:lang w:val="ru-RU"/>
          </w:rPr>
          <w:t>http://www.mrsk-1.ru/customers/services/tp/information/</w:t>
        </w:r>
      </w:hyperlink>
      <w:r w:rsidR="002668C4" w:rsidRPr="00E12CA3">
        <w:rPr>
          <w:b w:val="0"/>
          <w:lang w:val="ru-RU"/>
        </w:rPr>
        <w:t>;</w:t>
      </w:r>
    </w:p>
    <w:p w:rsidR="002668C4" w:rsidRPr="00E12CA3" w:rsidRDefault="008E1EE7" w:rsidP="002668C4">
      <w:pPr>
        <w:pStyle w:val="4"/>
        <w:numPr>
          <w:ilvl w:val="1"/>
          <w:numId w:val="4"/>
        </w:numPr>
        <w:spacing w:line="240" w:lineRule="auto"/>
        <w:ind w:left="1134" w:hanging="283"/>
        <w:jc w:val="both"/>
        <w:rPr>
          <w:b w:val="0"/>
          <w:lang w:val="ru-RU"/>
        </w:rPr>
      </w:pPr>
      <w:hyperlink r:id="rId289" w:history="1">
        <w:r w:rsidR="002668C4" w:rsidRPr="00E12CA3">
          <w:rPr>
            <w:rStyle w:val="af"/>
            <w:b w:val="0"/>
            <w:lang w:val="ru-RU"/>
          </w:rPr>
          <w:t>https://www.lgek.ru/investors/public-info/2019/electro_supply/monthly_report/</w:t>
        </w:r>
      </w:hyperlink>
      <w:r w:rsidR="002668C4" w:rsidRPr="00E12CA3">
        <w:rPr>
          <w:b w:val="0"/>
          <w:lang w:val="ru-RU"/>
        </w:rPr>
        <w:t xml:space="preserve">. </w:t>
      </w:r>
    </w:p>
    <w:p w:rsidR="002668C4" w:rsidRPr="00E12CA3" w:rsidRDefault="002668C4" w:rsidP="002668C4">
      <w:pPr>
        <w:pStyle w:val="a3"/>
        <w:numPr>
          <w:ilvl w:val="0"/>
          <w:numId w:val="5"/>
        </w:numPr>
        <w:spacing w:after="0" w:line="240" w:lineRule="auto"/>
        <w:ind w:left="0" w:firstLine="360"/>
        <w:jc w:val="both"/>
        <w:rPr>
          <w:rFonts w:ascii="Times New Roman" w:hAnsi="Times New Roman"/>
          <w:b/>
          <w:bCs/>
          <w:sz w:val="28"/>
          <w:szCs w:val="28"/>
        </w:rPr>
      </w:pPr>
      <w:r w:rsidRPr="00E12CA3">
        <w:rPr>
          <w:rFonts w:ascii="Times New Roman" w:hAnsi="Times New Roman"/>
          <w:sz w:val="28"/>
          <w:szCs w:val="28"/>
        </w:rPr>
        <w:t>Информацию о количестве заключенных договоров на технологическое присоединение</w:t>
      </w:r>
      <w:r w:rsidRPr="00E12CA3">
        <w:rPr>
          <w:rFonts w:ascii="Times New Roman" w:hAnsi="Times New Roman"/>
          <w:b/>
          <w:bCs/>
          <w:sz w:val="28"/>
          <w:szCs w:val="28"/>
        </w:rPr>
        <w:t>:</w:t>
      </w:r>
    </w:p>
    <w:p w:rsidR="002668C4" w:rsidRPr="00E12CA3" w:rsidRDefault="008E1EE7" w:rsidP="002668C4">
      <w:pPr>
        <w:pStyle w:val="4"/>
        <w:numPr>
          <w:ilvl w:val="1"/>
          <w:numId w:val="4"/>
        </w:numPr>
        <w:spacing w:line="240" w:lineRule="auto"/>
        <w:ind w:left="1134" w:hanging="284"/>
        <w:jc w:val="both"/>
        <w:rPr>
          <w:b w:val="0"/>
          <w:lang w:val="ru-RU"/>
        </w:rPr>
      </w:pPr>
      <w:hyperlink r:id="rId290" w:history="1">
        <w:r w:rsidR="002668C4" w:rsidRPr="00E12CA3">
          <w:rPr>
            <w:rStyle w:val="af"/>
            <w:b w:val="0"/>
          </w:rPr>
          <w:t>http://www.mrsk-1.ru/customers/services/tp/information</w:t>
        </w:r>
        <w:r w:rsidR="002668C4" w:rsidRPr="00E12CA3">
          <w:rPr>
            <w:b w:val="0"/>
            <w:lang w:val="ru-RU"/>
          </w:rPr>
          <w:t>/</w:t>
        </w:r>
      </w:hyperlink>
      <w:r w:rsidR="002668C4" w:rsidRPr="00E12CA3">
        <w:rPr>
          <w:b w:val="0"/>
          <w:lang w:val="ru-RU"/>
        </w:rPr>
        <w:t>;</w:t>
      </w:r>
    </w:p>
    <w:p w:rsidR="002668C4" w:rsidRPr="00E12CA3" w:rsidRDefault="008E1EE7" w:rsidP="002668C4">
      <w:pPr>
        <w:pStyle w:val="4"/>
        <w:numPr>
          <w:ilvl w:val="1"/>
          <w:numId w:val="4"/>
        </w:numPr>
        <w:spacing w:line="240" w:lineRule="auto"/>
        <w:ind w:left="1276" w:hanging="425"/>
        <w:jc w:val="both"/>
        <w:rPr>
          <w:b w:val="0"/>
          <w:lang w:val="ru-RU"/>
        </w:rPr>
      </w:pPr>
      <w:hyperlink r:id="rId291" w:history="1">
        <w:r w:rsidR="002668C4" w:rsidRPr="00E12CA3">
          <w:rPr>
            <w:rStyle w:val="af"/>
            <w:b w:val="0"/>
            <w:lang w:val="ru-RU"/>
          </w:rPr>
          <w:t>https://www.lgek.ru/investors/public-info/2019/electro_supply/monthly_report/</w:t>
        </w:r>
      </w:hyperlink>
      <w:r w:rsidR="002668C4" w:rsidRPr="00E12CA3">
        <w:rPr>
          <w:b w:val="0"/>
          <w:lang w:val="ru-RU"/>
        </w:rPr>
        <w:t xml:space="preserve"> </w:t>
      </w:r>
    </w:p>
    <w:p w:rsidR="002668C4" w:rsidRPr="00E12CA3" w:rsidRDefault="002668C4" w:rsidP="002668C4">
      <w:pPr>
        <w:pStyle w:val="a3"/>
        <w:numPr>
          <w:ilvl w:val="0"/>
          <w:numId w:val="5"/>
        </w:numPr>
        <w:spacing w:after="0" w:line="240" w:lineRule="auto"/>
        <w:ind w:left="0" w:firstLine="360"/>
        <w:jc w:val="both"/>
        <w:rPr>
          <w:rFonts w:ascii="Times New Roman" w:hAnsi="Times New Roman"/>
          <w:b/>
          <w:bCs/>
          <w:sz w:val="28"/>
          <w:szCs w:val="28"/>
        </w:rPr>
      </w:pPr>
      <w:r w:rsidRPr="00E12CA3">
        <w:rPr>
          <w:rFonts w:ascii="Times New Roman" w:hAnsi="Times New Roman"/>
          <w:sz w:val="28"/>
          <w:szCs w:val="28"/>
        </w:rPr>
        <w:t xml:space="preserve">Информацию о планируемых сроках строительства и реконструкции сетей территориальных сетевых организаций 110 – 35 </w:t>
      </w:r>
      <w:proofErr w:type="spellStart"/>
      <w:r w:rsidRPr="00E12CA3">
        <w:rPr>
          <w:rFonts w:ascii="Times New Roman" w:hAnsi="Times New Roman"/>
          <w:sz w:val="28"/>
          <w:szCs w:val="28"/>
        </w:rPr>
        <w:t>кВ</w:t>
      </w:r>
      <w:proofErr w:type="spellEnd"/>
      <w:r w:rsidRPr="00E12CA3">
        <w:rPr>
          <w:rFonts w:ascii="Times New Roman" w:hAnsi="Times New Roman"/>
          <w:sz w:val="28"/>
          <w:szCs w:val="28"/>
        </w:rPr>
        <w:t xml:space="preserve"> в соответствии с утверждённой инвестиционной программой</w:t>
      </w:r>
      <w:r w:rsidRPr="00E12CA3">
        <w:rPr>
          <w:rFonts w:ascii="Times New Roman" w:hAnsi="Times New Roman"/>
          <w:b/>
          <w:bCs/>
          <w:sz w:val="28"/>
          <w:szCs w:val="28"/>
        </w:rPr>
        <w:t>:</w:t>
      </w:r>
    </w:p>
    <w:p w:rsidR="002668C4" w:rsidRPr="00E12CA3" w:rsidRDefault="008E1EE7" w:rsidP="002668C4">
      <w:pPr>
        <w:pStyle w:val="4"/>
        <w:numPr>
          <w:ilvl w:val="1"/>
          <w:numId w:val="4"/>
        </w:numPr>
        <w:spacing w:line="240" w:lineRule="auto"/>
        <w:ind w:left="1134" w:hanging="284"/>
        <w:jc w:val="both"/>
        <w:rPr>
          <w:b w:val="0"/>
          <w:lang w:val="ru-RU"/>
        </w:rPr>
      </w:pPr>
      <w:hyperlink r:id="rId292" w:history="1">
        <w:r w:rsidR="002668C4" w:rsidRPr="00E12CA3">
          <w:rPr>
            <w:rStyle w:val="af"/>
            <w:b w:val="0"/>
          </w:rPr>
          <w:t>https://www.mrsk-1.ru/information/standart/investment/plans/</w:t>
        </w:r>
      </w:hyperlink>
      <w:r w:rsidR="002668C4" w:rsidRPr="00E12CA3">
        <w:rPr>
          <w:b w:val="0"/>
          <w:lang w:val="ru-RU"/>
        </w:rPr>
        <w:t>;</w:t>
      </w:r>
    </w:p>
    <w:p w:rsidR="002668C4" w:rsidRPr="00E12CA3" w:rsidRDefault="008E1EE7" w:rsidP="002668C4">
      <w:pPr>
        <w:pStyle w:val="4"/>
        <w:numPr>
          <w:ilvl w:val="1"/>
          <w:numId w:val="4"/>
        </w:numPr>
        <w:spacing w:line="240" w:lineRule="auto"/>
        <w:ind w:left="1134" w:hanging="284"/>
        <w:jc w:val="both"/>
        <w:rPr>
          <w:b w:val="0"/>
          <w:lang w:val="ru-RU"/>
        </w:rPr>
      </w:pPr>
      <w:hyperlink r:id="rId293" w:history="1">
        <w:r w:rsidR="002668C4" w:rsidRPr="00E12CA3">
          <w:rPr>
            <w:rStyle w:val="af"/>
            <w:b w:val="0"/>
          </w:rPr>
          <w:t>https://www.lgek.ru/investors/public-info/2019/electro_supply/investment_program/</w:t>
        </w:r>
      </w:hyperlink>
      <w:r w:rsidR="002668C4" w:rsidRPr="00E12CA3">
        <w:rPr>
          <w:b w:val="0"/>
          <w:lang w:val="ru-RU"/>
        </w:rPr>
        <w:t xml:space="preserve">; </w:t>
      </w:r>
      <w:r w:rsidR="002668C4" w:rsidRPr="00E12CA3">
        <w:rPr>
          <w:b w:val="0"/>
        </w:rPr>
        <w:t xml:space="preserve"> </w:t>
      </w:r>
    </w:p>
    <w:p w:rsidR="002668C4" w:rsidRPr="00E12CA3" w:rsidRDefault="008E1EE7" w:rsidP="002668C4">
      <w:pPr>
        <w:pStyle w:val="4"/>
        <w:numPr>
          <w:ilvl w:val="1"/>
          <w:numId w:val="4"/>
        </w:numPr>
        <w:spacing w:line="240" w:lineRule="auto"/>
        <w:ind w:left="1134" w:hanging="284"/>
        <w:jc w:val="both"/>
        <w:rPr>
          <w:b w:val="0"/>
          <w:lang w:val="ru-RU"/>
        </w:rPr>
      </w:pPr>
      <w:hyperlink r:id="rId294" w:history="1">
        <w:r w:rsidR="002668C4" w:rsidRPr="00E12CA3">
          <w:rPr>
            <w:rStyle w:val="af"/>
            <w:b w:val="0"/>
            <w:lang w:val="ru-RU"/>
          </w:rPr>
          <w:t>http://energy48.ru/energy_investment/investment/electric_power</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284"/>
        <w:jc w:val="both"/>
        <w:rPr>
          <w:b w:val="0"/>
          <w:lang w:val="ru-RU"/>
        </w:rPr>
      </w:pPr>
      <w:hyperlink r:id="rId295" w:history="1">
        <w:r w:rsidR="002668C4" w:rsidRPr="00E12CA3">
          <w:rPr>
            <w:rStyle w:val="af"/>
            <w:b w:val="0"/>
            <w:lang w:val="ru-RU"/>
          </w:rPr>
          <w:t>https://minenergo.gov.ru/node/4192</w:t>
        </w:r>
      </w:hyperlink>
      <w:r w:rsidR="002668C4" w:rsidRPr="00E12CA3">
        <w:rPr>
          <w:b w:val="0"/>
          <w:lang w:val="ru-RU"/>
        </w:rPr>
        <w:t xml:space="preserve"> ; </w:t>
      </w:r>
    </w:p>
    <w:p w:rsidR="002668C4" w:rsidRPr="00E12CA3" w:rsidRDefault="008E1EE7" w:rsidP="002668C4">
      <w:pPr>
        <w:pStyle w:val="4"/>
        <w:numPr>
          <w:ilvl w:val="1"/>
          <w:numId w:val="4"/>
        </w:numPr>
        <w:spacing w:line="240" w:lineRule="auto"/>
        <w:ind w:left="1134" w:hanging="284"/>
        <w:jc w:val="both"/>
        <w:rPr>
          <w:b w:val="0"/>
          <w:lang w:val="ru-RU"/>
        </w:rPr>
      </w:pPr>
      <w:hyperlink r:id="rId296" w:anchor="/" w:history="1">
        <w:r w:rsidR="002668C4" w:rsidRPr="00E12CA3">
          <w:rPr>
            <w:rStyle w:val="af"/>
            <w:b w:val="0"/>
            <w:lang w:val="ru-RU"/>
          </w:rPr>
          <w:t>https://invest.gosuslugi.ru/epgu-forum/#/</w:t>
        </w:r>
      </w:hyperlink>
      <w:r w:rsidR="002668C4" w:rsidRPr="00E12CA3">
        <w:rPr>
          <w:b w:val="0"/>
          <w:lang w:val="ru-RU"/>
        </w:rPr>
        <w:t xml:space="preserve"> .</w:t>
      </w:r>
    </w:p>
    <w:p w:rsidR="002668C4" w:rsidRPr="00E12CA3" w:rsidRDefault="002668C4" w:rsidP="002668C4">
      <w:pPr>
        <w:pStyle w:val="a3"/>
        <w:spacing w:after="0" w:line="240" w:lineRule="auto"/>
        <w:ind w:left="0" w:firstLine="426"/>
        <w:jc w:val="both"/>
        <w:rPr>
          <w:rFonts w:ascii="Times New Roman" w:hAnsi="Times New Roman"/>
          <w:b/>
          <w:bCs/>
          <w:sz w:val="28"/>
          <w:szCs w:val="28"/>
          <w:lang w:val="ru-RU"/>
        </w:rPr>
      </w:pPr>
      <w:r w:rsidRPr="00E12CA3">
        <w:rPr>
          <w:rFonts w:ascii="Times New Roman" w:hAnsi="Times New Roman"/>
          <w:sz w:val="28"/>
          <w:szCs w:val="28"/>
          <w:lang w:val="ru-RU"/>
        </w:rPr>
        <w:t>6. О</w:t>
      </w:r>
      <w:proofErr w:type="spellStart"/>
      <w:r w:rsidRPr="00E12CA3">
        <w:rPr>
          <w:rFonts w:ascii="Times New Roman" w:hAnsi="Times New Roman"/>
          <w:sz w:val="28"/>
          <w:szCs w:val="28"/>
        </w:rPr>
        <w:t>тображение</w:t>
      </w:r>
      <w:proofErr w:type="spellEnd"/>
      <w:r w:rsidRPr="00E12CA3">
        <w:rPr>
          <w:rFonts w:ascii="Times New Roman" w:hAnsi="Times New Roman"/>
          <w:sz w:val="28"/>
          <w:szCs w:val="28"/>
        </w:rPr>
        <w:t xml:space="preserve"> на географической карте Липецкой области ориентировочных мест подключения (технологического присоединения) к сетям газораспределительных станций</w:t>
      </w:r>
      <w:r w:rsidRPr="00E12CA3">
        <w:rPr>
          <w:rFonts w:ascii="Times New Roman" w:hAnsi="Times New Roman"/>
          <w:sz w:val="28"/>
          <w:szCs w:val="28"/>
          <w:lang w:val="ru-RU"/>
        </w:rPr>
        <w:t>:</w:t>
      </w:r>
    </w:p>
    <w:p w:rsidR="002668C4" w:rsidRPr="00E12CA3" w:rsidRDefault="002668C4" w:rsidP="002668C4">
      <w:pPr>
        <w:pStyle w:val="4"/>
        <w:numPr>
          <w:ilvl w:val="0"/>
          <w:numId w:val="0"/>
        </w:numPr>
        <w:spacing w:line="240" w:lineRule="auto"/>
        <w:ind w:left="851"/>
        <w:jc w:val="both"/>
        <w:rPr>
          <w:b w:val="0"/>
          <w:lang w:val="ru-RU"/>
        </w:rPr>
      </w:pPr>
      <w:r w:rsidRPr="00E12CA3">
        <w:rPr>
          <w:b w:val="0"/>
          <w:lang w:val="ru-RU"/>
        </w:rPr>
        <w:t xml:space="preserve">-  </w:t>
      </w:r>
      <w:hyperlink r:id="rId297" w:history="1">
        <w:r w:rsidRPr="00E12CA3">
          <w:rPr>
            <w:rStyle w:val="af"/>
            <w:b w:val="0"/>
          </w:rPr>
          <w:t>http://oblgas.lipetsk.ru/viewpage.php?page_id=151</w:t>
        </w:r>
      </w:hyperlink>
      <w:r w:rsidRPr="00E12CA3">
        <w:rPr>
          <w:b w:val="0"/>
          <w:lang w:val="ru-RU"/>
        </w:rPr>
        <w:t xml:space="preserve"> </w:t>
      </w:r>
    </w:p>
    <w:p w:rsidR="002668C4" w:rsidRPr="00E12CA3" w:rsidRDefault="002668C4" w:rsidP="002668C4">
      <w:pPr>
        <w:pStyle w:val="4"/>
        <w:numPr>
          <w:ilvl w:val="0"/>
          <w:numId w:val="0"/>
        </w:numPr>
        <w:spacing w:line="240" w:lineRule="auto"/>
        <w:ind w:firstLine="360"/>
        <w:jc w:val="both"/>
        <w:rPr>
          <w:b w:val="0"/>
          <w:lang w:val="ru-RU"/>
        </w:rPr>
      </w:pPr>
      <w:r w:rsidRPr="00E12CA3">
        <w:rPr>
          <w:b w:val="0"/>
          <w:lang w:val="ru-RU"/>
        </w:rPr>
        <w:t>7. Информация о проектной мощности (пропускной способности) газораспределительных станций:</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298" w:history="1">
        <w:r w:rsidRPr="00E12CA3">
          <w:rPr>
            <w:rStyle w:val="af"/>
            <w:b w:val="0"/>
            <w:lang w:val="ru-RU"/>
          </w:rPr>
          <w:t>https://moskva-tr.gazprom.ru/about/documents/raskrytie-informatsii-subektam/</w:t>
        </w:r>
      </w:hyperlink>
      <w:r w:rsidRPr="00E12CA3">
        <w:rPr>
          <w:b w:val="0"/>
          <w:lang w:val="ru-RU"/>
        </w:rPr>
        <w:t xml:space="preserve"> ;</w:t>
      </w:r>
    </w:p>
    <w:p w:rsidR="002668C4" w:rsidRPr="00E12CA3" w:rsidRDefault="002668C4" w:rsidP="002668C4">
      <w:pPr>
        <w:pStyle w:val="4"/>
        <w:numPr>
          <w:ilvl w:val="0"/>
          <w:numId w:val="0"/>
        </w:numPr>
        <w:spacing w:line="240" w:lineRule="auto"/>
        <w:ind w:firstLine="426"/>
        <w:jc w:val="both"/>
        <w:rPr>
          <w:b w:val="0"/>
          <w:lang w:val="ru-RU"/>
        </w:rPr>
      </w:pPr>
      <w:r w:rsidRPr="00E12CA3">
        <w:rPr>
          <w:b w:val="0"/>
          <w:lang w:val="ru-RU"/>
        </w:rPr>
        <w:t>8. Информация о наличии свободных резервов мощности газораспределительных станций и размере этих резервов:</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299" w:history="1">
        <w:r w:rsidRPr="00E12CA3">
          <w:rPr>
            <w:rStyle w:val="af"/>
            <w:b w:val="0"/>
            <w:lang w:val="ru-RU"/>
          </w:rPr>
          <w:t>http://oblgas.lipetsk.ru/viewpage.php?page_id=151</w:t>
        </w:r>
      </w:hyperlink>
      <w:r w:rsidRPr="00E12CA3">
        <w:rPr>
          <w:b w:val="0"/>
          <w:lang w:val="ru-RU"/>
        </w:rPr>
        <w:t xml:space="preserve"> ;</w:t>
      </w:r>
    </w:p>
    <w:p w:rsidR="002668C4" w:rsidRPr="00E12CA3" w:rsidRDefault="002668C4" w:rsidP="002668C4">
      <w:pPr>
        <w:pStyle w:val="4"/>
        <w:numPr>
          <w:ilvl w:val="0"/>
          <w:numId w:val="0"/>
        </w:numPr>
        <w:spacing w:line="240" w:lineRule="auto"/>
        <w:ind w:firstLine="360"/>
        <w:jc w:val="both"/>
        <w:rPr>
          <w:b w:val="0"/>
          <w:lang w:val="ru-RU"/>
        </w:rPr>
      </w:pPr>
      <w:r w:rsidRPr="00E12CA3">
        <w:rPr>
          <w:b w:val="0"/>
          <w:lang w:val="ru-RU"/>
        </w:rPr>
        <w:t>9. Информация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300" w:history="1">
        <w:r w:rsidRPr="00E12CA3">
          <w:rPr>
            <w:rStyle w:val="af"/>
            <w:b w:val="0"/>
            <w:lang w:val="ru-RU"/>
          </w:rPr>
          <w:t>http://oblgas.lipetsk.ru/downloads.php?cat_id=116</w:t>
        </w:r>
      </w:hyperlink>
      <w:r w:rsidRPr="00E12CA3">
        <w:rPr>
          <w:b w:val="0"/>
          <w:lang w:val="ru-RU"/>
        </w:rPr>
        <w:t xml:space="preserve"> ;</w:t>
      </w:r>
    </w:p>
    <w:p w:rsidR="002668C4" w:rsidRPr="00E12CA3" w:rsidRDefault="002668C4" w:rsidP="002668C4">
      <w:pPr>
        <w:pStyle w:val="4"/>
        <w:numPr>
          <w:ilvl w:val="0"/>
          <w:numId w:val="0"/>
        </w:numPr>
        <w:spacing w:line="240" w:lineRule="auto"/>
        <w:ind w:firstLine="851"/>
        <w:jc w:val="both"/>
        <w:rPr>
          <w:b w:val="0"/>
          <w:lang w:val="ru-RU"/>
        </w:rPr>
      </w:pPr>
      <w:r w:rsidRPr="00E12CA3">
        <w:rPr>
          <w:b w:val="0"/>
          <w:lang w:val="ru-RU"/>
        </w:rPr>
        <w:t>10. Информация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301" w:history="1">
        <w:r w:rsidRPr="00E12CA3">
          <w:rPr>
            <w:rStyle w:val="af"/>
            <w:b w:val="0"/>
            <w:lang w:val="ru-RU"/>
          </w:rPr>
          <w:t>http://www.gas.lipetsk.ru/viewpage.php?page_id=124</w:t>
        </w:r>
      </w:hyperlink>
      <w:r w:rsidRPr="00E12CA3">
        <w:rPr>
          <w:b w:val="0"/>
          <w:lang w:val="ru-RU"/>
        </w:rPr>
        <w:t>;</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302" w:history="1">
        <w:r w:rsidRPr="00E12CA3">
          <w:rPr>
            <w:rStyle w:val="af"/>
            <w:b w:val="0"/>
            <w:lang w:val="ru-RU"/>
          </w:rPr>
          <w:t>https://www.mrsk-1.ru/customers/services/tp/</w:t>
        </w:r>
      </w:hyperlink>
      <w:r w:rsidRPr="00E12CA3">
        <w:rPr>
          <w:b w:val="0"/>
          <w:lang w:val="ru-RU"/>
        </w:rPr>
        <w:t>;</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303" w:history="1">
        <w:r w:rsidRPr="00E12CA3">
          <w:rPr>
            <w:rStyle w:val="af"/>
            <w:b w:val="0"/>
            <w:lang w:val="ru-RU"/>
          </w:rPr>
          <w:t>https://www.lgek.ru/tech-connect/tech-connect_electro/tech-gid/</w:t>
        </w:r>
      </w:hyperlink>
      <w:r w:rsidRPr="00E12CA3">
        <w:rPr>
          <w:b w:val="0"/>
          <w:lang w:val="ru-RU"/>
        </w:rPr>
        <w:t>;</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w:t>
      </w:r>
      <w:hyperlink r:id="rId304" w:anchor="bg3" w:history="1">
        <w:r w:rsidRPr="00E12CA3">
          <w:rPr>
            <w:rStyle w:val="af"/>
            <w:b w:val="0"/>
            <w:lang w:val="ru-RU"/>
          </w:rPr>
          <w:t>https://www.quadra.ru/klientam/raskrytie-informatsii-v-sfere-teplosnabzheniya/#bg3</w:t>
        </w:r>
      </w:hyperlink>
      <w:r w:rsidRPr="00E12CA3">
        <w:rPr>
          <w:b w:val="0"/>
          <w:lang w:val="ru-RU"/>
        </w:rPr>
        <w:t>;</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305" w:history="1">
        <w:r w:rsidRPr="00E12CA3">
          <w:rPr>
            <w:rStyle w:val="af"/>
            <w:b w:val="0"/>
            <w:lang w:val="ru-RU"/>
          </w:rPr>
          <w:t>https://www.lgek.ru/tech-connect/tech-connect_teplo/tech-gid_teplo/</w:t>
        </w:r>
      </w:hyperlink>
      <w:r w:rsidRPr="00E12CA3">
        <w:rPr>
          <w:b w:val="0"/>
          <w:lang w:val="ru-RU"/>
        </w:rPr>
        <w:t>;</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lastRenderedPageBreak/>
        <w:t xml:space="preserve">- </w:t>
      </w:r>
      <w:hyperlink r:id="rId306" w:history="1">
        <w:r w:rsidRPr="00E12CA3">
          <w:rPr>
            <w:rStyle w:val="af"/>
            <w:b w:val="0"/>
            <w:lang w:val="ru-RU"/>
          </w:rPr>
          <w:t>http://lipetskoblvodokanal.ru/perechen/</w:t>
        </w:r>
      </w:hyperlink>
      <w:r w:rsidRPr="00E12CA3">
        <w:rPr>
          <w:b w:val="0"/>
          <w:lang w:val="ru-RU"/>
        </w:rPr>
        <w:t>;</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307" w:history="1">
        <w:r w:rsidRPr="00E12CA3">
          <w:rPr>
            <w:rStyle w:val="af"/>
            <w:b w:val="0"/>
            <w:lang w:val="ru-RU"/>
          </w:rPr>
          <w:t>http://www.vodokanal48.ru/ConnectWaterNetworks.php</w:t>
        </w:r>
      </w:hyperlink>
      <w:r w:rsidRPr="00E12CA3">
        <w:rPr>
          <w:b w:val="0"/>
          <w:lang w:val="ru-RU"/>
        </w:rPr>
        <w:t>;</w:t>
      </w:r>
    </w:p>
    <w:p w:rsidR="002668C4" w:rsidRPr="00E12CA3" w:rsidRDefault="002668C4" w:rsidP="002668C4">
      <w:pPr>
        <w:pStyle w:val="4"/>
        <w:numPr>
          <w:ilvl w:val="0"/>
          <w:numId w:val="0"/>
        </w:numPr>
        <w:spacing w:line="240" w:lineRule="auto"/>
        <w:ind w:left="360" w:firstLine="491"/>
        <w:jc w:val="both"/>
        <w:rPr>
          <w:b w:val="0"/>
          <w:lang w:val="ru-RU"/>
        </w:rPr>
      </w:pPr>
      <w:r w:rsidRPr="00E12CA3">
        <w:rPr>
          <w:b w:val="0"/>
          <w:lang w:val="ru-RU"/>
        </w:rPr>
        <w:t xml:space="preserve">- </w:t>
      </w:r>
      <w:hyperlink r:id="rId308" w:history="1">
        <w:r w:rsidRPr="00E12CA3">
          <w:rPr>
            <w:rStyle w:val="af"/>
            <w:b w:val="0"/>
            <w:lang w:val="ru-RU"/>
          </w:rPr>
          <w:t>https://yeletsvodokanal.ru/poryadok.html</w:t>
        </w:r>
      </w:hyperlink>
      <w:r w:rsidRPr="00E12CA3">
        <w:rPr>
          <w:b w:val="0"/>
          <w:lang w:val="ru-RU"/>
        </w:rPr>
        <w:t xml:space="preserve">. </w:t>
      </w:r>
    </w:p>
    <w:p w:rsidR="002668C4" w:rsidRPr="00E12CA3" w:rsidRDefault="002668C4" w:rsidP="002668C4">
      <w:pPr>
        <w:pStyle w:val="4"/>
        <w:numPr>
          <w:ilvl w:val="0"/>
          <w:numId w:val="0"/>
        </w:numPr>
        <w:spacing w:line="240" w:lineRule="auto"/>
        <w:ind w:left="142" w:firstLine="218"/>
        <w:jc w:val="both"/>
        <w:rPr>
          <w:b w:val="0"/>
          <w:lang w:val="ru-RU"/>
        </w:rPr>
      </w:pPr>
      <w:r w:rsidRPr="00E12CA3">
        <w:rPr>
          <w:b w:val="0"/>
          <w:lang w:val="ru-RU"/>
        </w:rPr>
        <w:t>11.</w:t>
      </w:r>
      <w:r w:rsidRPr="00E12CA3">
        <w:t xml:space="preserve"> </w:t>
      </w:r>
      <w:r w:rsidRPr="00E12CA3">
        <w:rPr>
          <w:b w:val="0"/>
          <w:lang w:val="ru-RU"/>
        </w:rPr>
        <w:t>Информация о реализуемых и планируемых к реализации на территории Липецкой области инвестиционных программах, включая ключевые показатели эффективности реализации таких программ:</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 xml:space="preserve">- </w:t>
      </w:r>
      <w:hyperlink r:id="rId309" w:history="1">
        <w:r w:rsidRPr="00E12CA3">
          <w:rPr>
            <w:rStyle w:val="af"/>
            <w:b w:val="0"/>
            <w:lang w:val="ru-RU"/>
          </w:rPr>
          <w:t>https://minenergo.gov.ru/node/4192</w:t>
        </w:r>
      </w:hyperlink>
      <w:r w:rsidRPr="00E12CA3">
        <w:rPr>
          <w:b w:val="0"/>
          <w:lang w:val="ru-RU"/>
        </w:rPr>
        <w:t xml:space="preserve">;  </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w:t>
      </w:r>
      <w:hyperlink r:id="rId310" w:history="1">
        <w:r w:rsidRPr="00E12CA3">
          <w:rPr>
            <w:rStyle w:val="af"/>
            <w:b w:val="0"/>
            <w:lang w:val="ru-RU"/>
          </w:rPr>
          <w:t>https://www.lgek.ru/investors/public-info/2019/electro_supply/investment_program/</w:t>
        </w:r>
      </w:hyperlink>
      <w:r w:rsidRPr="00E12CA3">
        <w:rPr>
          <w:b w:val="0"/>
          <w:lang w:val="ru-RU"/>
        </w:rPr>
        <w:t xml:space="preserve">; </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 xml:space="preserve">- </w:t>
      </w:r>
      <w:hyperlink r:id="rId311" w:anchor="/" w:history="1">
        <w:r w:rsidRPr="00E12CA3">
          <w:rPr>
            <w:rStyle w:val="af"/>
            <w:b w:val="0"/>
            <w:lang w:val="ru-RU"/>
          </w:rPr>
          <w:t>https://invest.gosuslugi.ru/epgu-forum/#/</w:t>
        </w:r>
      </w:hyperlink>
      <w:r w:rsidRPr="00E12CA3">
        <w:rPr>
          <w:b w:val="0"/>
          <w:lang w:val="ru-RU"/>
        </w:rPr>
        <w:t xml:space="preserve">; </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 xml:space="preserve">- </w:t>
      </w:r>
      <w:hyperlink r:id="rId312" w:history="1">
        <w:r w:rsidRPr="00E12CA3">
          <w:rPr>
            <w:rStyle w:val="af"/>
            <w:b w:val="0"/>
            <w:lang w:val="ru-RU"/>
          </w:rPr>
          <w:t>http://www.gas.lipetsk.ru/downloads.php?cat_id=116</w:t>
        </w:r>
      </w:hyperlink>
      <w:r w:rsidRPr="00E12CA3">
        <w:rPr>
          <w:b w:val="0"/>
          <w:lang w:val="ru-RU"/>
        </w:rPr>
        <w:t xml:space="preserve">; </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 xml:space="preserve">- </w:t>
      </w:r>
      <w:hyperlink r:id="rId313" w:history="1">
        <w:r w:rsidRPr="00E12CA3">
          <w:rPr>
            <w:rStyle w:val="af"/>
            <w:b w:val="0"/>
            <w:lang w:val="ru-RU"/>
          </w:rPr>
          <w:t>https://www.lipetsk.quadra.ru/info/disclosure/</w:t>
        </w:r>
      </w:hyperlink>
      <w:r w:rsidRPr="00E12CA3">
        <w:rPr>
          <w:b w:val="0"/>
          <w:lang w:val="ru-RU"/>
        </w:rPr>
        <w:t xml:space="preserve">;  </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 xml:space="preserve">- </w:t>
      </w:r>
      <w:hyperlink r:id="rId314" w:history="1">
        <w:r w:rsidRPr="00E12CA3">
          <w:rPr>
            <w:rStyle w:val="af"/>
            <w:b w:val="0"/>
            <w:lang w:val="ru-RU"/>
          </w:rPr>
          <w:t>http://energy48.ru/energy_investment/investment/electric_power</w:t>
        </w:r>
      </w:hyperlink>
      <w:r w:rsidRPr="00E12CA3">
        <w:rPr>
          <w:b w:val="0"/>
          <w:lang w:val="ru-RU"/>
        </w:rPr>
        <w:t xml:space="preserve">;  </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 xml:space="preserve">- </w:t>
      </w:r>
      <w:hyperlink r:id="rId315" w:history="1">
        <w:r w:rsidRPr="00E12CA3">
          <w:rPr>
            <w:rStyle w:val="af"/>
            <w:b w:val="0"/>
            <w:lang w:val="ru-RU"/>
          </w:rPr>
          <w:t>http://energy48.ru/energy_investment/investment/power_system</w:t>
        </w:r>
      </w:hyperlink>
      <w:r w:rsidRPr="00E12CA3">
        <w:rPr>
          <w:b w:val="0"/>
          <w:lang w:val="ru-RU"/>
        </w:rPr>
        <w:t xml:space="preserve">; </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 xml:space="preserve">- </w:t>
      </w:r>
      <w:hyperlink r:id="rId316" w:history="1">
        <w:r w:rsidRPr="00E12CA3">
          <w:rPr>
            <w:rStyle w:val="af"/>
            <w:b w:val="0"/>
            <w:lang w:val="ru-RU"/>
          </w:rPr>
          <w:t>http://energy48.ru/energy_investment/investment/gas_supply</w:t>
        </w:r>
      </w:hyperlink>
      <w:r w:rsidRPr="00E12CA3">
        <w:rPr>
          <w:b w:val="0"/>
          <w:lang w:val="ru-RU"/>
        </w:rPr>
        <w:t xml:space="preserve">;  </w:t>
      </w:r>
    </w:p>
    <w:p w:rsidR="002668C4" w:rsidRPr="00E12CA3" w:rsidRDefault="002668C4" w:rsidP="002668C4">
      <w:pPr>
        <w:pStyle w:val="4"/>
        <w:numPr>
          <w:ilvl w:val="0"/>
          <w:numId w:val="0"/>
        </w:numPr>
        <w:spacing w:line="240" w:lineRule="auto"/>
        <w:ind w:left="720"/>
        <w:jc w:val="both"/>
        <w:rPr>
          <w:b w:val="0"/>
          <w:lang w:val="ru-RU"/>
        </w:rPr>
      </w:pPr>
      <w:r w:rsidRPr="00E12CA3">
        <w:rPr>
          <w:b w:val="0"/>
          <w:lang w:val="ru-RU"/>
        </w:rPr>
        <w:t xml:space="preserve">- </w:t>
      </w:r>
      <w:hyperlink r:id="rId317" w:history="1">
        <w:r w:rsidRPr="00E12CA3">
          <w:rPr>
            <w:rStyle w:val="af"/>
            <w:b w:val="0"/>
            <w:lang w:val="ru-RU"/>
          </w:rPr>
          <w:t>http://energy48.ru/energy_investment/investment/water_and_drains</w:t>
        </w:r>
      </w:hyperlink>
      <w:r w:rsidRPr="00E12CA3">
        <w:rPr>
          <w:b w:val="0"/>
          <w:lang w:val="ru-RU"/>
        </w:rPr>
        <w:t xml:space="preserve">; </w:t>
      </w:r>
    </w:p>
    <w:p w:rsidR="002668C4" w:rsidRPr="00E12CA3" w:rsidRDefault="002668C4" w:rsidP="002668C4">
      <w:pPr>
        <w:pStyle w:val="4"/>
        <w:numPr>
          <w:ilvl w:val="0"/>
          <w:numId w:val="0"/>
        </w:numPr>
        <w:spacing w:line="240" w:lineRule="auto"/>
        <w:ind w:left="720" w:hanging="11"/>
        <w:jc w:val="both"/>
        <w:rPr>
          <w:b w:val="0"/>
          <w:lang w:val="ru-RU"/>
        </w:rPr>
      </w:pPr>
      <w:r w:rsidRPr="00E12CA3">
        <w:rPr>
          <w:b w:val="0"/>
          <w:lang w:val="ru-RU"/>
        </w:rPr>
        <w:t xml:space="preserve">- </w:t>
      </w:r>
      <w:hyperlink r:id="rId318" w:history="1">
        <w:r w:rsidRPr="00E12CA3">
          <w:rPr>
            <w:rStyle w:val="af"/>
            <w:b w:val="0"/>
            <w:lang w:val="ru-RU"/>
          </w:rPr>
          <w:t>http://energy48.ru/energy_investment/investment/vodootvedenie</w:t>
        </w:r>
      </w:hyperlink>
      <w:r w:rsidRPr="00E12CA3">
        <w:rPr>
          <w:b w:val="0"/>
          <w:lang w:val="ru-RU"/>
        </w:rPr>
        <w:t xml:space="preserve">. </w:t>
      </w:r>
    </w:p>
    <w:p w:rsidR="002668C4" w:rsidRPr="00E12CA3" w:rsidRDefault="002668C4" w:rsidP="002668C4">
      <w:pPr>
        <w:pStyle w:val="4"/>
        <w:numPr>
          <w:ilvl w:val="0"/>
          <w:numId w:val="0"/>
        </w:numPr>
        <w:spacing w:line="240" w:lineRule="auto"/>
        <w:ind w:left="142" w:firstLine="284"/>
        <w:jc w:val="both"/>
        <w:rPr>
          <w:b w:val="0"/>
          <w:lang w:val="ru-RU"/>
        </w:rPr>
      </w:pPr>
      <w:r w:rsidRPr="00E12CA3">
        <w:rPr>
          <w:b w:val="0"/>
          <w:lang w:val="ru-RU"/>
        </w:rPr>
        <w:t>12. Информация о структуре тарифов на услуги (включая проект тарифной заявки), параметрах качества и надежности предоставляемых товаров, работ, услуг, стандартах качества товаров, работ, услуг (стандартах качества обслуживания потребителей товаров, работ, услуг) и процедурах предоставления товаров, работ,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услуг субъектов естественных монополий и независимых экспертов:</w:t>
      </w:r>
    </w:p>
    <w:p w:rsidR="002668C4" w:rsidRPr="00E12CA3" w:rsidRDefault="008E1EE7" w:rsidP="002668C4">
      <w:pPr>
        <w:pStyle w:val="4"/>
        <w:numPr>
          <w:ilvl w:val="1"/>
          <w:numId w:val="4"/>
        </w:numPr>
        <w:spacing w:line="240" w:lineRule="auto"/>
        <w:ind w:left="1134" w:hanging="283"/>
        <w:jc w:val="both"/>
        <w:rPr>
          <w:b w:val="0"/>
          <w:lang w:val="ru-RU"/>
        </w:rPr>
      </w:pPr>
      <w:hyperlink r:id="rId319" w:history="1">
        <w:r w:rsidR="002668C4" w:rsidRPr="00E12CA3">
          <w:rPr>
            <w:rStyle w:val="af"/>
            <w:b w:val="0"/>
            <w:lang w:val="ru-RU"/>
          </w:rPr>
          <w:t>https://www.mrsk-1.ru/information/standart/tariffapplication/</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283"/>
        <w:jc w:val="both"/>
        <w:rPr>
          <w:b w:val="0"/>
          <w:lang w:val="ru-RU"/>
        </w:rPr>
      </w:pPr>
      <w:hyperlink r:id="rId320" w:history="1">
        <w:r w:rsidR="002668C4" w:rsidRPr="00E12CA3">
          <w:rPr>
            <w:rStyle w:val="af"/>
            <w:b w:val="0"/>
            <w:lang w:val="ru-RU"/>
          </w:rPr>
          <w:t>https://www.lgek.ru/investors/public-info/2019/electro_supply/report_for_the_year/</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283"/>
        <w:jc w:val="both"/>
        <w:rPr>
          <w:b w:val="0"/>
          <w:lang w:val="ru-RU"/>
        </w:rPr>
      </w:pPr>
      <w:hyperlink r:id="rId321" w:history="1">
        <w:r w:rsidR="002668C4" w:rsidRPr="00E12CA3">
          <w:rPr>
            <w:rStyle w:val="af"/>
            <w:b w:val="0"/>
            <w:lang w:val="ru-RU"/>
          </w:rPr>
          <w:t>http://ri.eias.ru/Discl/PublicDisclosureInfo.aspx?reg=2595&amp;razdel=Tarif&amp;sphere=TS&amp;year=2020</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283"/>
        <w:jc w:val="both"/>
        <w:rPr>
          <w:b w:val="0"/>
          <w:lang w:val="ru-RU"/>
        </w:rPr>
      </w:pPr>
      <w:hyperlink r:id="rId322" w:history="1">
        <w:r w:rsidR="002668C4" w:rsidRPr="00E12CA3">
          <w:rPr>
            <w:rStyle w:val="af"/>
            <w:b w:val="0"/>
            <w:lang w:val="ru-RU"/>
          </w:rPr>
          <w:t>http://ri.eias.ru/Discl/PublicDisclosureInfo.aspx?reg=2595&amp;razdel=Tarif&amp;sphere=HVS&amp;year=2020</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283"/>
        <w:jc w:val="both"/>
        <w:rPr>
          <w:b w:val="0"/>
          <w:lang w:val="ru-RU"/>
        </w:rPr>
      </w:pPr>
      <w:hyperlink r:id="rId323" w:history="1">
        <w:r w:rsidR="002668C4" w:rsidRPr="00E12CA3">
          <w:rPr>
            <w:rStyle w:val="af"/>
            <w:b w:val="0"/>
            <w:lang w:val="ru-RU"/>
          </w:rPr>
          <w:t>http://ri.eias.ru/Discl/PublicDisclosureInfo.aspx?reg=2595&amp;razdel=Tarif&amp;sphere=VO&amp;year=2020</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283"/>
        <w:jc w:val="both"/>
        <w:rPr>
          <w:b w:val="0"/>
          <w:lang w:val="ru-RU"/>
        </w:rPr>
      </w:pPr>
      <w:hyperlink r:id="rId324" w:history="1">
        <w:r w:rsidR="002668C4" w:rsidRPr="00E12CA3">
          <w:rPr>
            <w:rStyle w:val="af"/>
            <w:b w:val="0"/>
            <w:lang w:val="ru-RU"/>
          </w:rPr>
          <w:t>http://energy48.ru/tarif_politics/decree/2020</w:t>
        </w:r>
      </w:hyperlink>
      <w:r w:rsidR="002668C4" w:rsidRPr="00E12CA3">
        <w:rPr>
          <w:b w:val="0"/>
          <w:lang w:val="ru-RU"/>
        </w:rPr>
        <w:t xml:space="preserve">. </w:t>
      </w:r>
    </w:p>
    <w:p w:rsidR="002668C4" w:rsidRPr="00E12CA3" w:rsidRDefault="002668C4" w:rsidP="002668C4">
      <w:pPr>
        <w:pStyle w:val="4"/>
        <w:numPr>
          <w:ilvl w:val="0"/>
          <w:numId w:val="0"/>
        </w:numPr>
        <w:spacing w:line="240" w:lineRule="auto"/>
        <w:ind w:left="720" w:hanging="294"/>
        <w:jc w:val="both"/>
        <w:rPr>
          <w:b w:val="0"/>
          <w:lang w:val="ru-RU"/>
        </w:rPr>
      </w:pPr>
      <w:r w:rsidRPr="00E12CA3">
        <w:rPr>
          <w:b w:val="0"/>
          <w:lang w:val="ru-RU"/>
        </w:rPr>
        <w:t>13. Иная информация:</w:t>
      </w:r>
    </w:p>
    <w:p w:rsidR="002668C4" w:rsidRPr="00E12CA3" w:rsidRDefault="008E1EE7" w:rsidP="002668C4">
      <w:pPr>
        <w:pStyle w:val="4"/>
        <w:numPr>
          <w:ilvl w:val="1"/>
          <w:numId w:val="4"/>
        </w:numPr>
        <w:spacing w:line="240" w:lineRule="auto"/>
        <w:ind w:left="1134" w:hanging="425"/>
        <w:jc w:val="both"/>
        <w:rPr>
          <w:b w:val="0"/>
          <w:lang w:val="ru-RU"/>
        </w:rPr>
      </w:pPr>
      <w:hyperlink r:id="rId325" w:history="1">
        <w:r w:rsidR="002668C4" w:rsidRPr="00E12CA3">
          <w:rPr>
            <w:rStyle w:val="af"/>
            <w:b w:val="0"/>
            <w:lang w:val="ru-RU"/>
          </w:rPr>
          <w:t>https://www.mrsk-1.ru/information/standart/</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26" w:history="1">
        <w:r w:rsidR="002668C4" w:rsidRPr="00E12CA3">
          <w:rPr>
            <w:rStyle w:val="af"/>
            <w:b w:val="0"/>
            <w:lang w:val="ru-RU"/>
          </w:rPr>
          <w:t>https://www.lgek.ru/investors/public-info/2019/</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27" w:history="1">
        <w:r w:rsidR="002668C4" w:rsidRPr="00E12CA3">
          <w:rPr>
            <w:rStyle w:val="af"/>
            <w:b w:val="0"/>
            <w:lang w:val="ru-RU"/>
          </w:rPr>
          <w:t>http://www.gas.lipetsk.ru/downloads.php?cat_id=82</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28" w:anchor="bg3" w:history="1">
        <w:r w:rsidR="002668C4" w:rsidRPr="00E12CA3">
          <w:rPr>
            <w:rStyle w:val="af"/>
            <w:b w:val="0"/>
            <w:lang w:val="ru-RU"/>
          </w:rPr>
          <w:t>https://www.quadra.ru/klientam/raskrytie-informatsii-v-sfere-teplosnabzheniya/#bg3</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29" w:history="1">
        <w:r w:rsidR="002668C4" w:rsidRPr="00E12CA3">
          <w:rPr>
            <w:rStyle w:val="af"/>
            <w:b w:val="0"/>
            <w:lang w:val="ru-RU"/>
          </w:rPr>
          <w:t>http://lipetskoblvodokanal.ru/buh-otchetnost/</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30" w:history="1">
        <w:r w:rsidR="002668C4" w:rsidRPr="00E12CA3">
          <w:rPr>
            <w:rStyle w:val="af"/>
            <w:b w:val="0"/>
            <w:lang w:val="ru-RU"/>
          </w:rPr>
          <w:t>http://www.vodokanal48.ru/InfoBisclos.php</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31" w:history="1">
        <w:r w:rsidR="002668C4" w:rsidRPr="00E12CA3">
          <w:rPr>
            <w:rStyle w:val="af"/>
            <w:b w:val="0"/>
            <w:lang w:val="ru-RU"/>
          </w:rPr>
          <w:t>https://yeletsvodokanal.ru/info.html</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32" w:history="1">
        <w:r w:rsidR="002668C4" w:rsidRPr="00E12CA3">
          <w:rPr>
            <w:rStyle w:val="af"/>
            <w:b w:val="0"/>
            <w:lang w:val="ru-RU"/>
          </w:rPr>
          <w:t>http://ri.eias.ru</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33" w:history="1">
        <w:r w:rsidR="002668C4" w:rsidRPr="00E12CA3">
          <w:rPr>
            <w:rStyle w:val="af"/>
            <w:b w:val="0"/>
            <w:lang w:val="ru-RU"/>
          </w:rPr>
          <w:t>http://energy48.ru/information/raskrytie-informatsii/electric_power</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34" w:history="1">
        <w:r w:rsidR="002668C4" w:rsidRPr="00E12CA3">
          <w:rPr>
            <w:rStyle w:val="af"/>
            <w:b w:val="0"/>
            <w:lang w:val="ru-RU"/>
          </w:rPr>
          <w:t>http://energy48.ru/information/raskrytie-informatsii/power_system</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35" w:history="1">
        <w:r w:rsidR="002668C4" w:rsidRPr="00E12CA3">
          <w:rPr>
            <w:rStyle w:val="af"/>
            <w:b w:val="0"/>
            <w:lang w:val="ru-RU"/>
          </w:rPr>
          <w:t>http://energy48.ru/information/raskrytie-informatsii/gas_supply</w:t>
        </w:r>
      </w:hyperlink>
      <w:r w:rsidR="002668C4" w:rsidRPr="00E12CA3">
        <w:rPr>
          <w:b w:val="0"/>
          <w:lang w:val="ru-RU"/>
        </w:rPr>
        <w:t xml:space="preserve">;  </w:t>
      </w:r>
    </w:p>
    <w:p w:rsidR="002668C4" w:rsidRPr="00E12CA3" w:rsidRDefault="008E1EE7" w:rsidP="002668C4">
      <w:pPr>
        <w:pStyle w:val="4"/>
        <w:numPr>
          <w:ilvl w:val="1"/>
          <w:numId w:val="4"/>
        </w:numPr>
        <w:spacing w:line="240" w:lineRule="auto"/>
        <w:ind w:left="1134" w:hanging="425"/>
        <w:jc w:val="both"/>
        <w:rPr>
          <w:b w:val="0"/>
          <w:lang w:val="ru-RU"/>
        </w:rPr>
      </w:pPr>
      <w:hyperlink r:id="rId336" w:history="1">
        <w:r w:rsidR="002668C4" w:rsidRPr="00E12CA3">
          <w:rPr>
            <w:rStyle w:val="af"/>
            <w:b w:val="0"/>
            <w:lang w:val="ru-RU"/>
          </w:rPr>
          <w:t>http://energy48.ru/information/raskrytie-informatsii/water_supply-water_disposal</w:t>
        </w:r>
      </w:hyperlink>
      <w:r w:rsidR="002668C4" w:rsidRPr="00E12CA3">
        <w:rPr>
          <w:b w:val="0"/>
          <w:lang w:val="ru-RU"/>
        </w:rPr>
        <w:t xml:space="preserve">. </w:t>
      </w:r>
    </w:p>
    <w:p w:rsidR="00CB247B" w:rsidRPr="009B3AE6" w:rsidRDefault="00CB247B" w:rsidP="00003942">
      <w:pPr>
        <w:pStyle w:val="ConsPlusNonformat"/>
        <w:jc w:val="both"/>
        <w:rPr>
          <w:rFonts w:ascii="Times New Roman" w:hAnsi="Times New Roman"/>
          <w:b/>
          <w:sz w:val="28"/>
          <w:szCs w:val="28"/>
        </w:rPr>
      </w:pPr>
    </w:p>
    <w:p w:rsidR="006A0A25" w:rsidRPr="009B3AE6" w:rsidRDefault="006A0A25" w:rsidP="00946009">
      <w:pPr>
        <w:autoSpaceDE w:val="0"/>
        <w:autoSpaceDN w:val="0"/>
        <w:adjustRightInd w:val="0"/>
        <w:spacing w:after="0" w:line="240" w:lineRule="auto"/>
        <w:ind w:left="709"/>
        <w:jc w:val="center"/>
        <w:rPr>
          <w:rFonts w:ascii="Times New Roman" w:hAnsi="Times New Roman"/>
          <w:b/>
          <w:sz w:val="28"/>
          <w:szCs w:val="28"/>
          <w:u w:val="single"/>
        </w:rPr>
      </w:pPr>
      <w:bookmarkStart w:id="9" w:name="_Toc437603402"/>
    </w:p>
    <w:p w:rsidR="00405BCE" w:rsidRPr="00923F17" w:rsidRDefault="00405BCE" w:rsidP="00946009">
      <w:pPr>
        <w:spacing w:after="0" w:line="240" w:lineRule="auto"/>
        <w:ind w:firstLine="567"/>
        <w:jc w:val="center"/>
        <w:rPr>
          <w:rFonts w:ascii="Times New Roman" w:hAnsi="Times New Roman"/>
          <w:b/>
          <w:sz w:val="32"/>
          <w:szCs w:val="32"/>
        </w:rPr>
        <w:sectPr w:rsidR="00405BCE" w:rsidRPr="00923F17" w:rsidSect="009B021D">
          <w:footerReference w:type="default" r:id="rId337"/>
          <w:pgSz w:w="11906" w:h="16838"/>
          <w:pgMar w:top="1135" w:right="851" w:bottom="709" w:left="1560" w:header="709" w:footer="709" w:gutter="0"/>
          <w:pgBorders w:offsetFrom="page">
            <w:top w:val="thinThickSmallGap" w:sz="12" w:space="24" w:color="002060"/>
            <w:left w:val="thinThickSmallGap" w:sz="12" w:space="24" w:color="002060"/>
            <w:bottom w:val="thickThinSmallGap" w:sz="12" w:space="24" w:color="002060"/>
            <w:right w:val="thickThinSmallGap" w:sz="12" w:space="24" w:color="002060"/>
          </w:pgBorders>
          <w:cols w:space="708"/>
          <w:titlePg/>
          <w:docGrid w:linePitch="360"/>
        </w:sectPr>
      </w:pPr>
    </w:p>
    <w:p w:rsidR="00EE1DE9" w:rsidRPr="00FD6A36" w:rsidRDefault="00FD6A36" w:rsidP="00946009">
      <w:pPr>
        <w:spacing w:after="0" w:line="240" w:lineRule="auto"/>
        <w:ind w:firstLine="567"/>
        <w:jc w:val="both"/>
        <w:rPr>
          <w:rFonts w:ascii="Times New Roman" w:hAnsi="Times New Roman"/>
          <w:b/>
          <w:sz w:val="28"/>
          <w:szCs w:val="28"/>
        </w:rPr>
      </w:pPr>
      <w:r w:rsidRPr="00FD6A36">
        <w:rPr>
          <w:rFonts w:ascii="Times New Roman" w:hAnsi="Times New Roman"/>
          <w:b/>
          <w:sz w:val="28"/>
          <w:szCs w:val="28"/>
        </w:rPr>
        <w:lastRenderedPageBreak/>
        <w:t>3</w:t>
      </w:r>
      <w:r w:rsidR="0060068A" w:rsidRPr="00FD6A36">
        <w:rPr>
          <w:rFonts w:ascii="Times New Roman" w:hAnsi="Times New Roman"/>
          <w:b/>
          <w:sz w:val="28"/>
          <w:szCs w:val="28"/>
        </w:rPr>
        <w:t>.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Липецкой области</w:t>
      </w:r>
    </w:p>
    <w:p w:rsidR="00104F84" w:rsidRPr="009B3AE6" w:rsidRDefault="00104F84" w:rsidP="00946009">
      <w:pPr>
        <w:spacing w:after="0" w:line="240" w:lineRule="auto"/>
      </w:pPr>
    </w:p>
    <w:p w:rsidR="00104F84" w:rsidRPr="009B3AE6" w:rsidRDefault="00E9513E" w:rsidP="00946009">
      <w:pPr>
        <w:spacing w:after="0" w:line="240" w:lineRule="auto"/>
        <w:ind w:firstLine="567"/>
        <w:jc w:val="both"/>
        <w:rPr>
          <w:rStyle w:val="apple-converted-space"/>
          <w:rFonts w:ascii="Times New Roman" w:hAnsi="Times New Roman"/>
          <w:sz w:val="28"/>
          <w:szCs w:val="28"/>
          <w:shd w:val="clear" w:color="auto" w:fill="FFFFFF"/>
        </w:rPr>
      </w:pPr>
      <w:r w:rsidRPr="00337AB3">
        <w:rPr>
          <w:rFonts w:ascii="Times New Roman" w:hAnsi="Times New Roman"/>
          <w:sz w:val="28"/>
          <w:szCs w:val="28"/>
        </w:rPr>
        <w:t>На 01.01.2020</w:t>
      </w:r>
      <w:r w:rsidR="00104F84" w:rsidRPr="00337AB3">
        <w:rPr>
          <w:rFonts w:ascii="Times New Roman" w:hAnsi="Times New Roman"/>
          <w:sz w:val="28"/>
          <w:szCs w:val="28"/>
        </w:rPr>
        <w:t xml:space="preserve"> выполнены все мероприятия, запланированные к реа</w:t>
      </w:r>
      <w:r w:rsidRPr="00337AB3">
        <w:rPr>
          <w:rFonts w:ascii="Times New Roman" w:hAnsi="Times New Roman"/>
          <w:sz w:val="28"/>
          <w:szCs w:val="28"/>
        </w:rPr>
        <w:t>лизации в отчетном периоде. Из 4</w:t>
      </w:r>
      <w:r w:rsidR="00047B84" w:rsidRPr="00337AB3">
        <w:rPr>
          <w:rFonts w:ascii="Times New Roman" w:hAnsi="Times New Roman"/>
          <w:sz w:val="28"/>
          <w:szCs w:val="28"/>
        </w:rPr>
        <w:t>9</w:t>
      </w:r>
      <w:r w:rsidR="00104F84" w:rsidRPr="00337AB3">
        <w:rPr>
          <w:rFonts w:ascii="Times New Roman" w:hAnsi="Times New Roman"/>
          <w:sz w:val="28"/>
          <w:szCs w:val="28"/>
        </w:rPr>
        <w:t xml:space="preserve"> показателей «дорожной карты» по 2</w:t>
      </w:r>
      <w:r w:rsidR="00337AB3" w:rsidRPr="00337AB3">
        <w:rPr>
          <w:rFonts w:ascii="Times New Roman" w:hAnsi="Times New Roman"/>
          <w:sz w:val="28"/>
          <w:szCs w:val="28"/>
        </w:rPr>
        <w:t>7</w:t>
      </w:r>
      <w:r w:rsidR="00104F84" w:rsidRPr="00337AB3">
        <w:rPr>
          <w:rFonts w:ascii="Times New Roman" w:hAnsi="Times New Roman"/>
          <w:sz w:val="28"/>
          <w:szCs w:val="28"/>
        </w:rPr>
        <w:t xml:space="preserve"> показателям достигнуты плановые значения 201</w:t>
      </w:r>
      <w:r w:rsidRPr="00337AB3">
        <w:rPr>
          <w:rFonts w:ascii="Times New Roman" w:hAnsi="Times New Roman"/>
          <w:sz w:val="28"/>
          <w:szCs w:val="28"/>
        </w:rPr>
        <w:t>9</w:t>
      </w:r>
      <w:r w:rsidR="00104F84" w:rsidRPr="00337AB3">
        <w:rPr>
          <w:rFonts w:ascii="Times New Roman" w:hAnsi="Times New Roman"/>
          <w:sz w:val="28"/>
          <w:szCs w:val="28"/>
        </w:rPr>
        <w:t xml:space="preserve"> года, </w:t>
      </w:r>
      <w:r w:rsidR="00337AB3" w:rsidRPr="00337AB3">
        <w:rPr>
          <w:rFonts w:ascii="Times New Roman" w:hAnsi="Times New Roman"/>
          <w:sz w:val="28"/>
          <w:szCs w:val="28"/>
        </w:rPr>
        <w:t>10</w:t>
      </w:r>
      <w:r w:rsidRPr="00337AB3">
        <w:rPr>
          <w:rFonts w:ascii="Times New Roman" w:hAnsi="Times New Roman"/>
          <w:sz w:val="28"/>
          <w:szCs w:val="28"/>
        </w:rPr>
        <w:t xml:space="preserve"> показателей – перевыполнены, 10 показателей – 100 %, 2 – не выполнены.</w:t>
      </w:r>
    </w:p>
    <w:p w:rsidR="00DC7926" w:rsidRPr="00E40BE0" w:rsidRDefault="00506AAC" w:rsidP="00E40BE0">
      <w:pPr>
        <w:pStyle w:val="ConsPlusNonformat"/>
        <w:ind w:firstLine="709"/>
        <w:jc w:val="right"/>
        <w:rPr>
          <w:rStyle w:val="apple-converted-space"/>
          <w:rFonts w:ascii="Times New Roman" w:hAnsi="Times New Roman" w:cs="Times New Roman"/>
          <w:sz w:val="24"/>
          <w:szCs w:val="24"/>
          <w:shd w:val="clear" w:color="auto" w:fill="FFFFFF"/>
          <w:lang w:val="en-US"/>
        </w:rPr>
      </w:pPr>
      <w:r w:rsidRPr="009B3AE6">
        <w:rPr>
          <w:rStyle w:val="apple-converted-space"/>
          <w:rFonts w:ascii="Times New Roman" w:hAnsi="Times New Roman" w:cs="Times New Roman"/>
          <w:sz w:val="24"/>
          <w:szCs w:val="24"/>
          <w:shd w:val="clear" w:color="auto" w:fill="FFFFFF"/>
        </w:rPr>
        <w:t xml:space="preserve">   </w:t>
      </w:r>
      <w:r w:rsidR="005238CD" w:rsidRPr="009978EF">
        <w:rPr>
          <w:rStyle w:val="apple-converted-space"/>
          <w:rFonts w:ascii="Times New Roman" w:hAnsi="Times New Roman" w:cs="Times New Roman"/>
          <w:sz w:val="24"/>
          <w:szCs w:val="24"/>
          <w:shd w:val="clear" w:color="auto" w:fill="FFFFFF"/>
        </w:rPr>
        <w:t xml:space="preserve">Таблица </w:t>
      </w:r>
      <w:r w:rsidR="00337AB3">
        <w:rPr>
          <w:rStyle w:val="apple-converted-space"/>
          <w:rFonts w:ascii="Times New Roman" w:hAnsi="Times New Roman" w:cs="Times New Roman"/>
          <w:sz w:val="24"/>
          <w:szCs w:val="24"/>
          <w:shd w:val="clear" w:color="auto" w:fill="FFFFFF"/>
          <w:lang w:val="en-US"/>
        </w:rPr>
        <w:t>52</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25"/>
        <w:gridCol w:w="1890"/>
        <w:gridCol w:w="3827"/>
        <w:gridCol w:w="521"/>
        <w:gridCol w:w="708"/>
        <w:gridCol w:w="851"/>
        <w:gridCol w:w="850"/>
        <w:gridCol w:w="1134"/>
        <w:gridCol w:w="1985"/>
        <w:gridCol w:w="2126"/>
        <w:gridCol w:w="1418"/>
      </w:tblGrid>
      <w:tr w:rsidR="00655269" w:rsidRPr="009B3AE6" w:rsidTr="008B4EEB">
        <w:trPr>
          <w:trHeight w:val="2278"/>
          <w:tblHeader/>
        </w:trPr>
        <w:tc>
          <w:tcPr>
            <w:tcW w:w="425" w:type="dxa"/>
            <w:shd w:val="clear" w:color="auto" w:fill="FFFFFF"/>
          </w:tcPr>
          <w:p w:rsidR="006E6EBD" w:rsidRPr="008B4EEB" w:rsidRDefault="006E6EBD" w:rsidP="00E40BE0">
            <w:pPr>
              <w:spacing w:after="0" w:line="240" w:lineRule="auto"/>
              <w:rPr>
                <w:rFonts w:ascii="Times New Roman" w:hAnsi="Times New Roman"/>
                <w:b/>
              </w:rPr>
            </w:pPr>
            <w:r w:rsidRPr="008B4EEB">
              <w:rPr>
                <w:rFonts w:ascii="Times New Roman" w:hAnsi="Times New Roman"/>
                <w:b/>
              </w:rPr>
              <w:t>№</w:t>
            </w:r>
          </w:p>
          <w:p w:rsidR="006E6EBD" w:rsidRPr="008B4EEB" w:rsidRDefault="006E6EBD" w:rsidP="00E40BE0">
            <w:pPr>
              <w:spacing w:after="0" w:line="240" w:lineRule="auto"/>
              <w:rPr>
                <w:rFonts w:ascii="Times New Roman" w:hAnsi="Times New Roman"/>
              </w:rPr>
            </w:pPr>
            <w:r w:rsidRPr="008B4EEB">
              <w:rPr>
                <w:rFonts w:ascii="Times New Roman" w:hAnsi="Times New Roman"/>
                <w:b/>
              </w:rPr>
              <w:t>п/п</w:t>
            </w:r>
          </w:p>
        </w:tc>
        <w:tc>
          <w:tcPr>
            <w:tcW w:w="1890" w:type="dxa"/>
            <w:shd w:val="clear" w:color="auto" w:fill="FFFFFF"/>
          </w:tcPr>
          <w:p w:rsidR="006E6EBD" w:rsidRPr="009B3AE6" w:rsidRDefault="006E6EBD" w:rsidP="00E40BE0">
            <w:pPr>
              <w:spacing w:after="0" w:line="240" w:lineRule="auto"/>
              <w:jc w:val="center"/>
              <w:rPr>
                <w:rFonts w:ascii="Times New Roman" w:hAnsi="Times New Roman"/>
                <w:b/>
              </w:rPr>
            </w:pPr>
            <w:r w:rsidRPr="009B3AE6">
              <w:rPr>
                <w:rFonts w:ascii="Times New Roman" w:hAnsi="Times New Roman"/>
                <w:b/>
              </w:rPr>
              <w:t>Наименование рынка/</w:t>
            </w:r>
          </w:p>
          <w:p w:rsidR="006E6EBD" w:rsidRPr="009B3AE6" w:rsidRDefault="006E6EBD" w:rsidP="00E40BE0">
            <w:pPr>
              <w:spacing w:after="0" w:line="240" w:lineRule="auto"/>
              <w:jc w:val="center"/>
              <w:rPr>
                <w:rFonts w:ascii="Times New Roman" w:hAnsi="Times New Roman"/>
                <w:b/>
              </w:rPr>
            </w:pPr>
            <w:r w:rsidRPr="009B3AE6">
              <w:rPr>
                <w:rFonts w:ascii="Times New Roman" w:hAnsi="Times New Roman"/>
                <w:b/>
              </w:rPr>
              <w:t>системного мероприятия</w:t>
            </w:r>
          </w:p>
        </w:tc>
        <w:tc>
          <w:tcPr>
            <w:tcW w:w="3827" w:type="dxa"/>
            <w:shd w:val="clear" w:color="auto" w:fill="FFFFFF"/>
          </w:tcPr>
          <w:p w:rsidR="006E6EBD" w:rsidRPr="009B3AE6" w:rsidRDefault="006E6EBD" w:rsidP="00E40BE0">
            <w:pPr>
              <w:spacing w:after="0" w:line="240" w:lineRule="auto"/>
              <w:jc w:val="center"/>
              <w:rPr>
                <w:rFonts w:ascii="Times New Roman" w:hAnsi="Times New Roman"/>
                <w:b/>
              </w:rPr>
            </w:pPr>
            <w:r w:rsidRPr="009B3AE6">
              <w:rPr>
                <w:rFonts w:ascii="Times New Roman" w:hAnsi="Times New Roman"/>
                <w:b/>
              </w:rPr>
              <w:t>Наименование показателя</w:t>
            </w:r>
          </w:p>
        </w:tc>
        <w:tc>
          <w:tcPr>
            <w:tcW w:w="521" w:type="dxa"/>
            <w:shd w:val="clear" w:color="auto" w:fill="FFFFFF"/>
          </w:tcPr>
          <w:p w:rsidR="006E6EBD" w:rsidRPr="009B3AE6" w:rsidRDefault="006E6EBD" w:rsidP="00E40BE0">
            <w:pPr>
              <w:spacing w:after="0" w:line="240" w:lineRule="auto"/>
              <w:ind w:left="-107" w:right="-108"/>
              <w:jc w:val="center"/>
              <w:rPr>
                <w:rFonts w:ascii="Times New Roman" w:hAnsi="Times New Roman"/>
                <w:b/>
              </w:rPr>
            </w:pPr>
            <w:r>
              <w:rPr>
                <w:rFonts w:ascii="Times New Roman" w:hAnsi="Times New Roman"/>
                <w:b/>
              </w:rPr>
              <w:t>Единицы измерения</w:t>
            </w:r>
          </w:p>
        </w:tc>
        <w:tc>
          <w:tcPr>
            <w:tcW w:w="708" w:type="dxa"/>
            <w:shd w:val="clear" w:color="auto" w:fill="FFFFFF"/>
          </w:tcPr>
          <w:p w:rsidR="006E6EBD" w:rsidRPr="009B3AE6" w:rsidRDefault="006E6EBD" w:rsidP="00E40BE0">
            <w:pPr>
              <w:spacing w:after="0" w:line="240" w:lineRule="auto"/>
              <w:ind w:left="-107" w:right="-108"/>
              <w:jc w:val="center"/>
              <w:rPr>
                <w:rFonts w:ascii="Times New Roman" w:hAnsi="Times New Roman"/>
                <w:b/>
              </w:rPr>
            </w:pPr>
            <w:r>
              <w:rPr>
                <w:rFonts w:ascii="Times New Roman" w:hAnsi="Times New Roman"/>
                <w:b/>
              </w:rPr>
              <w:t xml:space="preserve">Исходное </w:t>
            </w:r>
            <w:proofErr w:type="spellStart"/>
            <w:r>
              <w:rPr>
                <w:rFonts w:ascii="Times New Roman" w:hAnsi="Times New Roman"/>
                <w:b/>
              </w:rPr>
              <w:t>знач</w:t>
            </w:r>
            <w:proofErr w:type="spellEnd"/>
            <w:r w:rsidR="00FB4232">
              <w:rPr>
                <w:rFonts w:ascii="Times New Roman" w:hAnsi="Times New Roman"/>
                <w:b/>
              </w:rPr>
              <w:t>-</w:t>
            </w:r>
            <w:r>
              <w:rPr>
                <w:rFonts w:ascii="Times New Roman" w:hAnsi="Times New Roman"/>
                <w:b/>
              </w:rPr>
              <w:t xml:space="preserve">е показателя в </w:t>
            </w:r>
            <w:r w:rsidR="00C04349">
              <w:rPr>
                <w:rFonts w:ascii="Times New Roman" w:hAnsi="Times New Roman"/>
                <w:b/>
              </w:rPr>
              <w:t>2019 г.</w:t>
            </w:r>
          </w:p>
        </w:tc>
        <w:tc>
          <w:tcPr>
            <w:tcW w:w="851" w:type="dxa"/>
            <w:shd w:val="clear" w:color="auto" w:fill="FFFFFF"/>
          </w:tcPr>
          <w:p w:rsidR="006E6EBD" w:rsidRPr="009B3AE6" w:rsidRDefault="00FB4232" w:rsidP="00E40BE0">
            <w:pPr>
              <w:spacing w:after="0" w:line="240" w:lineRule="auto"/>
              <w:ind w:left="-107" w:right="-108"/>
              <w:jc w:val="center"/>
              <w:rPr>
                <w:rFonts w:ascii="Times New Roman" w:hAnsi="Times New Roman"/>
                <w:b/>
              </w:rPr>
            </w:pPr>
            <w:r>
              <w:rPr>
                <w:rFonts w:ascii="Times New Roman" w:hAnsi="Times New Roman"/>
                <w:b/>
              </w:rPr>
              <w:t xml:space="preserve">Целевое </w:t>
            </w:r>
            <w:proofErr w:type="spellStart"/>
            <w:r>
              <w:rPr>
                <w:rFonts w:ascii="Times New Roman" w:hAnsi="Times New Roman"/>
                <w:b/>
              </w:rPr>
              <w:t>знач</w:t>
            </w:r>
            <w:proofErr w:type="spellEnd"/>
            <w:r>
              <w:rPr>
                <w:rFonts w:ascii="Times New Roman" w:hAnsi="Times New Roman"/>
                <w:b/>
              </w:rPr>
              <w:t xml:space="preserve">-е показателя </w:t>
            </w:r>
            <w:r w:rsidR="006E6EBD">
              <w:rPr>
                <w:rFonts w:ascii="Times New Roman" w:hAnsi="Times New Roman"/>
                <w:b/>
              </w:rPr>
              <w:t xml:space="preserve">в «дорожной карте» на </w:t>
            </w:r>
            <w:r w:rsidR="00384B74">
              <w:rPr>
                <w:rFonts w:ascii="Times New Roman" w:hAnsi="Times New Roman"/>
                <w:b/>
              </w:rPr>
              <w:t>2019 г.</w:t>
            </w:r>
          </w:p>
        </w:tc>
        <w:tc>
          <w:tcPr>
            <w:tcW w:w="850" w:type="dxa"/>
            <w:shd w:val="clear" w:color="auto" w:fill="FFFFFF"/>
          </w:tcPr>
          <w:p w:rsidR="00D964C7" w:rsidRDefault="006E6EBD" w:rsidP="00E40BE0">
            <w:pPr>
              <w:spacing w:after="0" w:line="240" w:lineRule="auto"/>
              <w:ind w:left="-107" w:right="-108"/>
              <w:jc w:val="center"/>
              <w:rPr>
                <w:rFonts w:ascii="Times New Roman" w:hAnsi="Times New Roman"/>
                <w:b/>
              </w:rPr>
            </w:pPr>
            <w:r>
              <w:rPr>
                <w:rFonts w:ascii="Times New Roman" w:hAnsi="Times New Roman"/>
                <w:b/>
              </w:rPr>
              <w:t xml:space="preserve">Фактическое </w:t>
            </w:r>
            <w:proofErr w:type="spellStart"/>
            <w:r>
              <w:rPr>
                <w:rFonts w:ascii="Times New Roman" w:hAnsi="Times New Roman"/>
                <w:b/>
              </w:rPr>
              <w:t>знач</w:t>
            </w:r>
            <w:proofErr w:type="spellEnd"/>
            <w:r w:rsidR="00FB4232">
              <w:rPr>
                <w:rFonts w:ascii="Times New Roman" w:hAnsi="Times New Roman"/>
                <w:b/>
              </w:rPr>
              <w:t>-</w:t>
            </w:r>
            <w:r>
              <w:rPr>
                <w:rFonts w:ascii="Times New Roman" w:hAnsi="Times New Roman"/>
                <w:b/>
              </w:rPr>
              <w:t xml:space="preserve">е показателя в </w:t>
            </w:r>
          </w:p>
          <w:p w:rsidR="006E6EBD" w:rsidRPr="009B3AE6" w:rsidRDefault="006E6EBD" w:rsidP="00E40BE0">
            <w:pPr>
              <w:spacing w:after="0" w:line="240" w:lineRule="auto"/>
              <w:ind w:left="-107" w:right="-108"/>
              <w:jc w:val="center"/>
              <w:rPr>
                <w:rFonts w:ascii="Times New Roman" w:hAnsi="Times New Roman"/>
                <w:b/>
              </w:rPr>
            </w:pPr>
            <w:r>
              <w:rPr>
                <w:rFonts w:ascii="Times New Roman" w:hAnsi="Times New Roman"/>
                <w:b/>
              </w:rPr>
              <w:t>2019 году</w:t>
            </w:r>
          </w:p>
        </w:tc>
        <w:tc>
          <w:tcPr>
            <w:tcW w:w="1134" w:type="dxa"/>
            <w:shd w:val="clear" w:color="auto" w:fill="FFFFFF"/>
          </w:tcPr>
          <w:p w:rsidR="006E6EBD" w:rsidRPr="009B3AE6" w:rsidRDefault="006E6EBD" w:rsidP="00E40BE0">
            <w:pPr>
              <w:spacing w:after="0" w:line="240" w:lineRule="auto"/>
              <w:ind w:left="-109" w:right="-108"/>
              <w:jc w:val="center"/>
              <w:rPr>
                <w:rFonts w:ascii="Times New Roman" w:hAnsi="Times New Roman"/>
                <w:b/>
              </w:rPr>
            </w:pPr>
            <w:r>
              <w:rPr>
                <w:rFonts w:ascii="Times New Roman" w:hAnsi="Times New Roman"/>
                <w:b/>
              </w:rPr>
              <w:t>Источник данных для расчета показателя</w:t>
            </w:r>
          </w:p>
        </w:tc>
        <w:tc>
          <w:tcPr>
            <w:tcW w:w="1985" w:type="dxa"/>
            <w:shd w:val="clear" w:color="auto" w:fill="FFFFFF"/>
          </w:tcPr>
          <w:p w:rsidR="006E6EBD" w:rsidRDefault="006E6EBD" w:rsidP="00E40BE0">
            <w:pPr>
              <w:spacing w:after="0" w:line="240" w:lineRule="auto"/>
              <w:ind w:left="-109" w:right="-108"/>
              <w:jc w:val="center"/>
              <w:rPr>
                <w:rFonts w:ascii="Times New Roman" w:hAnsi="Times New Roman"/>
                <w:b/>
              </w:rPr>
            </w:pPr>
          </w:p>
          <w:p w:rsidR="006E6EBD" w:rsidRPr="009B3AE6" w:rsidRDefault="006E6EBD" w:rsidP="00E40BE0">
            <w:pPr>
              <w:spacing w:after="0" w:line="240" w:lineRule="auto"/>
              <w:ind w:left="-109" w:right="-108"/>
              <w:jc w:val="center"/>
              <w:rPr>
                <w:rFonts w:ascii="Times New Roman" w:hAnsi="Times New Roman"/>
                <w:b/>
              </w:rPr>
            </w:pPr>
            <w:r>
              <w:rPr>
                <w:rFonts w:ascii="Times New Roman" w:hAnsi="Times New Roman"/>
                <w:b/>
              </w:rPr>
              <w:t>Методика расчета показателя</w:t>
            </w:r>
          </w:p>
        </w:tc>
        <w:tc>
          <w:tcPr>
            <w:tcW w:w="2126" w:type="dxa"/>
            <w:shd w:val="clear" w:color="auto" w:fill="FFFFFF"/>
          </w:tcPr>
          <w:p w:rsidR="006E6EBD" w:rsidRPr="009B3AE6" w:rsidRDefault="006E6EBD" w:rsidP="00E40BE0">
            <w:pPr>
              <w:spacing w:after="0" w:line="240" w:lineRule="auto"/>
              <w:jc w:val="center"/>
              <w:rPr>
                <w:rFonts w:ascii="Times New Roman" w:hAnsi="Times New Roman"/>
                <w:b/>
              </w:rPr>
            </w:pPr>
            <w:r>
              <w:rPr>
                <w:rFonts w:ascii="Times New Roman" w:hAnsi="Times New Roman"/>
                <w:b/>
              </w:rPr>
              <w:t>Удовлетворенность потребителей качеством товаров, работ и услуг на рынках Липе</w:t>
            </w:r>
            <w:r w:rsidR="00BE2DAB">
              <w:rPr>
                <w:rFonts w:ascii="Times New Roman" w:hAnsi="Times New Roman"/>
                <w:b/>
              </w:rPr>
              <w:t>ц</w:t>
            </w:r>
            <w:r>
              <w:rPr>
                <w:rFonts w:ascii="Times New Roman" w:hAnsi="Times New Roman"/>
                <w:b/>
              </w:rPr>
              <w:t xml:space="preserve">кой области и состоянием ценовой конкуренции, </w:t>
            </w:r>
            <w:r w:rsidR="00FB4232">
              <w:rPr>
                <w:rFonts w:ascii="Times New Roman" w:hAnsi="Times New Roman"/>
                <w:b/>
              </w:rPr>
              <w:t>%</w:t>
            </w:r>
          </w:p>
        </w:tc>
        <w:tc>
          <w:tcPr>
            <w:tcW w:w="1418" w:type="dxa"/>
            <w:shd w:val="clear" w:color="auto" w:fill="FFFFFF"/>
          </w:tcPr>
          <w:p w:rsidR="006E6EBD" w:rsidRPr="009B3AE6" w:rsidRDefault="006E6EBD" w:rsidP="00E40BE0">
            <w:pPr>
              <w:spacing w:after="0" w:line="240" w:lineRule="auto"/>
              <w:jc w:val="center"/>
              <w:rPr>
                <w:rFonts w:ascii="Times New Roman" w:hAnsi="Times New Roman"/>
                <w:b/>
              </w:rPr>
            </w:pPr>
            <w:r>
              <w:rPr>
                <w:rFonts w:ascii="Times New Roman" w:hAnsi="Times New Roman"/>
                <w:b/>
              </w:rPr>
              <w:t xml:space="preserve">Удовлетворенность предпринимателей действиями органов власти региона, </w:t>
            </w:r>
            <w:r w:rsidR="00FB4232">
              <w:rPr>
                <w:rFonts w:ascii="Times New Roman" w:hAnsi="Times New Roman"/>
                <w:b/>
              </w:rPr>
              <w:t>%</w:t>
            </w:r>
          </w:p>
        </w:tc>
      </w:tr>
      <w:tr w:rsidR="00FB4232" w:rsidRPr="009B3AE6" w:rsidTr="008B4EEB">
        <w:tc>
          <w:tcPr>
            <w:tcW w:w="425" w:type="dxa"/>
            <w:vMerge w:val="restart"/>
            <w:shd w:val="clear" w:color="auto" w:fill="FFFFFF"/>
          </w:tcPr>
          <w:p w:rsidR="00FB4232" w:rsidRPr="008B4EEB" w:rsidRDefault="00FB4232" w:rsidP="00D252F9">
            <w:pPr>
              <w:pStyle w:val="a3"/>
              <w:numPr>
                <w:ilvl w:val="0"/>
                <w:numId w:val="36"/>
              </w:numPr>
              <w:spacing w:after="0"/>
              <w:ind w:left="0" w:firstLine="0"/>
              <w:rPr>
                <w:rFonts w:ascii="Times New Roman" w:hAnsi="Times New Roman"/>
              </w:rPr>
            </w:pPr>
          </w:p>
        </w:tc>
        <w:tc>
          <w:tcPr>
            <w:tcW w:w="1890" w:type="dxa"/>
            <w:vMerge w:val="restart"/>
            <w:shd w:val="clear" w:color="auto" w:fill="FFFFFF"/>
          </w:tcPr>
          <w:p w:rsidR="00FB4232" w:rsidRDefault="00FB4232" w:rsidP="00946009">
            <w:pPr>
              <w:spacing w:after="0" w:line="240" w:lineRule="auto"/>
              <w:rPr>
                <w:rFonts w:ascii="Times New Roman" w:hAnsi="Times New Roman"/>
              </w:rPr>
            </w:pPr>
            <w:r w:rsidRPr="00E40BE0">
              <w:rPr>
                <w:rFonts w:ascii="Times New Roman" w:hAnsi="Times New Roman"/>
              </w:rPr>
              <w:t>Рынок услуг дошкольного образования</w:t>
            </w: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Pr="009B3AE6" w:rsidRDefault="00FB4232" w:rsidP="00946009">
            <w:pPr>
              <w:spacing w:after="0" w:line="240" w:lineRule="auto"/>
              <w:rPr>
                <w:rFonts w:ascii="Times New Roman" w:hAnsi="Times New Roman"/>
              </w:rPr>
            </w:pPr>
          </w:p>
        </w:tc>
        <w:tc>
          <w:tcPr>
            <w:tcW w:w="3827" w:type="dxa"/>
            <w:shd w:val="clear" w:color="auto" w:fill="FFFFFF"/>
          </w:tcPr>
          <w:p w:rsidR="00FB4232" w:rsidRPr="009B3AE6" w:rsidRDefault="00FB4232" w:rsidP="006874A1">
            <w:pPr>
              <w:spacing w:after="0" w:line="240" w:lineRule="auto"/>
              <w:jc w:val="both"/>
              <w:rPr>
                <w:rFonts w:ascii="Times New Roman" w:hAnsi="Times New Roman"/>
              </w:rPr>
            </w:pPr>
            <w:r w:rsidRPr="009170A6">
              <w:rPr>
                <w:rFonts w:ascii="Times New Roman" w:hAnsi="Times New Roman"/>
              </w:rPr>
              <w:t xml:space="preserve">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w:t>
            </w:r>
            <w:r>
              <w:rPr>
                <w:rFonts w:ascii="Times New Roman" w:hAnsi="Times New Roman"/>
              </w:rPr>
              <w:t>дошкольного образования</w:t>
            </w:r>
          </w:p>
        </w:tc>
        <w:tc>
          <w:tcPr>
            <w:tcW w:w="521"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w:t>
            </w:r>
          </w:p>
        </w:tc>
        <w:tc>
          <w:tcPr>
            <w:tcW w:w="851"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1,1</w:t>
            </w:r>
          </w:p>
        </w:tc>
        <w:tc>
          <w:tcPr>
            <w:tcW w:w="850"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1,3</w:t>
            </w:r>
          </w:p>
        </w:tc>
        <w:tc>
          <w:tcPr>
            <w:tcW w:w="1134" w:type="dxa"/>
            <w:shd w:val="clear" w:color="auto" w:fill="FFFFFF"/>
          </w:tcPr>
          <w:p w:rsidR="00FB4232" w:rsidRPr="009B3AE6" w:rsidRDefault="00FB4232"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FB4232" w:rsidRPr="002D0CCD" w:rsidRDefault="00FB4232" w:rsidP="00703922">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ключевых показателей развития</w:t>
            </w:r>
          </w:p>
          <w:p w:rsidR="00FB4232" w:rsidRPr="009B3AE6" w:rsidRDefault="00E40BE0" w:rsidP="00703922">
            <w:pPr>
              <w:spacing w:after="0" w:line="240" w:lineRule="auto"/>
              <w:rPr>
                <w:rFonts w:ascii="Times New Roman" w:hAnsi="Times New Roman"/>
              </w:rPr>
            </w:pPr>
            <w:r>
              <w:rPr>
                <w:rFonts w:ascii="Times New Roman" w:hAnsi="Times New Roman"/>
                <w:lang w:val="en-US"/>
              </w:rPr>
              <w:t>r</w:t>
            </w:r>
            <w:proofErr w:type="spellStart"/>
            <w:r w:rsidR="00FB4232" w:rsidRPr="002D0CCD">
              <w:rPr>
                <w:rFonts w:ascii="Times New Roman" w:hAnsi="Times New Roman"/>
              </w:rPr>
              <w:t>онкуренции</w:t>
            </w:r>
            <w:proofErr w:type="spellEnd"/>
            <w:r w:rsidR="00B13658">
              <w:rPr>
                <w:rFonts w:ascii="Times New Roman" w:hAnsi="Times New Roman"/>
              </w:rPr>
              <w:t xml:space="preserve"> (КП)</w:t>
            </w:r>
            <w:r w:rsidR="00FB4232" w:rsidRPr="002D0CCD">
              <w:rPr>
                <w:rFonts w:ascii="Times New Roman" w:hAnsi="Times New Roman"/>
              </w:rPr>
              <w:t xml:space="preserve"> в отраслях экономики в субъектах </w:t>
            </w:r>
            <w:r w:rsidR="00FB4232">
              <w:rPr>
                <w:rFonts w:ascii="Times New Roman" w:hAnsi="Times New Roman"/>
              </w:rPr>
              <w:t>РФ,  утвержденной приказом ФАС России от 29.08.2018 №1232/18 (в ред. от 06.08.2019 №1059/19)</w:t>
            </w:r>
          </w:p>
        </w:tc>
        <w:tc>
          <w:tcPr>
            <w:tcW w:w="2126" w:type="dxa"/>
            <w:vMerge w:val="restart"/>
            <w:shd w:val="clear" w:color="auto" w:fill="FFFFFF"/>
          </w:tcPr>
          <w:p w:rsidR="00FB4232" w:rsidRPr="00FB4232" w:rsidRDefault="00FB4232" w:rsidP="00946009">
            <w:pPr>
              <w:spacing w:after="0" w:line="240" w:lineRule="auto"/>
              <w:rPr>
                <w:rFonts w:ascii="Times New Roman" w:hAnsi="Times New Roman"/>
                <w:u w:val="single"/>
              </w:rPr>
            </w:pPr>
            <w:r w:rsidRPr="00FB4232">
              <w:rPr>
                <w:rFonts w:ascii="Times New Roman" w:hAnsi="Times New Roman"/>
                <w:u w:val="single"/>
              </w:rPr>
              <w:t>Среднее значение:</w:t>
            </w:r>
          </w:p>
          <w:p w:rsidR="00FB4232" w:rsidRDefault="00FB4232" w:rsidP="00946009">
            <w:pPr>
              <w:spacing w:after="0" w:line="240" w:lineRule="auto"/>
              <w:rPr>
                <w:rFonts w:ascii="Times New Roman" w:hAnsi="Times New Roman"/>
              </w:rPr>
            </w:pPr>
            <w:r>
              <w:rPr>
                <w:rFonts w:ascii="Times New Roman" w:hAnsi="Times New Roman"/>
              </w:rPr>
              <w:t>Качество:31%,</w:t>
            </w:r>
          </w:p>
          <w:p w:rsidR="00FB4232" w:rsidRDefault="00FB4232" w:rsidP="00946009">
            <w:pPr>
              <w:spacing w:after="0" w:line="240" w:lineRule="auto"/>
              <w:rPr>
                <w:rFonts w:ascii="Times New Roman" w:hAnsi="Times New Roman"/>
              </w:rPr>
            </w:pPr>
            <w:r>
              <w:rPr>
                <w:rFonts w:ascii="Times New Roman" w:hAnsi="Times New Roman"/>
              </w:rPr>
              <w:t>Цена: 20%</w:t>
            </w:r>
          </w:p>
          <w:p w:rsidR="00FB4232" w:rsidRDefault="00FB4232" w:rsidP="00946009">
            <w:pPr>
              <w:spacing w:after="0" w:line="240" w:lineRule="auto"/>
              <w:rPr>
                <w:rFonts w:ascii="Times New Roman" w:hAnsi="Times New Roman"/>
              </w:rPr>
            </w:pPr>
            <w:r>
              <w:rPr>
                <w:rFonts w:ascii="Times New Roman" w:hAnsi="Times New Roman"/>
              </w:rPr>
              <w:t>Доступность: 32%.</w:t>
            </w: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Pr="009B3AE6" w:rsidRDefault="00FB4232" w:rsidP="00946009">
            <w:pPr>
              <w:spacing w:after="0" w:line="240" w:lineRule="auto"/>
              <w:rPr>
                <w:rFonts w:ascii="Times New Roman" w:hAnsi="Times New Roman"/>
              </w:rPr>
            </w:pPr>
          </w:p>
        </w:tc>
        <w:tc>
          <w:tcPr>
            <w:tcW w:w="1418" w:type="dxa"/>
            <w:vMerge w:val="restart"/>
            <w:shd w:val="clear" w:color="auto" w:fill="FFFFFF"/>
          </w:tcPr>
          <w:p w:rsidR="00FB4232" w:rsidRDefault="00FB4232" w:rsidP="00946009">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Pr="009B3AE6" w:rsidRDefault="00FB4232" w:rsidP="00946009">
            <w:pPr>
              <w:spacing w:after="0" w:line="240" w:lineRule="auto"/>
              <w:rPr>
                <w:rFonts w:ascii="Times New Roman" w:hAnsi="Times New Roman"/>
              </w:rPr>
            </w:pPr>
          </w:p>
        </w:tc>
      </w:tr>
      <w:tr w:rsidR="00FB4232" w:rsidRPr="009B3AE6" w:rsidTr="008B4EEB">
        <w:tc>
          <w:tcPr>
            <w:tcW w:w="425" w:type="dxa"/>
            <w:vMerge/>
            <w:shd w:val="clear" w:color="auto" w:fill="FFFFFF"/>
          </w:tcPr>
          <w:p w:rsidR="00FB4232" w:rsidRPr="008B4EEB" w:rsidRDefault="00FB4232" w:rsidP="00D252F9">
            <w:pPr>
              <w:pStyle w:val="a3"/>
              <w:numPr>
                <w:ilvl w:val="0"/>
                <w:numId w:val="36"/>
              </w:numPr>
              <w:spacing w:after="0"/>
              <w:ind w:left="0" w:firstLine="0"/>
              <w:rPr>
                <w:rFonts w:ascii="Times New Roman" w:hAnsi="Times New Roman"/>
              </w:rPr>
            </w:pPr>
          </w:p>
        </w:tc>
        <w:tc>
          <w:tcPr>
            <w:tcW w:w="1890" w:type="dxa"/>
            <w:vMerge/>
            <w:shd w:val="clear" w:color="auto" w:fill="FFFFFF"/>
          </w:tcPr>
          <w:p w:rsidR="00FB4232" w:rsidRPr="009170A6" w:rsidRDefault="00FB4232" w:rsidP="00946009">
            <w:pPr>
              <w:spacing w:after="0" w:line="240" w:lineRule="auto"/>
              <w:rPr>
                <w:rFonts w:ascii="Times New Roman" w:hAnsi="Times New Roman"/>
              </w:rPr>
            </w:pPr>
          </w:p>
        </w:tc>
        <w:tc>
          <w:tcPr>
            <w:tcW w:w="3827" w:type="dxa"/>
            <w:shd w:val="clear" w:color="auto" w:fill="FFFFFF"/>
          </w:tcPr>
          <w:p w:rsidR="00FB4232" w:rsidRPr="009170A6" w:rsidRDefault="00FB4232" w:rsidP="006874A1">
            <w:pPr>
              <w:spacing w:after="0" w:line="240" w:lineRule="auto"/>
              <w:jc w:val="both"/>
              <w:rPr>
                <w:rFonts w:ascii="Times New Roman" w:hAnsi="Times New Roman"/>
              </w:rPr>
            </w:pPr>
            <w:r w:rsidRPr="009170A6">
              <w:rPr>
                <w:rFonts w:ascii="Times New Roman" w:hAnsi="Times New Roman"/>
              </w:rPr>
              <w:t xml:space="preserve">Количество действующих организаций (в том числе филиалов) частной формы собственности, оказывающих образовательные </w:t>
            </w:r>
            <w:r w:rsidRPr="009170A6">
              <w:rPr>
                <w:rFonts w:ascii="Times New Roman" w:hAnsi="Times New Roman"/>
              </w:rPr>
              <w:lastRenderedPageBreak/>
              <w:t>услуги в сфере дошкольного образования</w:t>
            </w:r>
          </w:p>
        </w:tc>
        <w:tc>
          <w:tcPr>
            <w:tcW w:w="521"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lastRenderedPageBreak/>
              <w:t>ед.</w:t>
            </w:r>
          </w:p>
        </w:tc>
        <w:tc>
          <w:tcPr>
            <w:tcW w:w="708"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12</w:t>
            </w:r>
          </w:p>
        </w:tc>
        <w:tc>
          <w:tcPr>
            <w:tcW w:w="851"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12</w:t>
            </w:r>
          </w:p>
        </w:tc>
        <w:tc>
          <w:tcPr>
            <w:tcW w:w="850"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13</w:t>
            </w:r>
          </w:p>
        </w:tc>
        <w:tc>
          <w:tcPr>
            <w:tcW w:w="1134" w:type="dxa"/>
            <w:shd w:val="clear" w:color="auto" w:fill="FFFFFF"/>
          </w:tcPr>
          <w:p w:rsidR="00FB4232" w:rsidRDefault="00FB4232"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FB4232" w:rsidRDefault="00FB4232" w:rsidP="00703922">
            <w:pPr>
              <w:spacing w:after="0" w:line="240" w:lineRule="auto"/>
              <w:rPr>
                <w:rFonts w:ascii="Times New Roman" w:hAnsi="Times New Roman"/>
              </w:rPr>
            </w:pPr>
            <w:r w:rsidRPr="009170A6">
              <w:rPr>
                <w:rFonts w:ascii="Times New Roman" w:hAnsi="Times New Roman"/>
              </w:rPr>
              <w:t xml:space="preserve">Количество действующих организаций (в том числе </w:t>
            </w:r>
            <w:r w:rsidRPr="009170A6">
              <w:rPr>
                <w:rFonts w:ascii="Times New Roman" w:hAnsi="Times New Roman"/>
              </w:rPr>
              <w:lastRenderedPageBreak/>
              <w:t>филиалов) частной формы собственности, оказывающих образовательные услуги в сфере дошкольного образования</w:t>
            </w:r>
          </w:p>
        </w:tc>
        <w:tc>
          <w:tcPr>
            <w:tcW w:w="2126" w:type="dxa"/>
            <w:vMerge/>
            <w:shd w:val="clear" w:color="auto" w:fill="FFFFFF"/>
          </w:tcPr>
          <w:p w:rsidR="00FB4232" w:rsidRPr="009B3AE6" w:rsidRDefault="00FB4232" w:rsidP="00946009">
            <w:pPr>
              <w:spacing w:after="0" w:line="240" w:lineRule="auto"/>
              <w:rPr>
                <w:rFonts w:ascii="Times New Roman" w:hAnsi="Times New Roman"/>
              </w:rPr>
            </w:pPr>
          </w:p>
        </w:tc>
        <w:tc>
          <w:tcPr>
            <w:tcW w:w="1418" w:type="dxa"/>
            <w:vMerge/>
            <w:shd w:val="clear" w:color="auto" w:fill="FFFFFF"/>
          </w:tcPr>
          <w:p w:rsidR="00FB4232" w:rsidRPr="009B3AE6" w:rsidRDefault="00FB4232" w:rsidP="00946009">
            <w:pPr>
              <w:spacing w:after="0" w:line="240" w:lineRule="auto"/>
              <w:rPr>
                <w:rFonts w:ascii="Times New Roman" w:hAnsi="Times New Roman"/>
              </w:rPr>
            </w:pPr>
          </w:p>
        </w:tc>
      </w:tr>
      <w:tr w:rsidR="00FB4232" w:rsidRPr="009B3AE6" w:rsidTr="008B4EEB">
        <w:tc>
          <w:tcPr>
            <w:tcW w:w="425" w:type="dxa"/>
            <w:vMerge w:val="restart"/>
            <w:shd w:val="clear" w:color="auto" w:fill="FFFFFF"/>
          </w:tcPr>
          <w:p w:rsidR="00FB4232" w:rsidRPr="008B4EEB" w:rsidRDefault="00FB4232" w:rsidP="00D252F9">
            <w:pPr>
              <w:pStyle w:val="a3"/>
              <w:numPr>
                <w:ilvl w:val="0"/>
                <w:numId w:val="36"/>
              </w:numPr>
              <w:spacing w:after="0"/>
              <w:ind w:left="0" w:firstLine="0"/>
              <w:rPr>
                <w:rFonts w:ascii="Times New Roman" w:hAnsi="Times New Roman"/>
              </w:rPr>
            </w:pPr>
          </w:p>
          <w:p w:rsidR="00FB4232" w:rsidRPr="008B4EEB" w:rsidRDefault="00FB4232" w:rsidP="008B4EEB">
            <w:pPr>
              <w:spacing w:after="0"/>
              <w:rPr>
                <w:rFonts w:ascii="Times New Roman" w:hAnsi="Times New Roman"/>
                <w:lang w:eastAsia="x-none"/>
              </w:rPr>
            </w:pPr>
          </w:p>
          <w:p w:rsidR="00FB4232" w:rsidRPr="008B4EEB" w:rsidRDefault="00FB4232" w:rsidP="008B4EEB">
            <w:pPr>
              <w:spacing w:after="0"/>
              <w:rPr>
                <w:rFonts w:ascii="Times New Roman" w:hAnsi="Times New Roman"/>
                <w:lang w:eastAsia="x-none"/>
              </w:rPr>
            </w:pPr>
          </w:p>
          <w:p w:rsidR="00FB4232" w:rsidRPr="008B4EEB" w:rsidRDefault="00FB4232" w:rsidP="008B4EEB">
            <w:pPr>
              <w:spacing w:after="0"/>
              <w:rPr>
                <w:rFonts w:ascii="Times New Roman" w:hAnsi="Times New Roman"/>
                <w:lang w:eastAsia="x-none"/>
              </w:rPr>
            </w:pPr>
          </w:p>
          <w:p w:rsidR="00FB4232" w:rsidRPr="008B4EEB" w:rsidRDefault="00FB4232" w:rsidP="008B4EEB">
            <w:pPr>
              <w:spacing w:after="0"/>
              <w:rPr>
                <w:rFonts w:ascii="Times New Roman" w:hAnsi="Times New Roman"/>
                <w:lang w:eastAsia="x-none"/>
              </w:rPr>
            </w:pPr>
          </w:p>
          <w:p w:rsidR="00FB4232" w:rsidRPr="008B4EEB" w:rsidRDefault="00FB4232" w:rsidP="008B4EEB">
            <w:pPr>
              <w:spacing w:after="0"/>
              <w:rPr>
                <w:rFonts w:ascii="Times New Roman" w:hAnsi="Times New Roman"/>
                <w:lang w:eastAsia="x-none"/>
              </w:rPr>
            </w:pPr>
          </w:p>
        </w:tc>
        <w:tc>
          <w:tcPr>
            <w:tcW w:w="1890" w:type="dxa"/>
            <w:vMerge w:val="restart"/>
            <w:shd w:val="clear" w:color="auto" w:fill="FFFFFF"/>
          </w:tcPr>
          <w:p w:rsidR="00FB4232" w:rsidRDefault="00FB4232" w:rsidP="00946009">
            <w:pPr>
              <w:spacing w:after="0" w:line="240" w:lineRule="auto"/>
              <w:rPr>
                <w:rFonts w:ascii="Times New Roman" w:hAnsi="Times New Roman"/>
              </w:rPr>
            </w:pPr>
            <w:r w:rsidRPr="00E40BE0">
              <w:rPr>
                <w:rFonts w:ascii="Times New Roman" w:hAnsi="Times New Roman"/>
              </w:rPr>
              <w:t>Рынок услуг общего образования</w:t>
            </w: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Pr="009B3AE6" w:rsidRDefault="00FB4232" w:rsidP="00946009">
            <w:pPr>
              <w:spacing w:after="0" w:line="240" w:lineRule="auto"/>
              <w:rPr>
                <w:rFonts w:ascii="Times New Roman" w:hAnsi="Times New Roman"/>
              </w:rPr>
            </w:pPr>
          </w:p>
        </w:tc>
        <w:tc>
          <w:tcPr>
            <w:tcW w:w="3827" w:type="dxa"/>
            <w:shd w:val="clear" w:color="auto" w:fill="FFFFFF"/>
          </w:tcPr>
          <w:p w:rsidR="00FB4232" w:rsidRPr="009B3AE6" w:rsidRDefault="00FB4232" w:rsidP="006874A1">
            <w:pPr>
              <w:spacing w:after="0" w:line="240" w:lineRule="auto"/>
              <w:jc w:val="both"/>
              <w:rPr>
                <w:rFonts w:ascii="Times New Roman" w:hAnsi="Times New Roman"/>
              </w:rPr>
            </w:pPr>
            <w:r w:rsidRPr="009170A6">
              <w:rPr>
                <w:rFonts w:ascii="Times New Roman" w:hAnsi="Times New Roman"/>
              </w:rPr>
              <w:t>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w:t>
            </w:r>
            <w:r>
              <w:rPr>
                <w:rFonts w:ascii="Times New Roman" w:hAnsi="Times New Roman"/>
              </w:rPr>
              <w:t>го, среднего общего образования</w:t>
            </w:r>
          </w:p>
        </w:tc>
        <w:tc>
          <w:tcPr>
            <w:tcW w:w="521"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w:t>
            </w:r>
          </w:p>
        </w:tc>
        <w:tc>
          <w:tcPr>
            <w:tcW w:w="851"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w:t>
            </w:r>
          </w:p>
        </w:tc>
        <w:tc>
          <w:tcPr>
            <w:tcW w:w="850"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1</w:t>
            </w:r>
          </w:p>
        </w:tc>
        <w:tc>
          <w:tcPr>
            <w:tcW w:w="1134" w:type="dxa"/>
            <w:shd w:val="clear" w:color="auto" w:fill="FFFFFF"/>
          </w:tcPr>
          <w:p w:rsidR="00FB4232" w:rsidRPr="009B3AE6" w:rsidRDefault="00FB4232"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FB4232" w:rsidRPr="009B3AE6" w:rsidRDefault="00FB4232" w:rsidP="00B13658">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sidR="00B13658">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vMerge w:val="restart"/>
            <w:shd w:val="clear" w:color="auto" w:fill="FFFFFF"/>
          </w:tcPr>
          <w:p w:rsidR="00FB4232" w:rsidRPr="00FB4232" w:rsidRDefault="00FB4232" w:rsidP="00FB4232">
            <w:pPr>
              <w:spacing w:after="0" w:line="240" w:lineRule="auto"/>
              <w:rPr>
                <w:rFonts w:ascii="Times New Roman" w:hAnsi="Times New Roman"/>
                <w:u w:val="single"/>
              </w:rPr>
            </w:pPr>
            <w:r w:rsidRPr="00FB4232">
              <w:rPr>
                <w:rFonts w:ascii="Times New Roman" w:hAnsi="Times New Roman"/>
                <w:u w:val="single"/>
              </w:rPr>
              <w:t>Среднее значение:</w:t>
            </w:r>
          </w:p>
          <w:p w:rsidR="00FB4232" w:rsidRDefault="00FB4232" w:rsidP="00FB4232">
            <w:pPr>
              <w:spacing w:after="0" w:line="240" w:lineRule="auto"/>
              <w:rPr>
                <w:rFonts w:ascii="Times New Roman" w:hAnsi="Times New Roman"/>
              </w:rPr>
            </w:pPr>
            <w:r>
              <w:rPr>
                <w:rFonts w:ascii="Times New Roman" w:hAnsi="Times New Roman"/>
              </w:rPr>
              <w:t>Качество:27%,</w:t>
            </w:r>
          </w:p>
          <w:p w:rsidR="00FB4232" w:rsidRDefault="00FB4232" w:rsidP="00FB4232">
            <w:pPr>
              <w:spacing w:after="0" w:line="240" w:lineRule="auto"/>
              <w:rPr>
                <w:rFonts w:ascii="Times New Roman" w:hAnsi="Times New Roman"/>
              </w:rPr>
            </w:pPr>
            <w:r>
              <w:rPr>
                <w:rFonts w:ascii="Times New Roman" w:hAnsi="Times New Roman"/>
              </w:rPr>
              <w:t>Цена: 20,5%</w:t>
            </w:r>
          </w:p>
          <w:p w:rsidR="00FB4232" w:rsidRPr="009B3AE6" w:rsidRDefault="00FB4232" w:rsidP="00FB4232">
            <w:pPr>
              <w:spacing w:after="0" w:line="240" w:lineRule="auto"/>
              <w:rPr>
                <w:rFonts w:ascii="Times New Roman" w:hAnsi="Times New Roman"/>
              </w:rPr>
            </w:pPr>
            <w:r>
              <w:rPr>
                <w:rFonts w:ascii="Times New Roman" w:hAnsi="Times New Roman"/>
              </w:rPr>
              <w:t>Доступность: 32,5%.</w:t>
            </w:r>
          </w:p>
        </w:tc>
        <w:tc>
          <w:tcPr>
            <w:tcW w:w="1418" w:type="dxa"/>
            <w:vMerge w:val="restart"/>
            <w:shd w:val="clear" w:color="auto" w:fill="FFFFFF"/>
          </w:tcPr>
          <w:p w:rsidR="00FB4232" w:rsidRDefault="00FB4232" w:rsidP="00FB4232">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Default="00FB4232" w:rsidP="00946009">
            <w:pPr>
              <w:spacing w:after="0" w:line="240" w:lineRule="auto"/>
              <w:rPr>
                <w:rFonts w:ascii="Times New Roman" w:hAnsi="Times New Roman"/>
              </w:rPr>
            </w:pPr>
          </w:p>
          <w:p w:rsidR="00FB4232" w:rsidRPr="009B3AE6" w:rsidRDefault="00FB4232" w:rsidP="00946009">
            <w:pPr>
              <w:spacing w:after="0" w:line="240" w:lineRule="auto"/>
              <w:rPr>
                <w:rFonts w:ascii="Times New Roman" w:hAnsi="Times New Roman"/>
              </w:rPr>
            </w:pPr>
          </w:p>
        </w:tc>
      </w:tr>
      <w:tr w:rsidR="00FB4232" w:rsidRPr="009B3AE6" w:rsidTr="008B4EEB">
        <w:tc>
          <w:tcPr>
            <w:tcW w:w="425" w:type="dxa"/>
            <w:vMerge/>
            <w:shd w:val="clear" w:color="auto" w:fill="FFFFFF"/>
          </w:tcPr>
          <w:p w:rsidR="00FB4232" w:rsidRPr="008B4EEB" w:rsidRDefault="00FB4232"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FB4232" w:rsidRPr="009170A6" w:rsidRDefault="00FB4232" w:rsidP="00946009">
            <w:pPr>
              <w:spacing w:after="0" w:line="240" w:lineRule="auto"/>
              <w:rPr>
                <w:rFonts w:ascii="Times New Roman" w:hAnsi="Times New Roman"/>
              </w:rPr>
            </w:pPr>
          </w:p>
        </w:tc>
        <w:tc>
          <w:tcPr>
            <w:tcW w:w="3827" w:type="dxa"/>
            <w:shd w:val="clear" w:color="auto" w:fill="FFFFFF"/>
          </w:tcPr>
          <w:p w:rsidR="00FB4232" w:rsidRPr="009170A6" w:rsidRDefault="00FB4232" w:rsidP="006874A1">
            <w:pPr>
              <w:spacing w:after="0" w:line="240" w:lineRule="auto"/>
              <w:jc w:val="both"/>
              <w:rPr>
                <w:rFonts w:ascii="Times New Roman" w:hAnsi="Times New Roman"/>
              </w:rPr>
            </w:pPr>
            <w:r w:rsidRPr="009170A6">
              <w:rPr>
                <w:rFonts w:ascii="Times New Roman" w:hAnsi="Times New Roman"/>
              </w:rPr>
              <w:t>Количество действующих организаций (в том числе филиалов) частной формы собственности, оказывающих образовательные услуги в сфере общего образования</w:t>
            </w:r>
            <w:r>
              <w:rPr>
                <w:rFonts w:ascii="Times New Roman" w:hAnsi="Times New Roman"/>
              </w:rPr>
              <w:t xml:space="preserve"> </w:t>
            </w:r>
          </w:p>
        </w:tc>
        <w:tc>
          <w:tcPr>
            <w:tcW w:w="521"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7</w:t>
            </w:r>
          </w:p>
        </w:tc>
        <w:tc>
          <w:tcPr>
            <w:tcW w:w="851" w:type="dxa"/>
            <w:shd w:val="clear" w:color="auto" w:fill="FFFFFF"/>
          </w:tcPr>
          <w:p w:rsidR="00FB4232" w:rsidRPr="009B3AE6" w:rsidRDefault="00FB4232" w:rsidP="00946009">
            <w:pPr>
              <w:spacing w:after="0" w:line="240" w:lineRule="auto"/>
              <w:jc w:val="center"/>
              <w:rPr>
                <w:rFonts w:ascii="Times New Roman" w:hAnsi="Times New Roman"/>
              </w:rPr>
            </w:pPr>
            <w:r>
              <w:rPr>
                <w:rFonts w:ascii="Times New Roman" w:hAnsi="Times New Roman"/>
              </w:rPr>
              <w:t>7</w:t>
            </w:r>
          </w:p>
        </w:tc>
        <w:tc>
          <w:tcPr>
            <w:tcW w:w="850" w:type="dxa"/>
            <w:shd w:val="clear" w:color="auto" w:fill="FFFFFF"/>
          </w:tcPr>
          <w:p w:rsidR="00FB4232" w:rsidRDefault="00FB4232" w:rsidP="00946009">
            <w:pPr>
              <w:spacing w:after="0" w:line="240" w:lineRule="auto"/>
              <w:jc w:val="center"/>
              <w:rPr>
                <w:rFonts w:ascii="Times New Roman" w:hAnsi="Times New Roman"/>
              </w:rPr>
            </w:pPr>
            <w:r>
              <w:rPr>
                <w:rFonts w:ascii="Times New Roman" w:hAnsi="Times New Roman"/>
              </w:rPr>
              <w:t>6</w:t>
            </w:r>
          </w:p>
        </w:tc>
        <w:tc>
          <w:tcPr>
            <w:tcW w:w="1134" w:type="dxa"/>
            <w:shd w:val="clear" w:color="auto" w:fill="FFFFFF"/>
          </w:tcPr>
          <w:p w:rsidR="00FB4232" w:rsidRDefault="00FB4232"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FB4232" w:rsidRDefault="00FB4232" w:rsidP="00B13658">
            <w:pPr>
              <w:spacing w:after="0" w:line="240" w:lineRule="auto"/>
              <w:rPr>
                <w:rFonts w:ascii="Times New Roman" w:hAnsi="Times New Roman"/>
              </w:rPr>
            </w:pPr>
            <w:r w:rsidRPr="009170A6">
              <w:rPr>
                <w:rFonts w:ascii="Times New Roman" w:hAnsi="Times New Roman"/>
              </w:rPr>
              <w:t xml:space="preserve">Количество действующих организаций (в том числе филиалов) </w:t>
            </w:r>
            <w:r w:rsidRPr="009170A6">
              <w:rPr>
                <w:rFonts w:ascii="Times New Roman" w:hAnsi="Times New Roman"/>
              </w:rPr>
              <w:lastRenderedPageBreak/>
              <w:t>частной формы собственности, оказывающих образовательные услуги в сфере общего образования</w:t>
            </w:r>
          </w:p>
        </w:tc>
        <w:tc>
          <w:tcPr>
            <w:tcW w:w="2126" w:type="dxa"/>
            <w:vMerge/>
            <w:shd w:val="clear" w:color="auto" w:fill="FFFFFF"/>
          </w:tcPr>
          <w:p w:rsidR="00FB4232" w:rsidRPr="009B3AE6" w:rsidRDefault="00FB4232" w:rsidP="00946009">
            <w:pPr>
              <w:spacing w:after="0" w:line="240" w:lineRule="auto"/>
              <w:rPr>
                <w:rFonts w:ascii="Times New Roman" w:hAnsi="Times New Roman"/>
              </w:rPr>
            </w:pPr>
          </w:p>
        </w:tc>
        <w:tc>
          <w:tcPr>
            <w:tcW w:w="1418" w:type="dxa"/>
            <w:vMerge/>
            <w:shd w:val="clear" w:color="auto" w:fill="FFFFFF"/>
          </w:tcPr>
          <w:p w:rsidR="00FB4232" w:rsidRPr="009B3AE6" w:rsidRDefault="00FB4232" w:rsidP="00946009">
            <w:pPr>
              <w:spacing w:after="0" w:line="240" w:lineRule="auto"/>
              <w:rPr>
                <w:rFonts w:ascii="Times New Roman" w:hAnsi="Times New Roman"/>
              </w:rPr>
            </w:pPr>
          </w:p>
        </w:tc>
      </w:tr>
      <w:tr w:rsidR="00B13658" w:rsidRPr="009B3AE6" w:rsidTr="008B4EEB">
        <w:tc>
          <w:tcPr>
            <w:tcW w:w="425" w:type="dxa"/>
            <w:vMerge w:val="restart"/>
            <w:shd w:val="clear" w:color="auto" w:fill="FFFFFF"/>
          </w:tcPr>
          <w:p w:rsidR="00B13658" w:rsidRPr="008B4EEB" w:rsidRDefault="00B13658" w:rsidP="00D252F9">
            <w:pPr>
              <w:pStyle w:val="a3"/>
              <w:numPr>
                <w:ilvl w:val="0"/>
                <w:numId w:val="36"/>
              </w:numPr>
              <w:spacing w:after="0" w:line="240" w:lineRule="auto"/>
              <w:ind w:left="0" w:firstLine="0"/>
              <w:rPr>
                <w:rFonts w:ascii="Times New Roman" w:hAnsi="Times New Roman"/>
              </w:rPr>
            </w:pPr>
          </w:p>
        </w:tc>
        <w:tc>
          <w:tcPr>
            <w:tcW w:w="1890" w:type="dxa"/>
            <w:vMerge w:val="restart"/>
            <w:shd w:val="clear" w:color="auto" w:fill="FFFFFF"/>
          </w:tcPr>
          <w:p w:rsidR="00B13658" w:rsidRPr="00B13658" w:rsidRDefault="00B13658" w:rsidP="00946009">
            <w:pPr>
              <w:spacing w:after="0" w:line="240" w:lineRule="auto"/>
              <w:rPr>
                <w:rFonts w:ascii="Times New Roman" w:hAnsi="Times New Roman"/>
                <w:highlight w:val="green"/>
              </w:rPr>
            </w:pPr>
            <w:r w:rsidRPr="00E40BE0">
              <w:rPr>
                <w:rFonts w:ascii="Times New Roman" w:hAnsi="Times New Roman"/>
              </w:rPr>
              <w:t>Рынок услуг среднего профессионального образования</w:t>
            </w:r>
          </w:p>
        </w:tc>
        <w:tc>
          <w:tcPr>
            <w:tcW w:w="3827" w:type="dxa"/>
            <w:shd w:val="clear" w:color="auto" w:fill="FFFFFF"/>
          </w:tcPr>
          <w:p w:rsidR="00B13658" w:rsidRPr="009B3AE6" w:rsidRDefault="00B13658" w:rsidP="006874A1">
            <w:pPr>
              <w:spacing w:after="0" w:line="240" w:lineRule="auto"/>
              <w:jc w:val="both"/>
              <w:rPr>
                <w:rFonts w:ascii="Times New Roman" w:hAnsi="Times New Roman"/>
              </w:rPr>
            </w:pPr>
            <w:r w:rsidRPr="005F685E">
              <w:rPr>
                <w:rFonts w:ascii="Times New Roman" w:hAnsi="Times New Roman"/>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521" w:type="dxa"/>
            <w:shd w:val="clear" w:color="auto" w:fill="FFFFFF"/>
          </w:tcPr>
          <w:p w:rsidR="00B13658" w:rsidRPr="009170A6" w:rsidRDefault="00B13658"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B13658" w:rsidRPr="00C04349" w:rsidRDefault="00B13658" w:rsidP="00946009">
            <w:pPr>
              <w:spacing w:after="0" w:line="240" w:lineRule="auto"/>
              <w:jc w:val="center"/>
              <w:rPr>
                <w:rFonts w:ascii="Times New Roman" w:hAnsi="Times New Roman"/>
              </w:rPr>
            </w:pPr>
            <w:r>
              <w:rPr>
                <w:rFonts w:ascii="Times New Roman" w:hAnsi="Times New Roman"/>
              </w:rPr>
              <w:t>3</w:t>
            </w:r>
          </w:p>
        </w:tc>
        <w:tc>
          <w:tcPr>
            <w:tcW w:w="851" w:type="dxa"/>
            <w:shd w:val="clear" w:color="auto" w:fill="FFFFFF"/>
          </w:tcPr>
          <w:p w:rsidR="00B13658" w:rsidRPr="009B3AE6" w:rsidRDefault="00B13658" w:rsidP="00946009">
            <w:pPr>
              <w:spacing w:after="0" w:line="240" w:lineRule="auto"/>
              <w:jc w:val="center"/>
              <w:rPr>
                <w:rFonts w:ascii="Times New Roman" w:hAnsi="Times New Roman"/>
              </w:rPr>
            </w:pPr>
            <w:r>
              <w:rPr>
                <w:rFonts w:ascii="Times New Roman" w:hAnsi="Times New Roman"/>
              </w:rPr>
              <w:t>3</w:t>
            </w:r>
          </w:p>
        </w:tc>
        <w:tc>
          <w:tcPr>
            <w:tcW w:w="850" w:type="dxa"/>
            <w:shd w:val="clear" w:color="auto" w:fill="FFFFFF"/>
          </w:tcPr>
          <w:p w:rsidR="00B13658" w:rsidRPr="009B3AE6" w:rsidRDefault="00B13658" w:rsidP="00946009">
            <w:pPr>
              <w:spacing w:after="0" w:line="240" w:lineRule="auto"/>
              <w:jc w:val="center"/>
              <w:rPr>
                <w:rFonts w:ascii="Times New Roman" w:hAnsi="Times New Roman"/>
              </w:rPr>
            </w:pPr>
            <w:r>
              <w:rPr>
                <w:rFonts w:ascii="Times New Roman" w:hAnsi="Times New Roman"/>
              </w:rPr>
              <w:t>3</w:t>
            </w:r>
          </w:p>
        </w:tc>
        <w:tc>
          <w:tcPr>
            <w:tcW w:w="1134" w:type="dxa"/>
            <w:shd w:val="clear" w:color="auto" w:fill="FFFFFF"/>
          </w:tcPr>
          <w:p w:rsidR="00B13658" w:rsidRPr="009B3AE6" w:rsidRDefault="00B13658"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B13658" w:rsidRPr="009B3AE6" w:rsidRDefault="00B13658" w:rsidP="00B13658">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vMerge w:val="restart"/>
            <w:shd w:val="clear" w:color="auto" w:fill="FFFFFF"/>
          </w:tcPr>
          <w:p w:rsidR="00B13658" w:rsidRPr="00FB4232" w:rsidRDefault="00B13658"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B13658" w:rsidRDefault="00B13658" w:rsidP="005C595F">
            <w:pPr>
              <w:spacing w:after="0" w:line="240" w:lineRule="auto"/>
              <w:rPr>
                <w:rFonts w:ascii="Times New Roman" w:hAnsi="Times New Roman"/>
              </w:rPr>
            </w:pPr>
            <w:r>
              <w:rPr>
                <w:rFonts w:ascii="Times New Roman" w:hAnsi="Times New Roman"/>
              </w:rPr>
              <w:t>Качество:19%,</w:t>
            </w:r>
          </w:p>
          <w:p w:rsidR="00B13658" w:rsidRDefault="00B13658" w:rsidP="005C595F">
            <w:pPr>
              <w:spacing w:after="0" w:line="240" w:lineRule="auto"/>
              <w:rPr>
                <w:rFonts w:ascii="Times New Roman" w:hAnsi="Times New Roman"/>
              </w:rPr>
            </w:pPr>
            <w:r>
              <w:rPr>
                <w:rFonts w:ascii="Times New Roman" w:hAnsi="Times New Roman"/>
              </w:rPr>
              <w:t>Цена: 14,5%</w:t>
            </w:r>
          </w:p>
          <w:p w:rsidR="00B13658" w:rsidRDefault="00B13658" w:rsidP="005C595F">
            <w:pPr>
              <w:spacing w:after="0" w:line="240" w:lineRule="auto"/>
              <w:rPr>
                <w:rFonts w:ascii="Times New Roman" w:hAnsi="Times New Roman"/>
              </w:rPr>
            </w:pPr>
            <w:r>
              <w:rPr>
                <w:rFonts w:ascii="Times New Roman" w:hAnsi="Times New Roman"/>
              </w:rPr>
              <w:t>Доступность: 17,5%.</w:t>
            </w: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Pr="009B3AE6" w:rsidRDefault="00B13658" w:rsidP="005C595F">
            <w:pPr>
              <w:spacing w:after="0" w:line="240" w:lineRule="auto"/>
              <w:rPr>
                <w:rFonts w:ascii="Times New Roman" w:hAnsi="Times New Roman"/>
              </w:rPr>
            </w:pPr>
          </w:p>
        </w:tc>
        <w:tc>
          <w:tcPr>
            <w:tcW w:w="1418" w:type="dxa"/>
            <w:vMerge w:val="restart"/>
            <w:shd w:val="clear" w:color="auto" w:fill="FFFFFF"/>
          </w:tcPr>
          <w:p w:rsidR="00B13658" w:rsidRDefault="00B13658" w:rsidP="00B13658">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Default="00B13658" w:rsidP="00B13658">
            <w:pPr>
              <w:spacing w:after="0" w:line="240" w:lineRule="auto"/>
              <w:rPr>
                <w:rFonts w:ascii="Times New Roman" w:hAnsi="Times New Roman"/>
              </w:rPr>
            </w:pPr>
          </w:p>
          <w:p w:rsidR="00B13658" w:rsidRPr="009B3AE6" w:rsidRDefault="00B13658" w:rsidP="00B13658">
            <w:pPr>
              <w:spacing w:after="0" w:line="240" w:lineRule="auto"/>
              <w:rPr>
                <w:rFonts w:ascii="Times New Roman" w:hAnsi="Times New Roman"/>
              </w:rPr>
            </w:pPr>
          </w:p>
        </w:tc>
      </w:tr>
      <w:tr w:rsidR="00B13658" w:rsidRPr="009B3AE6" w:rsidTr="008B4EEB">
        <w:tc>
          <w:tcPr>
            <w:tcW w:w="425" w:type="dxa"/>
            <w:vMerge/>
            <w:shd w:val="clear" w:color="auto" w:fill="FFFFFF"/>
          </w:tcPr>
          <w:p w:rsidR="00B13658" w:rsidRPr="008B4EEB" w:rsidRDefault="00B13658"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B13658" w:rsidRPr="009B3AE6" w:rsidRDefault="00B13658" w:rsidP="00946009">
            <w:pPr>
              <w:spacing w:after="0" w:line="240" w:lineRule="auto"/>
              <w:rPr>
                <w:rFonts w:ascii="Times New Roman" w:hAnsi="Times New Roman"/>
              </w:rPr>
            </w:pPr>
          </w:p>
        </w:tc>
        <w:tc>
          <w:tcPr>
            <w:tcW w:w="3827" w:type="dxa"/>
            <w:shd w:val="clear" w:color="auto" w:fill="FFFFFF"/>
          </w:tcPr>
          <w:p w:rsidR="00B13658" w:rsidRPr="009B3AE6" w:rsidRDefault="00B13658" w:rsidP="006874A1">
            <w:pPr>
              <w:tabs>
                <w:tab w:val="left" w:pos="900"/>
              </w:tabs>
              <w:spacing w:after="0" w:line="240" w:lineRule="auto"/>
              <w:jc w:val="both"/>
              <w:rPr>
                <w:rFonts w:ascii="Times New Roman" w:hAnsi="Times New Roman"/>
              </w:rPr>
            </w:pPr>
            <w:r w:rsidRPr="005F685E">
              <w:rPr>
                <w:rFonts w:ascii="Times New Roman" w:hAnsi="Times New Roman"/>
              </w:rPr>
              <w:t>Количество действующих организаций (в том числе филиалов) частной формы собственности, оказывающих образовательные услуги в сфере среднего профессионального образования</w:t>
            </w:r>
          </w:p>
        </w:tc>
        <w:tc>
          <w:tcPr>
            <w:tcW w:w="521" w:type="dxa"/>
            <w:shd w:val="clear" w:color="auto" w:fill="FFFFFF"/>
          </w:tcPr>
          <w:p w:rsidR="00B13658" w:rsidRPr="009B3AE6" w:rsidRDefault="00B13658"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B13658" w:rsidRPr="009B3AE6" w:rsidRDefault="00B13658" w:rsidP="00946009">
            <w:pPr>
              <w:spacing w:after="0" w:line="240" w:lineRule="auto"/>
              <w:jc w:val="center"/>
              <w:rPr>
                <w:rFonts w:ascii="Times New Roman" w:hAnsi="Times New Roman"/>
              </w:rPr>
            </w:pPr>
            <w:r>
              <w:rPr>
                <w:rFonts w:ascii="Times New Roman" w:hAnsi="Times New Roman"/>
              </w:rPr>
              <w:t>2</w:t>
            </w:r>
          </w:p>
        </w:tc>
        <w:tc>
          <w:tcPr>
            <w:tcW w:w="851" w:type="dxa"/>
            <w:shd w:val="clear" w:color="auto" w:fill="FFFFFF"/>
          </w:tcPr>
          <w:p w:rsidR="00B13658" w:rsidRPr="009B3AE6" w:rsidRDefault="00B13658" w:rsidP="00946009">
            <w:pPr>
              <w:spacing w:after="0" w:line="240" w:lineRule="auto"/>
              <w:jc w:val="center"/>
              <w:rPr>
                <w:rFonts w:ascii="Times New Roman" w:hAnsi="Times New Roman"/>
              </w:rPr>
            </w:pPr>
            <w:r>
              <w:rPr>
                <w:rFonts w:ascii="Times New Roman" w:hAnsi="Times New Roman"/>
              </w:rPr>
              <w:t>2</w:t>
            </w:r>
          </w:p>
        </w:tc>
        <w:tc>
          <w:tcPr>
            <w:tcW w:w="850" w:type="dxa"/>
            <w:shd w:val="clear" w:color="auto" w:fill="FFFFFF"/>
          </w:tcPr>
          <w:p w:rsidR="00B13658" w:rsidRDefault="00B13658" w:rsidP="00946009">
            <w:pPr>
              <w:spacing w:after="0" w:line="240" w:lineRule="auto"/>
              <w:jc w:val="center"/>
              <w:rPr>
                <w:rFonts w:ascii="Times New Roman" w:hAnsi="Times New Roman"/>
              </w:rPr>
            </w:pPr>
            <w:r>
              <w:rPr>
                <w:rFonts w:ascii="Times New Roman" w:hAnsi="Times New Roman"/>
              </w:rPr>
              <w:t>2</w:t>
            </w:r>
          </w:p>
        </w:tc>
        <w:tc>
          <w:tcPr>
            <w:tcW w:w="1134" w:type="dxa"/>
            <w:shd w:val="clear" w:color="auto" w:fill="FFFFFF"/>
          </w:tcPr>
          <w:p w:rsidR="00B13658" w:rsidRPr="009B3AE6" w:rsidRDefault="00B13658"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B13658" w:rsidRDefault="00B13658" w:rsidP="00B13658">
            <w:pPr>
              <w:spacing w:after="0" w:line="240" w:lineRule="auto"/>
              <w:rPr>
                <w:rFonts w:ascii="Times New Roman" w:hAnsi="Times New Roman"/>
              </w:rPr>
            </w:pPr>
            <w:r w:rsidRPr="005F685E">
              <w:rPr>
                <w:rFonts w:ascii="Times New Roman" w:hAnsi="Times New Roman"/>
              </w:rPr>
              <w:t xml:space="preserve">Количество действующих организаций (в том числе филиалов) частной формы собственности, </w:t>
            </w:r>
            <w:r w:rsidRPr="005F685E">
              <w:rPr>
                <w:rFonts w:ascii="Times New Roman" w:hAnsi="Times New Roman"/>
              </w:rPr>
              <w:lastRenderedPageBreak/>
              <w:t>оказывающих образовательные услуги в сфере среднего профессионального образования</w:t>
            </w:r>
          </w:p>
        </w:tc>
        <w:tc>
          <w:tcPr>
            <w:tcW w:w="2126" w:type="dxa"/>
            <w:vMerge/>
            <w:shd w:val="clear" w:color="auto" w:fill="FFFFFF"/>
          </w:tcPr>
          <w:p w:rsidR="00B13658" w:rsidRPr="009B3AE6" w:rsidRDefault="00B13658" w:rsidP="005C595F">
            <w:pPr>
              <w:spacing w:after="0" w:line="240" w:lineRule="auto"/>
              <w:rPr>
                <w:rFonts w:ascii="Times New Roman" w:hAnsi="Times New Roman"/>
              </w:rPr>
            </w:pPr>
          </w:p>
        </w:tc>
        <w:tc>
          <w:tcPr>
            <w:tcW w:w="1418" w:type="dxa"/>
            <w:vMerge/>
            <w:shd w:val="clear" w:color="auto" w:fill="FFFFFF"/>
          </w:tcPr>
          <w:p w:rsidR="00B13658" w:rsidRPr="009B3AE6" w:rsidRDefault="00B13658" w:rsidP="005C595F">
            <w:pPr>
              <w:spacing w:after="0" w:line="240" w:lineRule="auto"/>
              <w:rPr>
                <w:rFonts w:ascii="Times New Roman" w:hAnsi="Times New Roman"/>
              </w:rPr>
            </w:pPr>
          </w:p>
        </w:tc>
      </w:tr>
      <w:tr w:rsidR="00B13658" w:rsidRPr="009B3AE6" w:rsidTr="008B4EEB">
        <w:tc>
          <w:tcPr>
            <w:tcW w:w="425" w:type="dxa"/>
            <w:shd w:val="clear" w:color="auto" w:fill="FFFFFF"/>
          </w:tcPr>
          <w:p w:rsidR="00B13658" w:rsidRPr="008B4EEB" w:rsidRDefault="00B13658" w:rsidP="00D252F9">
            <w:pPr>
              <w:pStyle w:val="a3"/>
              <w:numPr>
                <w:ilvl w:val="0"/>
                <w:numId w:val="36"/>
              </w:numPr>
              <w:spacing w:after="0"/>
              <w:ind w:left="0" w:firstLine="0"/>
              <w:rPr>
                <w:rFonts w:ascii="Times New Roman" w:hAnsi="Times New Roman"/>
              </w:rPr>
            </w:pPr>
          </w:p>
        </w:tc>
        <w:tc>
          <w:tcPr>
            <w:tcW w:w="1890" w:type="dxa"/>
            <w:shd w:val="clear" w:color="auto" w:fill="FFFFFF"/>
          </w:tcPr>
          <w:p w:rsidR="00B13658" w:rsidRPr="009B3AE6" w:rsidRDefault="00B13658" w:rsidP="00946009">
            <w:pPr>
              <w:spacing w:after="0" w:line="240" w:lineRule="auto"/>
              <w:rPr>
                <w:rFonts w:ascii="Times New Roman" w:hAnsi="Times New Roman"/>
              </w:rPr>
            </w:pPr>
            <w:r w:rsidRPr="00E40BE0">
              <w:rPr>
                <w:rFonts w:ascii="Times New Roman" w:hAnsi="Times New Roman"/>
              </w:rPr>
              <w:t>Рынок услуг детского отдыха и оздоровления</w:t>
            </w:r>
          </w:p>
        </w:tc>
        <w:tc>
          <w:tcPr>
            <w:tcW w:w="3827" w:type="dxa"/>
            <w:shd w:val="clear" w:color="auto" w:fill="FFFFFF"/>
          </w:tcPr>
          <w:p w:rsidR="00B13658" w:rsidRPr="005F685E" w:rsidRDefault="00B13658" w:rsidP="006874A1">
            <w:pPr>
              <w:tabs>
                <w:tab w:val="left" w:pos="900"/>
              </w:tabs>
              <w:spacing w:after="0" w:line="240" w:lineRule="auto"/>
              <w:jc w:val="both"/>
              <w:rPr>
                <w:rFonts w:ascii="Times New Roman" w:hAnsi="Times New Roman"/>
              </w:rPr>
            </w:pPr>
            <w:r w:rsidRPr="005F685E">
              <w:rPr>
                <w:rFonts w:ascii="Times New Roman" w:hAnsi="Times New Roman"/>
              </w:rPr>
              <w:t>Доля организаций отдыха и оздоровления детей частной формы собственности</w:t>
            </w:r>
          </w:p>
        </w:tc>
        <w:tc>
          <w:tcPr>
            <w:tcW w:w="521" w:type="dxa"/>
            <w:shd w:val="clear" w:color="auto" w:fill="FFFFFF"/>
          </w:tcPr>
          <w:p w:rsidR="00B13658" w:rsidRPr="009B3AE6" w:rsidRDefault="00B13658"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B13658" w:rsidRPr="009B3AE6" w:rsidRDefault="00B13658" w:rsidP="00946009">
            <w:pPr>
              <w:spacing w:after="0" w:line="240" w:lineRule="auto"/>
              <w:jc w:val="center"/>
              <w:rPr>
                <w:rFonts w:ascii="Times New Roman" w:hAnsi="Times New Roman"/>
              </w:rPr>
            </w:pPr>
            <w:r>
              <w:rPr>
                <w:rFonts w:ascii="Times New Roman" w:hAnsi="Times New Roman"/>
              </w:rPr>
              <w:t>12,5</w:t>
            </w:r>
          </w:p>
        </w:tc>
        <w:tc>
          <w:tcPr>
            <w:tcW w:w="851" w:type="dxa"/>
            <w:shd w:val="clear" w:color="auto" w:fill="FFFFFF"/>
          </w:tcPr>
          <w:p w:rsidR="00B13658" w:rsidRPr="009B3AE6" w:rsidRDefault="00B13658" w:rsidP="00946009">
            <w:pPr>
              <w:spacing w:after="0" w:line="240" w:lineRule="auto"/>
              <w:jc w:val="center"/>
              <w:rPr>
                <w:rFonts w:ascii="Times New Roman" w:hAnsi="Times New Roman"/>
              </w:rPr>
            </w:pPr>
            <w:r>
              <w:rPr>
                <w:rFonts w:ascii="Times New Roman" w:hAnsi="Times New Roman"/>
              </w:rPr>
              <w:t>12,5</w:t>
            </w:r>
          </w:p>
        </w:tc>
        <w:tc>
          <w:tcPr>
            <w:tcW w:w="850" w:type="dxa"/>
            <w:shd w:val="clear" w:color="auto" w:fill="FFFFFF"/>
          </w:tcPr>
          <w:p w:rsidR="00B13658" w:rsidRDefault="00B13658" w:rsidP="00946009">
            <w:pPr>
              <w:spacing w:after="0" w:line="240" w:lineRule="auto"/>
              <w:jc w:val="center"/>
              <w:rPr>
                <w:rFonts w:ascii="Times New Roman" w:hAnsi="Times New Roman"/>
              </w:rPr>
            </w:pPr>
            <w:r>
              <w:rPr>
                <w:rFonts w:ascii="Times New Roman" w:hAnsi="Times New Roman"/>
              </w:rPr>
              <w:t>12,5</w:t>
            </w:r>
          </w:p>
        </w:tc>
        <w:tc>
          <w:tcPr>
            <w:tcW w:w="1134" w:type="dxa"/>
            <w:shd w:val="clear" w:color="auto" w:fill="FFFFFF"/>
          </w:tcPr>
          <w:p w:rsidR="00B13658" w:rsidRPr="009B3AE6" w:rsidRDefault="00B13658"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B13658" w:rsidRDefault="00B13658" w:rsidP="00433953">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B13658" w:rsidRPr="00FB4232" w:rsidRDefault="00B13658"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B13658" w:rsidRDefault="00B13658" w:rsidP="005C595F">
            <w:pPr>
              <w:spacing w:after="0" w:line="240" w:lineRule="auto"/>
              <w:rPr>
                <w:rFonts w:ascii="Times New Roman" w:hAnsi="Times New Roman"/>
              </w:rPr>
            </w:pPr>
            <w:r>
              <w:rPr>
                <w:rFonts w:ascii="Times New Roman" w:hAnsi="Times New Roman"/>
              </w:rPr>
              <w:t>Качество:26,5%,</w:t>
            </w:r>
          </w:p>
          <w:p w:rsidR="00B13658" w:rsidRDefault="00B13658" w:rsidP="005C595F">
            <w:pPr>
              <w:spacing w:after="0" w:line="240" w:lineRule="auto"/>
              <w:rPr>
                <w:rFonts w:ascii="Times New Roman" w:hAnsi="Times New Roman"/>
              </w:rPr>
            </w:pPr>
            <w:r>
              <w:rPr>
                <w:rFonts w:ascii="Times New Roman" w:hAnsi="Times New Roman"/>
              </w:rPr>
              <w:t>Цена: 21%</w:t>
            </w:r>
          </w:p>
          <w:p w:rsidR="00B13658" w:rsidRDefault="00B13658" w:rsidP="005C595F">
            <w:pPr>
              <w:spacing w:after="0" w:line="240" w:lineRule="auto"/>
              <w:rPr>
                <w:rFonts w:ascii="Times New Roman" w:hAnsi="Times New Roman"/>
              </w:rPr>
            </w:pPr>
            <w:r>
              <w:rPr>
                <w:rFonts w:ascii="Times New Roman" w:hAnsi="Times New Roman"/>
              </w:rPr>
              <w:t>Доступность: 25,5%.</w:t>
            </w: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Pr="009B3AE6" w:rsidRDefault="00B13658" w:rsidP="005C595F">
            <w:pPr>
              <w:spacing w:after="0" w:line="240" w:lineRule="auto"/>
              <w:rPr>
                <w:rFonts w:ascii="Times New Roman" w:hAnsi="Times New Roman"/>
              </w:rPr>
            </w:pPr>
          </w:p>
        </w:tc>
        <w:tc>
          <w:tcPr>
            <w:tcW w:w="1418" w:type="dxa"/>
            <w:shd w:val="clear" w:color="auto" w:fill="FFFFFF"/>
          </w:tcPr>
          <w:p w:rsidR="00B13658" w:rsidRDefault="00B13658"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Default="00B13658" w:rsidP="005C595F">
            <w:pPr>
              <w:spacing w:after="0" w:line="240" w:lineRule="auto"/>
              <w:rPr>
                <w:rFonts w:ascii="Times New Roman" w:hAnsi="Times New Roman"/>
              </w:rPr>
            </w:pPr>
          </w:p>
          <w:p w:rsidR="00B13658" w:rsidRPr="009B3AE6" w:rsidRDefault="00B13658" w:rsidP="005C595F">
            <w:pPr>
              <w:spacing w:after="0" w:line="240" w:lineRule="auto"/>
              <w:rPr>
                <w:rFonts w:ascii="Times New Roman" w:hAnsi="Times New Roman"/>
              </w:rPr>
            </w:pPr>
          </w:p>
        </w:tc>
      </w:tr>
      <w:tr w:rsidR="0055688C" w:rsidRPr="009B3AE6" w:rsidTr="008B4EEB">
        <w:tc>
          <w:tcPr>
            <w:tcW w:w="425" w:type="dxa"/>
            <w:vMerge w:val="restart"/>
            <w:shd w:val="clear" w:color="auto" w:fill="FFFFFF"/>
          </w:tcPr>
          <w:p w:rsidR="0055688C" w:rsidRPr="008B4EEB" w:rsidRDefault="0055688C" w:rsidP="00D252F9">
            <w:pPr>
              <w:pStyle w:val="a3"/>
              <w:numPr>
                <w:ilvl w:val="0"/>
                <w:numId w:val="36"/>
              </w:numPr>
              <w:spacing w:after="0" w:line="240" w:lineRule="auto"/>
              <w:ind w:left="0" w:firstLine="0"/>
              <w:rPr>
                <w:rFonts w:ascii="Times New Roman" w:hAnsi="Times New Roman"/>
              </w:rPr>
            </w:pPr>
          </w:p>
        </w:tc>
        <w:tc>
          <w:tcPr>
            <w:tcW w:w="1890" w:type="dxa"/>
            <w:vMerge w:val="restart"/>
            <w:shd w:val="clear" w:color="auto" w:fill="FFFFFF"/>
          </w:tcPr>
          <w:p w:rsidR="0055688C" w:rsidRPr="009B3AE6" w:rsidRDefault="0055688C" w:rsidP="00946009">
            <w:pPr>
              <w:spacing w:after="0" w:line="240" w:lineRule="auto"/>
              <w:rPr>
                <w:rFonts w:ascii="Times New Roman" w:hAnsi="Times New Roman"/>
              </w:rPr>
            </w:pPr>
            <w:r w:rsidRPr="00E40BE0">
              <w:rPr>
                <w:rFonts w:ascii="Times New Roman" w:hAnsi="Times New Roman"/>
              </w:rPr>
              <w:t>Рынок услуг дополнительного образования детей</w:t>
            </w:r>
          </w:p>
        </w:tc>
        <w:tc>
          <w:tcPr>
            <w:tcW w:w="3827" w:type="dxa"/>
            <w:shd w:val="clear" w:color="auto" w:fill="FFFFFF"/>
          </w:tcPr>
          <w:p w:rsidR="0055688C" w:rsidRPr="009B3AE6" w:rsidRDefault="0055688C" w:rsidP="006874A1">
            <w:pPr>
              <w:tabs>
                <w:tab w:val="left" w:pos="900"/>
              </w:tabs>
              <w:spacing w:after="0" w:line="240" w:lineRule="auto"/>
              <w:jc w:val="both"/>
              <w:rPr>
                <w:rFonts w:ascii="Times New Roman" w:hAnsi="Times New Roman"/>
              </w:rPr>
            </w:pPr>
            <w:r w:rsidRPr="005F685E">
              <w:rPr>
                <w:rFonts w:ascii="Times New Roman" w:hAnsi="Times New Roman"/>
              </w:rPr>
              <w:t>Доля организаций частной формы собственности в сфере услуг дополнительного образования детей</w:t>
            </w:r>
          </w:p>
        </w:tc>
        <w:tc>
          <w:tcPr>
            <w:tcW w:w="521" w:type="dxa"/>
            <w:shd w:val="clear" w:color="auto" w:fill="FFFFFF"/>
          </w:tcPr>
          <w:p w:rsidR="0055688C" w:rsidRPr="009B3AE6" w:rsidRDefault="0055688C"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55688C" w:rsidRPr="009B3AE6" w:rsidRDefault="0055688C" w:rsidP="00946009">
            <w:pPr>
              <w:spacing w:after="0" w:line="240" w:lineRule="auto"/>
              <w:jc w:val="center"/>
              <w:rPr>
                <w:rFonts w:ascii="Times New Roman" w:hAnsi="Times New Roman"/>
              </w:rPr>
            </w:pPr>
            <w:r>
              <w:rPr>
                <w:rFonts w:ascii="Times New Roman" w:hAnsi="Times New Roman"/>
              </w:rPr>
              <w:t>4,2</w:t>
            </w:r>
          </w:p>
        </w:tc>
        <w:tc>
          <w:tcPr>
            <w:tcW w:w="851" w:type="dxa"/>
            <w:shd w:val="clear" w:color="auto" w:fill="FFFFFF"/>
          </w:tcPr>
          <w:p w:rsidR="0055688C" w:rsidRPr="009B3AE6" w:rsidRDefault="0055688C" w:rsidP="00946009">
            <w:pPr>
              <w:spacing w:after="0" w:line="240" w:lineRule="auto"/>
              <w:jc w:val="center"/>
              <w:rPr>
                <w:rFonts w:ascii="Times New Roman" w:hAnsi="Times New Roman"/>
              </w:rPr>
            </w:pPr>
            <w:r>
              <w:rPr>
                <w:rFonts w:ascii="Times New Roman" w:hAnsi="Times New Roman"/>
              </w:rPr>
              <w:t>4,5</w:t>
            </w:r>
          </w:p>
        </w:tc>
        <w:tc>
          <w:tcPr>
            <w:tcW w:w="850" w:type="dxa"/>
            <w:shd w:val="clear" w:color="auto" w:fill="FFFFFF"/>
          </w:tcPr>
          <w:p w:rsidR="0055688C" w:rsidRDefault="0055688C" w:rsidP="00946009">
            <w:pPr>
              <w:spacing w:after="0" w:line="240" w:lineRule="auto"/>
              <w:jc w:val="center"/>
              <w:rPr>
                <w:rFonts w:ascii="Times New Roman" w:hAnsi="Times New Roman"/>
              </w:rPr>
            </w:pPr>
            <w:r>
              <w:rPr>
                <w:rFonts w:ascii="Times New Roman" w:hAnsi="Times New Roman"/>
              </w:rPr>
              <w:t>4,5</w:t>
            </w:r>
          </w:p>
        </w:tc>
        <w:tc>
          <w:tcPr>
            <w:tcW w:w="1134" w:type="dxa"/>
            <w:shd w:val="clear" w:color="auto" w:fill="FFFFFF"/>
          </w:tcPr>
          <w:p w:rsidR="0055688C" w:rsidRPr="009B3AE6" w:rsidRDefault="0055688C"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55688C" w:rsidRDefault="0055688C" w:rsidP="00433953">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 xml:space="preserve">РФ,  утвержденной приказом ФАС России от </w:t>
            </w:r>
            <w:r>
              <w:rPr>
                <w:rFonts w:ascii="Times New Roman" w:hAnsi="Times New Roman"/>
              </w:rPr>
              <w:lastRenderedPageBreak/>
              <w:t>29.08.2018 №1232/18 (в ред. от 06.08.2019 №1059/19)</w:t>
            </w:r>
          </w:p>
        </w:tc>
        <w:tc>
          <w:tcPr>
            <w:tcW w:w="2126" w:type="dxa"/>
            <w:vMerge w:val="restart"/>
            <w:shd w:val="clear" w:color="auto" w:fill="FFFFFF"/>
          </w:tcPr>
          <w:p w:rsidR="0055688C" w:rsidRPr="00FB4232" w:rsidRDefault="0055688C" w:rsidP="005C595F">
            <w:pPr>
              <w:spacing w:after="0" w:line="240" w:lineRule="auto"/>
              <w:rPr>
                <w:rFonts w:ascii="Times New Roman" w:hAnsi="Times New Roman"/>
                <w:u w:val="single"/>
              </w:rPr>
            </w:pPr>
            <w:r w:rsidRPr="00FB4232">
              <w:rPr>
                <w:rFonts w:ascii="Times New Roman" w:hAnsi="Times New Roman"/>
                <w:u w:val="single"/>
              </w:rPr>
              <w:lastRenderedPageBreak/>
              <w:t>Среднее значение:</w:t>
            </w:r>
          </w:p>
          <w:p w:rsidR="0055688C" w:rsidRDefault="0055688C" w:rsidP="005C595F">
            <w:pPr>
              <w:spacing w:after="0" w:line="240" w:lineRule="auto"/>
              <w:rPr>
                <w:rFonts w:ascii="Times New Roman" w:hAnsi="Times New Roman"/>
              </w:rPr>
            </w:pPr>
            <w:r>
              <w:rPr>
                <w:rFonts w:ascii="Times New Roman" w:hAnsi="Times New Roman"/>
              </w:rPr>
              <w:t>Качество:32,5%,</w:t>
            </w:r>
          </w:p>
          <w:p w:rsidR="0055688C" w:rsidRDefault="0055688C" w:rsidP="005C595F">
            <w:pPr>
              <w:spacing w:after="0" w:line="240" w:lineRule="auto"/>
              <w:rPr>
                <w:rFonts w:ascii="Times New Roman" w:hAnsi="Times New Roman"/>
              </w:rPr>
            </w:pPr>
            <w:r>
              <w:rPr>
                <w:rFonts w:ascii="Times New Roman" w:hAnsi="Times New Roman"/>
              </w:rPr>
              <w:t>Цена: 26%</w:t>
            </w:r>
          </w:p>
          <w:p w:rsidR="0055688C" w:rsidRDefault="0055688C" w:rsidP="005C595F">
            <w:pPr>
              <w:spacing w:after="0" w:line="240" w:lineRule="auto"/>
              <w:rPr>
                <w:rFonts w:ascii="Times New Roman" w:hAnsi="Times New Roman"/>
              </w:rPr>
            </w:pPr>
            <w:r>
              <w:rPr>
                <w:rFonts w:ascii="Times New Roman" w:hAnsi="Times New Roman"/>
              </w:rPr>
              <w:t>Доступность: 35,5%.</w:t>
            </w:r>
          </w:p>
          <w:p w:rsidR="0055688C" w:rsidRDefault="0055688C" w:rsidP="005C595F">
            <w:pPr>
              <w:spacing w:after="0" w:line="240" w:lineRule="auto"/>
              <w:rPr>
                <w:rFonts w:ascii="Times New Roman" w:hAnsi="Times New Roman"/>
              </w:rPr>
            </w:pPr>
          </w:p>
          <w:p w:rsidR="0055688C" w:rsidRDefault="0055688C" w:rsidP="005C595F">
            <w:pPr>
              <w:spacing w:after="0" w:line="240" w:lineRule="auto"/>
              <w:rPr>
                <w:rFonts w:ascii="Times New Roman" w:hAnsi="Times New Roman"/>
              </w:rPr>
            </w:pPr>
          </w:p>
          <w:p w:rsidR="0055688C" w:rsidRDefault="0055688C" w:rsidP="005C595F">
            <w:pPr>
              <w:spacing w:after="0" w:line="240" w:lineRule="auto"/>
              <w:rPr>
                <w:rFonts w:ascii="Times New Roman" w:hAnsi="Times New Roman"/>
              </w:rPr>
            </w:pPr>
          </w:p>
          <w:p w:rsidR="0055688C" w:rsidRPr="009B3AE6" w:rsidRDefault="0055688C" w:rsidP="005C595F">
            <w:pPr>
              <w:spacing w:after="0" w:line="240" w:lineRule="auto"/>
              <w:rPr>
                <w:rFonts w:ascii="Times New Roman" w:hAnsi="Times New Roman"/>
              </w:rPr>
            </w:pPr>
          </w:p>
        </w:tc>
        <w:tc>
          <w:tcPr>
            <w:tcW w:w="1418" w:type="dxa"/>
            <w:vMerge w:val="restart"/>
            <w:shd w:val="clear" w:color="auto" w:fill="FFFFFF"/>
          </w:tcPr>
          <w:p w:rsidR="0055688C" w:rsidRDefault="0055688C"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55688C" w:rsidRDefault="0055688C" w:rsidP="005C595F">
            <w:pPr>
              <w:spacing w:after="0" w:line="240" w:lineRule="auto"/>
              <w:rPr>
                <w:rFonts w:ascii="Times New Roman" w:hAnsi="Times New Roman"/>
              </w:rPr>
            </w:pPr>
          </w:p>
          <w:p w:rsidR="0055688C" w:rsidRDefault="0055688C" w:rsidP="005C595F">
            <w:pPr>
              <w:spacing w:after="0" w:line="240" w:lineRule="auto"/>
              <w:rPr>
                <w:rFonts w:ascii="Times New Roman" w:hAnsi="Times New Roman"/>
              </w:rPr>
            </w:pPr>
          </w:p>
          <w:p w:rsidR="0055688C" w:rsidRDefault="0055688C" w:rsidP="005C595F">
            <w:pPr>
              <w:spacing w:after="0" w:line="240" w:lineRule="auto"/>
              <w:rPr>
                <w:rFonts w:ascii="Times New Roman" w:hAnsi="Times New Roman"/>
              </w:rPr>
            </w:pPr>
          </w:p>
          <w:p w:rsidR="0055688C" w:rsidRDefault="0055688C" w:rsidP="005C595F">
            <w:pPr>
              <w:spacing w:after="0" w:line="240" w:lineRule="auto"/>
              <w:rPr>
                <w:rFonts w:ascii="Times New Roman" w:hAnsi="Times New Roman"/>
              </w:rPr>
            </w:pPr>
          </w:p>
          <w:p w:rsidR="0055688C" w:rsidRDefault="0055688C" w:rsidP="005C595F">
            <w:pPr>
              <w:spacing w:after="0" w:line="240" w:lineRule="auto"/>
              <w:rPr>
                <w:rFonts w:ascii="Times New Roman" w:hAnsi="Times New Roman"/>
              </w:rPr>
            </w:pPr>
          </w:p>
          <w:p w:rsidR="0055688C" w:rsidRPr="009B3AE6" w:rsidRDefault="0055688C" w:rsidP="005C595F">
            <w:pPr>
              <w:spacing w:after="0" w:line="240" w:lineRule="auto"/>
              <w:rPr>
                <w:rFonts w:ascii="Times New Roman" w:hAnsi="Times New Roman"/>
              </w:rPr>
            </w:pPr>
          </w:p>
        </w:tc>
      </w:tr>
      <w:tr w:rsidR="0055688C" w:rsidRPr="009B3AE6" w:rsidTr="008B4EEB">
        <w:trPr>
          <w:trHeight w:val="1743"/>
        </w:trPr>
        <w:tc>
          <w:tcPr>
            <w:tcW w:w="425" w:type="dxa"/>
            <w:vMerge/>
            <w:shd w:val="clear" w:color="auto" w:fill="FFFFFF"/>
          </w:tcPr>
          <w:p w:rsidR="0055688C" w:rsidRPr="008B4EEB" w:rsidRDefault="0055688C"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55688C" w:rsidRPr="009B3AE6" w:rsidRDefault="0055688C" w:rsidP="00946009">
            <w:pPr>
              <w:spacing w:after="0" w:line="240" w:lineRule="auto"/>
              <w:rPr>
                <w:rFonts w:ascii="Times New Roman" w:hAnsi="Times New Roman"/>
              </w:rPr>
            </w:pPr>
          </w:p>
        </w:tc>
        <w:tc>
          <w:tcPr>
            <w:tcW w:w="3827" w:type="dxa"/>
            <w:shd w:val="clear" w:color="auto" w:fill="FFFFFF"/>
          </w:tcPr>
          <w:p w:rsidR="0055688C" w:rsidRPr="009B3AE6" w:rsidRDefault="0055688C" w:rsidP="006874A1">
            <w:pPr>
              <w:tabs>
                <w:tab w:val="left" w:pos="900"/>
              </w:tabs>
              <w:spacing w:after="0" w:line="240" w:lineRule="auto"/>
              <w:jc w:val="both"/>
              <w:rPr>
                <w:rFonts w:ascii="Times New Roman" w:hAnsi="Times New Roman"/>
              </w:rPr>
            </w:pPr>
            <w:r w:rsidRPr="005F685E">
              <w:rPr>
                <w:rFonts w:ascii="Times New Roman" w:hAnsi="Times New Roman"/>
              </w:rPr>
              <w:t>Внедрение системы ПФДО во всех муниципальных образованиях Липецкой области (нарастающим итогом)</w:t>
            </w:r>
          </w:p>
        </w:tc>
        <w:tc>
          <w:tcPr>
            <w:tcW w:w="521" w:type="dxa"/>
            <w:shd w:val="clear" w:color="auto" w:fill="FFFFFF"/>
          </w:tcPr>
          <w:p w:rsidR="0055688C" w:rsidRPr="009B3AE6" w:rsidRDefault="0055688C"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55688C" w:rsidRPr="009B3AE6" w:rsidRDefault="0055688C" w:rsidP="00946009">
            <w:pPr>
              <w:spacing w:after="0" w:line="240" w:lineRule="auto"/>
              <w:jc w:val="center"/>
              <w:rPr>
                <w:rFonts w:ascii="Times New Roman" w:hAnsi="Times New Roman"/>
              </w:rPr>
            </w:pPr>
            <w:r>
              <w:rPr>
                <w:rFonts w:ascii="Times New Roman" w:hAnsi="Times New Roman"/>
              </w:rPr>
              <w:t>0</w:t>
            </w:r>
          </w:p>
        </w:tc>
        <w:tc>
          <w:tcPr>
            <w:tcW w:w="851" w:type="dxa"/>
            <w:shd w:val="clear" w:color="auto" w:fill="FFFFFF"/>
          </w:tcPr>
          <w:p w:rsidR="0055688C" w:rsidRPr="009B3AE6" w:rsidRDefault="0055688C" w:rsidP="00946009">
            <w:pPr>
              <w:spacing w:after="0" w:line="240" w:lineRule="auto"/>
              <w:jc w:val="center"/>
              <w:rPr>
                <w:rFonts w:ascii="Times New Roman" w:hAnsi="Times New Roman"/>
              </w:rPr>
            </w:pPr>
            <w:r>
              <w:rPr>
                <w:rFonts w:ascii="Times New Roman" w:hAnsi="Times New Roman"/>
              </w:rPr>
              <w:t>10</w:t>
            </w:r>
          </w:p>
        </w:tc>
        <w:tc>
          <w:tcPr>
            <w:tcW w:w="850" w:type="dxa"/>
            <w:shd w:val="clear" w:color="auto" w:fill="FFFFFF"/>
          </w:tcPr>
          <w:p w:rsidR="0055688C" w:rsidRPr="009B3AE6" w:rsidRDefault="0055688C" w:rsidP="00946009">
            <w:pPr>
              <w:spacing w:after="0" w:line="240" w:lineRule="auto"/>
              <w:jc w:val="center"/>
              <w:rPr>
                <w:rFonts w:ascii="Times New Roman" w:hAnsi="Times New Roman"/>
              </w:rPr>
            </w:pPr>
            <w:r>
              <w:rPr>
                <w:rFonts w:ascii="Times New Roman" w:hAnsi="Times New Roman"/>
              </w:rPr>
              <w:t>10</w:t>
            </w:r>
          </w:p>
        </w:tc>
        <w:tc>
          <w:tcPr>
            <w:tcW w:w="1134" w:type="dxa"/>
            <w:shd w:val="clear" w:color="auto" w:fill="FFFFFF"/>
          </w:tcPr>
          <w:p w:rsidR="0055688C" w:rsidRPr="009B3AE6" w:rsidRDefault="0055688C"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55688C" w:rsidRPr="009B3AE6" w:rsidRDefault="0055688C" w:rsidP="00433953">
            <w:pPr>
              <w:spacing w:after="0" w:line="240" w:lineRule="auto"/>
              <w:rPr>
                <w:rFonts w:ascii="Times New Roman" w:hAnsi="Times New Roman"/>
              </w:rPr>
            </w:pPr>
            <w:r>
              <w:rPr>
                <w:rFonts w:ascii="Times New Roman" w:hAnsi="Times New Roman"/>
              </w:rPr>
              <w:t xml:space="preserve">Количество муниципальных образований, апробировавших </w:t>
            </w:r>
            <w:r w:rsidRPr="00433953">
              <w:rPr>
                <w:rFonts w:ascii="Times New Roman" w:hAnsi="Times New Roman"/>
              </w:rPr>
              <w:t>сертификат</w:t>
            </w:r>
            <w:r>
              <w:rPr>
                <w:rFonts w:ascii="Times New Roman" w:hAnsi="Times New Roman"/>
              </w:rPr>
              <w:t>ы</w:t>
            </w:r>
            <w:r w:rsidRPr="00433953">
              <w:rPr>
                <w:rFonts w:ascii="Times New Roman" w:hAnsi="Times New Roman"/>
              </w:rPr>
              <w:t xml:space="preserve"> персонального финансирования</w:t>
            </w:r>
          </w:p>
        </w:tc>
        <w:tc>
          <w:tcPr>
            <w:tcW w:w="2126" w:type="dxa"/>
            <w:vMerge/>
            <w:shd w:val="clear" w:color="auto" w:fill="FFFFFF"/>
          </w:tcPr>
          <w:p w:rsidR="0055688C" w:rsidRPr="009B3AE6" w:rsidRDefault="0055688C" w:rsidP="005C595F">
            <w:pPr>
              <w:spacing w:after="0" w:line="240" w:lineRule="auto"/>
              <w:rPr>
                <w:rFonts w:ascii="Times New Roman" w:hAnsi="Times New Roman"/>
              </w:rPr>
            </w:pPr>
          </w:p>
        </w:tc>
        <w:tc>
          <w:tcPr>
            <w:tcW w:w="1418" w:type="dxa"/>
            <w:vMerge/>
            <w:shd w:val="clear" w:color="auto" w:fill="FFFFFF"/>
          </w:tcPr>
          <w:p w:rsidR="0055688C" w:rsidRPr="009B3AE6" w:rsidRDefault="0055688C" w:rsidP="005C595F">
            <w:pPr>
              <w:spacing w:after="0" w:line="240" w:lineRule="auto"/>
              <w:rPr>
                <w:rFonts w:ascii="Times New Roman" w:hAnsi="Times New Roman"/>
              </w:rPr>
            </w:pPr>
          </w:p>
        </w:tc>
      </w:tr>
      <w:tr w:rsidR="00E23DEB" w:rsidRPr="009B3AE6" w:rsidTr="008B4EEB">
        <w:tc>
          <w:tcPr>
            <w:tcW w:w="425" w:type="dxa"/>
            <w:vMerge w:val="restart"/>
            <w:shd w:val="clear" w:color="auto" w:fill="FFFFFF"/>
          </w:tcPr>
          <w:p w:rsidR="00E23DEB" w:rsidRPr="008B4EEB" w:rsidRDefault="00E23DEB" w:rsidP="00D252F9">
            <w:pPr>
              <w:pStyle w:val="a3"/>
              <w:numPr>
                <w:ilvl w:val="0"/>
                <w:numId w:val="36"/>
              </w:numPr>
              <w:spacing w:after="0"/>
              <w:ind w:left="0" w:firstLine="0"/>
              <w:rPr>
                <w:rFonts w:ascii="Times New Roman" w:hAnsi="Times New Roman"/>
              </w:rPr>
            </w:pPr>
          </w:p>
        </w:tc>
        <w:tc>
          <w:tcPr>
            <w:tcW w:w="1890" w:type="dxa"/>
            <w:vMerge w:val="restart"/>
            <w:shd w:val="clear" w:color="auto" w:fill="FFFFFF"/>
          </w:tcPr>
          <w:p w:rsidR="00E23DEB" w:rsidRPr="009B3AE6" w:rsidRDefault="00E23DEB" w:rsidP="00946009">
            <w:pPr>
              <w:spacing w:after="0" w:line="240" w:lineRule="auto"/>
              <w:rPr>
                <w:rFonts w:ascii="Times New Roman" w:hAnsi="Times New Roman"/>
              </w:rPr>
            </w:pPr>
            <w:r w:rsidRPr="00E40BE0">
              <w:rPr>
                <w:rFonts w:ascii="Times New Roman" w:hAnsi="Times New Roman"/>
              </w:rPr>
              <w:t>Рынок психолого-педагогического сопровождения детей с ограниченными возможностями здоровья</w:t>
            </w:r>
          </w:p>
        </w:tc>
        <w:tc>
          <w:tcPr>
            <w:tcW w:w="3827" w:type="dxa"/>
            <w:shd w:val="clear" w:color="auto" w:fill="FFFFFF"/>
          </w:tcPr>
          <w:p w:rsidR="00E23DEB" w:rsidRPr="009B3AE6" w:rsidRDefault="00E23DEB" w:rsidP="006874A1">
            <w:pPr>
              <w:spacing w:after="0" w:line="240" w:lineRule="auto"/>
              <w:jc w:val="both"/>
              <w:rPr>
                <w:rFonts w:ascii="Times New Roman" w:hAnsi="Times New Roman"/>
              </w:rPr>
            </w:pPr>
            <w:r w:rsidRPr="005F685E">
              <w:rPr>
                <w:rFonts w:ascii="Times New Roman" w:hAnsi="Times New Roman"/>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521" w:type="dxa"/>
            <w:shd w:val="clear" w:color="auto" w:fill="FFFFFF"/>
          </w:tcPr>
          <w:p w:rsidR="00E23DEB" w:rsidRPr="009170A6" w:rsidRDefault="00E23DEB"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E23DEB" w:rsidRPr="005F685E" w:rsidRDefault="00E23DEB" w:rsidP="00946009">
            <w:pPr>
              <w:spacing w:after="0" w:line="240" w:lineRule="auto"/>
              <w:jc w:val="center"/>
              <w:rPr>
                <w:rFonts w:ascii="Times New Roman" w:hAnsi="Times New Roman"/>
              </w:rPr>
            </w:pPr>
            <w:r>
              <w:rPr>
                <w:rFonts w:ascii="Times New Roman" w:hAnsi="Times New Roman"/>
              </w:rPr>
              <w:t>1</w:t>
            </w:r>
          </w:p>
        </w:tc>
        <w:tc>
          <w:tcPr>
            <w:tcW w:w="85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2</w:t>
            </w:r>
          </w:p>
        </w:tc>
        <w:tc>
          <w:tcPr>
            <w:tcW w:w="850"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2</w:t>
            </w:r>
          </w:p>
        </w:tc>
        <w:tc>
          <w:tcPr>
            <w:tcW w:w="1134" w:type="dxa"/>
            <w:shd w:val="clear" w:color="auto" w:fill="FFFFFF"/>
          </w:tcPr>
          <w:p w:rsidR="00E23DEB" w:rsidRPr="009B3AE6" w:rsidRDefault="00E23DEB"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E23DEB" w:rsidRPr="009B3AE6" w:rsidRDefault="00E23DEB" w:rsidP="0055688C">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vMerge w:val="restart"/>
            <w:shd w:val="clear" w:color="auto" w:fill="FFFFFF"/>
          </w:tcPr>
          <w:p w:rsidR="00E23DEB" w:rsidRPr="00FB4232" w:rsidRDefault="00E23DEB"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E23DEB" w:rsidRDefault="00E23DEB" w:rsidP="005C595F">
            <w:pPr>
              <w:spacing w:after="0" w:line="240" w:lineRule="auto"/>
              <w:rPr>
                <w:rFonts w:ascii="Times New Roman" w:hAnsi="Times New Roman"/>
              </w:rPr>
            </w:pPr>
            <w:r>
              <w:rPr>
                <w:rFonts w:ascii="Times New Roman" w:hAnsi="Times New Roman"/>
              </w:rPr>
              <w:t>Качество:12,5%,</w:t>
            </w:r>
          </w:p>
          <w:p w:rsidR="00E23DEB" w:rsidRDefault="00E23DEB" w:rsidP="005C595F">
            <w:pPr>
              <w:spacing w:after="0" w:line="240" w:lineRule="auto"/>
              <w:rPr>
                <w:rFonts w:ascii="Times New Roman" w:hAnsi="Times New Roman"/>
              </w:rPr>
            </w:pPr>
            <w:r>
              <w:rPr>
                <w:rFonts w:ascii="Times New Roman" w:hAnsi="Times New Roman"/>
              </w:rPr>
              <w:t>Цена: 10,5%</w:t>
            </w:r>
          </w:p>
          <w:p w:rsidR="00E23DEB" w:rsidRDefault="00E23DEB" w:rsidP="0055688C">
            <w:pPr>
              <w:spacing w:after="0" w:line="240" w:lineRule="auto"/>
              <w:rPr>
                <w:rFonts w:ascii="Times New Roman" w:hAnsi="Times New Roman"/>
              </w:rPr>
            </w:pPr>
            <w:r>
              <w:rPr>
                <w:rFonts w:ascii="Times New Roman" w:hAnsi="Times New Roman"/>
              </w:rPr>
              <w:t>Доступность: 10 %.</w:t>
            </w:r>
          </w:p>
          <w:p w:rsidR="00E23DEB" w:rsidRDefault="00E23DEB" w:rsidP="0055688C">
            <w:pPr>
              <w:spacing w:after="0" w:line="240" w:lineRule="auto"/>
              <w:rPr>
                <w:rFonts w:ascii="Times New Roman" w:hAnsi="Times New Roman"/>
              </w:rPr>
            </w:pPr>
          </w:p>
          <w:p w:rsidR="00E23DEB" w:rsidRDefault="00E23DEB" w:rsidP="0055688C">
            <w:pPr>
              <w:spacing w:after="0" w:line="240" w:lineRule="auto"/>
              <w:rPr>
                <w:rFonts w:ascii="Times New Roman" w:hAnsi="Times New Roman"/>
              </w:rPr>
            </w:pPr>
          </w:p>
          <w:p w:rsidR="00E23DEB" w:rsidRDefault="00E23DEB" w:rsidP="0055688C">
            <w:pPr>
              <w:spacing w:after="0" w:line="240" w:lineRule="auto"/>
              <w:rPr>
                <w:rFonts w:ascii="Times New Roman" w:hAnsi="Times New Roman"/>
              </w:rPr>
            </w:pPr>
          </w:p>
          <w:p w:rsidR="00E23DEB" w:rsidRDefault="00E23DEB" w:rsidP="0055688C">
            <w:pPr>
              <w:spacing w:after="0" w:line="240" w:lineRule="auto"/>
              <w:rPr>
                <w:rFonts w:ascii="Times New Roman" w:hAnsi="Times New Roman"/>
              </w:rPr>
            </w:pPr>
          </w:p>
          <w:p w:rsidR="00E23DEB" w:rsidRPr="009B3AE6" w:rsidRDefault="00E23DEB" w:rsidP="0055688C">
            <w:pPr>
              <w:spacing w:after="0" w:line="240" w:lineRule="auto"/>
              <w:rPr>
                <w:rFonts w:ascii="Times New Roman" w:hAnsi="Times New Roman"/>
              </w:rPr>
            </w:pPr>
          </w:p>
        </w:tc>
        <w:tc>
          <w:tcPr>
            <w:tcW w:w="1418" w:type="dxa"/>
            <w:vMerge w:val="restart"/>
            <w:shd w:val="clear" w:color="auto" w:fill="FFFFFF"/>
          </w:tcPr>
          <w:p w:rsidR="00E23DEB" w:rsidRDefault="00E23DEB"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Pr="009B3AE6" w:rsidRDefault="00E23DEB" w:rsidP="005C595F">
            <w:pPr>
              <w:spacing w:after="0" w:line="240" w:lineRule="auto"/>
              <w:rPr>
                <w:rFonts w:ascii="Times New Roman" w:hAnsi="Times New Roman"/>
              </w:rPr>
            </w:pPr>
          </w:p>
        </w:tc>
      </w:tr>
      <w:tr w:rsidR="00E23DEB" w:rsidRPr="009B3AE6" w:rsidTr="008B4EEB">
        <w:tc>
          <w:tcPr>
            <w:tcW w:w="425" w:type="dxa"/>
            <w:vMerge/>
            <w:shd w:val="clear" w:color="auto" w:fill="FFFFFF"/>
          </w:tcPr>
          <w:p w:rsidR="00E23DEB" w:rsidRPr="008B4EEB" w:rsidRDefault="00E23DEB"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E23DEB" w:rsidRPr="009B3AE6" w:rsidRDefault="00E23DEB" w:rsidP="00946009">
            <w:pPr>
              <w:spacing w:after="0" w:line="240" w:lineRule="auto"/>
              <w:rPr>
                <w:rFonts w:ascii="Times New Roman" w:hAnsi="Times New Roman"/>
              </w:rPr>
            </w:pPr>
          </w:p>
        </w:tc>
        <w:tc>
          <w:tcPr>
            <w:tcW w:w="3827" w:type="dxa"/>
            <w:shd w:val="clear" w:color="auto" w:fill="FFFFFF"/>
          </w:tcPr>
          <w:p w:rsidR="00E23DEB" w:rsidRPr="009B3AE6" w:rsidRDefault="00E23DEB" w:rsidP="006874A1">
            <w:pPr>
              <w:spacing w:after="0" w:line="240" w:lineRule="auto"/>
              <w:jc w:val="both"/>
              <w:rPr>
                <w:rFonts w:ascii="Times New Roman" w:hAnsi="Times New Roman"/>
              </w:rPr>
            </w:pPr>
            <w:r w:rsidRPr="005F685E">
              <w:rPr>
                <w:rFonts w:ascii="Times New Roman" w:hAnsi="Times New Roman"/>
              </w:rPr>
              <w:t xml:space="preserve">Доля детей с ограниченными возможностями здоровья (в  возрасте до 3 лет), получающих услуги ранней диагностики, социализации и </w:t>
            </w:r>
            <w:r w:rsidRPr="005F685E">
              <w:rPr>
                <w:rFonts w:ascii="Times New Roman" w:hAnsi="Times New Roman"/>
              </w:rPr>
              <w:lastRenderedPageBreak/>
              <w:t>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w:t>
            </w:r>
            <w:r>
              <w:rPr>
                <w:rFonts w:ascii="Times New Roman" w:hAnsi="Times New Roman"/>
              </w:rPr>
              <w:t>ки, социализации и реабилитации</w:t>
            </w:r>
          </w:p>
        </w:tc>
        <w:tc>
          <w:tcPr>
            <w:tcW w:w="52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lastRenderedPageBreak/>
              <w:t>%</w:t>
            </w:r>
          </w:p>
        </w:tc>
        <w:tc>
          <w:tcPr>
            <w:tcW w:w="708"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6</w:t>
            </w:r>
          </w:p>
        </w:tc>
        <w:tc>
          <w:tcPr>
            <w:tcW w:w="85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8</w:t>
            </w:r>
          </w:p>
        </w:tc>
        <w:tc>
          <w:tcPr>
            <w:tcW w:w="850" w:type="dxa"/>
            <w:shd w:val="clear" w:color="auto" w:fill="FFFFFF"/>
          </w:tcPr>
          <w:p w:rsidR="00E23DEB" w:rsidRDefault="00E23DEB" w:rsidP="00946009">
            <w:pPr>
              <w:spacing w:after="0" w:line="240" w:lineRule="auto"/>
              <w:jc w:val="center"/>
              <w:rPr>
                <w:rFonts w:ascii="Times New Roman" w:hAnsi="Times New Roman"/>
              </w:rPr>
            </w:pPr>
            <w:r>
              <w:rPr>
                <w:rFonts w:ascii="Times New Roman" w:hAnsi="Times New Roman"/>
              </w:rPr>
              <w:t>8</w:t>
            </w:r>
          </w:p>
        </w:tc>
        <w:tc>
          <w:tcPr>
            <w:tcW w:w="1134" w:type="dxa"/>
            <w:shd w:val="clear" w:color="auto" w:fill="FFFFFF"/>
          </w:tcPr>
          <w:p w:rsidR="00E23DEB" w:rsidRDefault="00E23DEB"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E23DEB" w:rsidRDefault="00E23DEB" w:rsidP="0055688C">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w:t>
            </w:r>
            <w:r w:rsidRPr="002D0CCD">
              <w:rPr>
                <w:rFonts w:ascii="Times New Roman" w:hAnsi="Times New Roman"/>
              </w:rPr>
              <w:lastRenderedPageBreak/>
              <w:t xml:space="preserve">экономики в субъектах </w:t>
            </w:r>
            <w:r>
              <w:rPr>
                <w:rFonts w:ascii="Times New Roman" w:hAnsi="Times New Roman"/>
              </w:rPr>
              <w:t>РФ,  утвержденной приказом ФАС России от 29.08.2018 №1232/18 (в ред. от 06.08.2019 №1059/19)</w:t>
            </w:r>
          </w:p>
        </w:tc>
        <w:tc>
          <w:tcPr>
            <w:tcW w:w="2126" w:type="dxa"/>
            <w:vMerge/>
            <w:shd w:val="clear" w:color="auto" w:fill="FFFFFF"/>
          </w:tcPr>
          <w:p w:rsidR="00E23DEB" w:rsidRPr="009B3AE6" w:rsidRDefault="00E23DEB" w:rsidP="00946009">
            <w:pPr>
              <w:spacing w:after="0" w:line="240" w:lineRule="auto"/>
              <w:rPr>
                <w:rFonts w:ascii="Times New Roman" w:hAnsi="Times New Roman"/>
              </w:rPr>
            </w:pPr>
          </w:p>
        </w:tc>
        <w:tc>
          <w:tcPr>
            <w:tcW w:w="1418" w:type="dxa"/>
            <w:vMerge/>
            <w:shd w:val="clear" w:color="auto" w:fill="FFFFFF"/>
          </w:tcPr>
          <w:p w:rsidR="00E23DEB" w:rsidRPr="009B3AE6" w:rsidRDefault="00E23DEB" w:rsidP="00946009">
            <w:pPr>
              <w:spacing w:after="0" w:line="240" w:lineRule="auto"/>
              <w:rPr>
                <w:rFonts w:ascii="Times New Roman" w:hAnsi="Times New Roman"/>
              </w:rPr>
            </w:pPr>
          </w:p>
        </w:tc>
      </w:tr>
      <w:tr w:rsidR="00E23DEB" w:rsidRPr="009B3AE6" w:rsidTr="008B4EEB">
        <w:tc>
          <w:tcPr>
            <w:tcW w:w="425" w:type="dxa"/>
            <w:vMerge w:val="restart"/>
            <w:shd w:val="clear" w:color="auto" w:fill="FFFFFF"/>
          </w:tcPr>
          <w:p w:rsidR="00E23DEB" w:rsidRPr="008B4EEB" w:rsidRDefault="00E23DEB" w:rsidP="00D252F9">
            <w:pPr>
              <w:pStyle w:val="a3"/>
              <w:numPr>
                <w:ilvl w:val="0"/>
                <w:numId w:val="36"/>
              </w:numPr>
              <w:spacing w:after="0" w:line="240" w:lineRule="auto"/>
              <w:ind w:left="0" w:firstLine="0"/>
              <w:rPr>
                <w:rFonts w:ascii="Times New Roman" w:hAnsi="Times New Roman"/>
              </w:rPr>
            </w:pPr>
          </w:p>
          <w:p w:rsidR="00E23DEB" w:rsidRPr="008B4EEB" w:rsidRDefault="00E23DEB" w:rsidP="008B4EEB">
            <w:pPr>
              <w:spacing w:after="0"/>
              <w:rPr>
                <w:rFonts w:ascii="Times New Roman" w:hAnsi="Times New Roman"/>
                <w:b/>
                <w:lang w:eastAsia="x-none"/>
              </w:rPr>
            </w:pPr>
          </w:p>
          <w:p w:rsidR="00E23DEB" w:rsidRPr="008B4EEB" w:rsidRDefault="00E23DEB" w:rsidP="008B4EEB">
            <w:pPr>
              <w:spacing w:after="0"/>
              <w:rPr>
                <w:rFonts w:ascii="Times New Roman" w:hAnsi="Times New Roman"/>
                <w:b/>
                <w:lang w:eastAsia="x-none"/>
              </w:rPr>
            </w:pPr>
          </w:p>
          <w:p w:rsidR="00E23DEB" w:rsidRPr="008B4EEB" w:rsidRDefault="00E23DEB" w:rsidP="008B4EEB">
            <w:pPr>
              <w:spacing w:after="0"/>
              <w:rPr>
                <w:rFonts w:ascii="Times New Roman" w:hAnsi="Times New Roman"/>
                <w:lang w:eastAsia="x-none"/>
              </w:rPr>
            </w:pPr>
          </w:p>
          <w:p w:rsidR="00E23DEB" w:rsidRPr="008B4EEB" w:rsidRDefault="00E23DEB" w:rsidP="008B4EEB">
            <w:pPr>
              <w:spacing w:after="0"/>
              <w:rPr>
                <w:rFonts w:ascii="Times New Roman" w:hAnsi="Times New Roman"/>
                <w:lang w:eastAsia="x-none"/>
              </w:rPr>
            </w:pPr>
          </w:p>
        </w:tc>
        <w:tc>
          <w:tcPr>
            <w:tcW w:w="1890" w:type="dxa"/>
            <w:vMerge w:val="restart"/>
            <w:shd w:val="clear" w:color="auto" w:fill="FFFFFF"/>
          </w:tcPr>
          <w:p w:rsidR="00E23DEB" w:rsidRDefault="00E23DEB" w:rsidP="00946009">
            <w:pPr>
              <w:spacing w:after="0" w:line="240" w:lineRule="auto"/>
              <w:rPr>
                <w:rFonts w:ascii="Times New Roman" w:hAnsi="Times New Roman"/>
              </w:rPr>
            </w:pPr>
            <w:r w:rsidRPr="00E40BE0">
              <w:rPr>
                <w:rFonts w:ascii="Times New Roman" w:hAnsi="Times New Roman"/>
              </w:rPr>
              <w:t>Рынок социальных услуг</w:t>
            </w:r>
          </w:p>
          <w:p w:rsidR="00E23DEB" w:rsidRDefault="00E23DEB" w:rsidP="00946009">
            <w:pPr>
              <w:spacing w:after="0" w:line="240" w:lineRule="auto"/>
              <w:rPr>
                <w:rFonts w:ascii="Times New Roman" w:hAnsi="Times New Roman"/>
              </w:rPr>
            </w:pPr>
          </w:p>
          <w:p w:rsidR="00E23DEB" w:rsidRDefault="00E23DEB" w:rsidP="00946009">
            <w:pPr>
              <w:spacing w:after="0" w:line="240" w:lineRule="auto"/>
              <w:rPr>
                <w:rFonts w:ascii="Times New Roman" w:hAnsi="Times New Roman"/>
              </w:rPr>
            </w:pPr>
          </w:p>
          <w:p w:rsidR="00E23DEB" w:rsidRDefault="00E23DEB" w:rsidP="00946009">
            <w:pPr>
              <w:spacing w:after="0" w:line="240" w:lineRule="auto"/>
              <w:rPr>
                <w:rFonts w:ascii="Times New Roman" w:hAnsi="Times New Roman"/>
              </w:rPr>
            </w:pPr>
          </w:p>
          <w:p w:rsidR="00E23DEB" w:rsidRDefault="00E23DEB" w:rsidP="00946009">
            <w:pPr>
              <w:spacing w:after="0" w:line="240" w:lineRule="auto"/>
              <w:rPr>
                <w:rFonts w:ascii="Times New Roman" w:hAnsi="Times New Roman"/>
              </w:rPr>
            </w:pPr>
          </w:p>
          <w:p w:rsidR="00E23DEB" w:rsidRPr="009B3AE6" w:rsidRDefault="00E23DEB" w:rsidP="00946009">
            <w:pPr>
              <w:spacing w:after="0" w:line="240" w:lineRule="auto"/>
              <w:rPr>
                <w:rFonts w:ascii="Times New Roman" w:hAnsi="Times New Roman"/>
              </w:rPr>
            </w:pPr>
          </w:p>
        </w:tc>
        <w:tc>
          <w:tcPr>
            <w:tcW w:w="3827" w:type="dxa"/>
            <w:shd w:val="clear" w:color="auto" w:fill="FFFFFF"/>
          </w:tcPr>
          <w:p w:rsidR="00E23DEB" w:rsidRPr="009B3AE6" w:rsidRDefault="00E23DEB" w:rsidP="006874A1">
            <w:pPr>
              <w:spacing w:after="0" w:line="240" w:lineRule="auto"/>
              <w:jc w:val="both"/>
              <w:rPr>
                <w:rFonts w:ascii="Times New Roman" w:hAnsi="Times New Roman"/>
              </w:rPr>
            </w:pPr>
            <w:r w:rsidRPr="005F685E">
              <w:rPr>
                <w:rFonts w:ascii="Times New Roman" w:hAnsi="Times New Roman"/>
              </w:rPr>
              <w:t>Доля негосударственных организаций социального обслуживания, предоставляющих социальные услуги</w:t>
            </w:r>
          </w:p>
        </w:tc>
        <w:tc>
          <w:tcPr>
            <w:tcW w:w="52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19</w:t>
            </w:r>
          </w:p>
        </w:tc>
        <w:tc>
          <w:tcPr>
            <w:tcW w:w="85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21</w:t>
            </w:r>
          </w:p>
        </w:tc>
        <w:tc>
          <w:tcPr>
            <w:tcW w:w="850" w:type="dxa"/>
            <w:shd w:val="clear" w:color="auto" w:fill="FFFFFF"/>
          </w:tcPr>
          <w:p w:rsidR="00E23DEB" w:rsidRDefault="00E23DEB" w:rsidP="00946009">
            <w:pPr>
              <w:spacing w:after="0" w:line="240" w:lineRule="auto"/>
              <w:jc w:val="center"/>
              <w:rPr>
                <w:rFonts w:ascii="Times New Roman" w:hAnsi="Times New Roman"/>
              </w:rPr>
            </w:pPr>
            <w:r>
              <w:rPr>
                <w:rFonts w:ascii="Times New Roman" w:hAnsi="Times New Roman"/>
              </w:rPr>
              <w:t>21</w:t>
            </w:r>
          </w:p>
        </w:tc>
        <w:tc>
          <w:tcPr>
            <w:tcW w:w="1134" w:type="dxa"/>
            <w:shd w:val="clear" w:color="auto" w:fill="FFFFFF"/>
          </w:tcPr>
          <w:p w:rsidR="00E23DEB" w:rsidRDefault="00E23DEB"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E23DEB" w:rsidRDefault="00E23DEB" w:rsidP="00E23DEB">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vMerge w:val="restart"/>
            <w:shd w:val="clear" w:color="auto" w:fill="FFFFFF"/>
          </w:tcPr>
          <w:p w:rsidR="00E23DEB" w:rsidRPr="00FB4232" w:rsidRDefault="00E23DEB"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E23DEB" w:rsidRDefault="00E23DEB" w:rsidP="005C595F">
            <w:pPr>
              <w:spacing w:after="0" w:line="240" w:lineRule="auto"/>
              <w:rPr>
                <w:rFonts w:ascii="Times New Roman" w:hAnsi="Times New Roman"/>
              </w:rPr>
            </w:pPr>
            <w:r>
              <w:rPr>
                <w:rFonts w:ascii="Times New Roman" w:hAnsi="Times New Roman"/>
              </w:rPr>
              <w:t>Качество:28,5%,</w:t>
            </w:r>
          </w:p>
          <w:p w:rsidR="00E23DEB" w:rsidRDefault="00E23DEB" w:rsidP="005C595F">
            <w:pPr>
              <w:spacing w:after="0" w:line="240" w:lineRule="auto"/>
              <w:rPr>
                <w:rFonts w:ascii="Times New Roman" w:hAnsi="Times New Roman"/>
              </w:rPr>
            </w:pPr>
            <w:r>
              <w:rPr>
                <w:rFonts w:ascii="Times New Roman" w:hAnsi="Times New Roman"/>
              </w:rPr>
              <w:t>Цена: 24%</w:t>
            </w:r>
          </w:p>
          <w:p w:rsidR="00E23DEB" w:rsidRDefault="00E23DEB" w:rsidP="005C595F">
            <w:pPr>
              <w:spacing w:after="0" w:line="240" w:lineRule="auto"/>
              <w:rPr>
                <w:rFonts w:ascii="Times New Roman" w:hAnsi="Times New Roman"/>
              </w:rPr>
            </w:pPr>
            <w:r>
              <w:rPr>
                <w:rFonts w:ascii="Times New Roman" w:hAnsi="Times New Roman"/>
              </w:rPr>
              <w:t>Доступность: 19,5%.</w:t>
            </w: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Pr="009B3AE6" w:rsidRDefault="00E23DEB" w:rsidP="005C595F">
            <w:pPr>
              <w:spacing w:after="0" w:line="240" w:lineRule="auto"/>
              <w:rPr>
                <w:rFonts w:ascii="Times New Roman" w:hAnsi="Times New Roman"/>
              </w:rPr>
            </w:pPr>
          </w:p>
        </w:tc>
        <w:tc>
          <w:tcPr>
            <w:tcW w:w="1418" w:type="dxa"/>
            <w:vMerge w:val="restart"/>
            <w:shd w:val="clear" w:color="auto" w:fill="FFFFFF"/>
          </w:tcPr>
          <w:p w:rsidR="00E23DEB" w:rsidRDefault="00E23DEB"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Pr="009B3AE6" w:rsidRDefault="00E23DEB" w:rsidP="005C595F">
            <w:pPr>
              <w:spacing w:after="0" w:line="240" w:lineRule="auto"/>
              <w:rPr>
                <w:rFonts w:ascii="Times New Roman" w:hAnsi="Times New Roman"/>
              </w:rPr>
            </w:pPr>
          </w:p>
        </w:tc>
      </w:tr>
      <w:tr w:rsidR="00E23DEB" w:rsidRPr="009B3AE6" w:rsidTr="008B4EEB">
        <w:tc>
          <w:tcPr>
            <w:tcW w:w="425" w:type="dxa"/>
            <w:vMerge/>
            <w:shd w:val="clear" w:color="auto" w:fill="FFFFFF"/>
          </w:tcPr>
          <w:p w:rsidR="00E23DEB" w:rsidRPr="008B4EEB" w:rsidRDefault="00E23DEB"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E23DEB" w:rsidRPr="009B3AE6" w:rsidRDefault="00E23DEB" w:rsidP="00946009">
            <w:pPr>
              <w:spacing w:after="0" w:line="240" w:lineRule="auto"/>
              <w:rPr>
                <w:rFonts w:ascii="Times New Roman" w:hAnsi="Times New Roman"/>
              </w:rPr>
            </w:pPr>
          </w:p>
        </w:tc>
        <w:tc>
          <w:tcPr>
            <w:tcW w:w="3827" w:type="dxa"/>
            <w:shd w:val="clear" w:color="auto" w:fill="FFFFFF"/>
          </w:tcPr>
          <w:p w:rsidR="00E23DEB" w:rsidRPr="009B3AE6" w:rsidRDefault="00E23DEB" w:rsidP="006874A1">
            <w:pPr>
              <w:spacing w:after="0" w:line="240" w:lineRule="auto"/>
              <w:jc w:val="both"/>
              <w:rPr>
                <w:rFonts w:ascii="Times New Roman" w:hAnsi="Times New Roman"/>
              </w:rPr>
            </w:pPr>
            <w:r w:rsidRPr="005F685E">
              <w:rPr>
                <w:rFonts w:ascii="Times New Roman" w:hAnsi="Times New Roman"/>
              </w:rPr>
              <w:t xml:space="preserve">Доля средств консолидированного бюджета Липецкой области, направленных негосударственным организациям в целях оказания социальных услуг, в общем объеме средств консолидированного </w:t>
            </w:r>
            <w:r w:rsidRPr="005F685E">
              <w:rPr>
                <w:rFonts w:ascii="Times New Roman" w:hAnsi="Times New Roman"/>
              </w:rPr>
              <w:lastRenderedPageBreak/>
              <w:t>бюджета Липецкой области, направленных всем организациям (всех форм собственности) на оказ</w:t>
            </w:r>
            <w:r>
              <w:rPr>
                <w:rFonts w:ascii="Times New Roman" w:hAnsi="Times New Roman"/>
              </w:rPr>
              <w:t>ание социальных услуг гражданам</w:t>
            </w:r>
          </w:p>
        </w:tc>
        <w:tc>
          <w:tcPr>
            <w:tcW w:w="52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lastRenderedPageBreak/>
              <w:t>%</w:t>
            </w:r>
          </w:p>
        </w:tc>
        <w:tc>
          <w:tcPr>
            <w:tcW w:w="708"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3,07</w:t>
            </w:r>
          </w:p>
        </w:tc>
        <w:tc>
          <w:tcPr>
            <w:tcW w:w="85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4,35</w:t>
            </w:r>
          </w:p>
        </w:tc>
        <w:tc>
          <w:tcPr>
            <w:tcW w:w="850" w:type="dxa"/>
            <w:shd w:val="clear" w:color="auto" w:fill="FFFFFF"/>
          </w:tcPr>
          <w:p w:rsidR="00E23DEB" w:rsidRDefault="00E23DEB" w:rsidP="00946009">
            <w:pPr>
              <w:spacing w:after="0" w:line="240" w:lineRule="auto"/>
              <w:jc w:val="center"/>
              <w:rPr>
                <w:rFonts w:ascii="Times New Roman" w:hAnsi="Times New Roman"/>
              </w:rPr>
            </w:pPr>
            <w:r>
              <w:rPr>
                <w:rFonts w:ascii="Times New Roman" w:hAnsi="Times New Roman"/>
              </w:rPr>
              <w:t>4,35</w:t>
            </w:r>
          </w:p>
        </w:tc>
        <w:tc>
          <w:tcPr>
            <w:tcW w:w="1134" w:type="dxa"/>
            <w:shd w:val="clear" w:color="auto" w:fill="FFFFFF"/>
          </w:tcPr>
          <w:p w:rsidR="00E23DEB" w:rsidRDefault="00E23DEB"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E23DEB" w:rsidRDefault="00E23DEB" w:rsidP="00E23DEB">
            <w:pPr>
              <w:spacing w:after="0" w:line="240" w:lineRule="auto"/>
              <w:rPr>
                <w:rFonts w:ascii="Times New Roman" w:hAnsi="Times New Roman"/>
              </w:rPr>
            </w:pPr>
            <w:r w:rsidRPr="005F685E">
              <w:rPr>
                <w:rFonts w:ascii="Times New Roman" w:hAnsi="Times New Roman"/>
              </w:rPr>
              <w:t>Доля средств консолидированного бюджета области, направленных негосударственны</w:t>
            </w:r>
            <w:r w:rsidRPr="005F685E">
              <w:rPr>
                <w:rFonts w:ascii="Times New Roman" w:hAnsi="Times New Roman"/>
              </w:rPr>
              <w:lastRenderedPageBreak/>
              <w:t>м организациям в целях оказания социальных услуг, в общем объеме средств консолидированного бюджета области, направленных всем организациям (всех форм собственности) на оказ</w:t>
            </w:r>
            <w:r>
              <w:rPr>
                <w:rFonts w:ascii="Times New Roman" w:hAnsi="Times New Roman"/>
              </w:rPr>
              <w:t>ание социальных услуг гражданам</w:t>
            </w:r>
          </w:p>
        </w:tc>
        <w:tc>
          <w:tcPr>
            <w:tcW w:w="2126" w:type="dxa"/>
            <w:vMerge/>
            <w:shd w:val="clear" w:color="auto" w:fill="FFFFFF"/>
          </w:tcPr>
          <w:p w:rsidR="00E23DEB" w:rsidRPr="009B3AE6" w:rsidRDefault="00E23DEB" w:rsidP="005C595F">
            <w:pPr>
              <w:spacing w:after="0" w:line="240" w:lineRule="auto"/>
              <w:rPr>
                <w:rFonts w:ascii="Times New Roman" w:hAnsi="Times New Roman"/>
              </w:rPr>
            </w:pPr>
          </w:p>
        </w:tc>
        <w:tc>
          <w:tcPr>
            <w:tcW w:w="1418" w:type="dxa"/>
            <w:vMerge/>
            <w:shd w:val="clear" w:color="auto" w:fill="FFFFFF"/>
          </w:tcPr>
          <w:p w:rsidR="00E23DEB" w:rsidRPr="009B3AE6" w:rsidRDefault="00E23DEB" w:rsidP="005C595F">
            <w:pPr>
              <w:spacing w:after="0" w:line="240" w:lineRule="auto"/>
              <w:rPr>
                <w:rFonts w:ascii="Times New Roman" w:hAnsi="Times New Roman"/>
              </w:rPr>
            </w:pPr>
          </w:p>
        </w:tc>
      </w:tr>
      <w:tr w:rsidR="00E23DEB" w:rsidRPr="009B3AE6" w:rsidTr="008B4EEB">
        <w:tc>
          <w:tcPr>
            <w:tcW w:w="425" w:type="dxa"/>
            <w:shd w:val="clear" w:color="auto" w:fill="FFFFFF"/>
          </w:tcPr>
          <w:p w:rsidR="00E23DEB" w:rsidRPr="008B4EEB" w:rsidRDefault="00E23DEB" w:rsidP="00D252F9">
            <w:pPr>
              <w:pStyle w:val="a3"/>
              <w:numPr>
                <w:ilvl w:val="0"/>
                <w:numId w:val="36"/>
              </w:numPr>
              <w:spacing w:after="0" w:line="240" w:lineRule="auto"/>
              <w:ind w:left="0" w:firstLine="0"/>
              <w:rPr>
                <w:rFonts w:ascii="Times New Roman" w:hAnsi="Times New Roman"/>
              </w:rPr>
            </w:pPr>
          </w:p>
          <w:p w:rsidR="00E23DEB" w:rsidRPr="008B4EEB" w:rsidRDefault="00E23DEB" w:rsidP="008B4EEB">
            <w:pPr>
              <w:spacing w:after="0"/>
              <w:rPr>
                <w:rFonts w:ascii="Times New Roman" w:hAnsi="Times New Roman"/>
                <w:lang w:eastAsia="x-none"/>
              </w:rPr>
            </w:pPr>
          </w:p>
        </w:tc>
        <w:tc>
          <w:tcPr>
            <w:tcW w:w="1890" w:type="dxa"/>
            <w:shd w:val="clear" w:color="auto" w:fill="FFFFFF"/>
          </w:tcPr>
          <w:p w:rsidR="00E23DEB" w:rsidRPr="009B3AE6" w:rsidRDefault="00E23DEB" w:rsidP="00946009">
            <w:pPr>
              <w:spacing w:after="0" w:line="240" w:lineRule="auto"/>
              <w:rPr>
                <w:rFonts w:ascii="Times New Roman" w:hAnsi="Times New Roman"/>
              </w:rPr>
            </w:pPr>
            <w:r w:rsidRPr="00E40BE0">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3827" w:type="dxa"/>
            <w:shd w:val="clear" w:color="auto" w:fill="FFFFFF"/>
          </w:tcPr>
          <w:p w:rsidR="00E23DEB" w:rsidRPr="009B3AE6" w:rsidRDefault="00E23DEB" w:rsidP="006874A1">
            <w:pPr>
              <w:spacing w:after="0" w:line="240" w:lineRule="auto"/>
              <w:jc w:val="both"/>
              <w:rPr>
                <w:rFonts w:ascii="Times New Roman" w:hAnsi="Times New Roman"/>
              </w:rPr>
            </w:pPr>
            <w:r w:rsidRPr="005F685E">
              <w:rPr>
                <w:rFonts w:ascii="Times New Roman" w:hAnsi="Times New Roman"/>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52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81</w:t>
            </w:r>
          </w:p>
        </w:tc>
        <w:tc>
          <w:tcPr>
            <w:tcW w:w="85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81,5</w:t>
            </w:r>
          </w:p>
        </w:tc>
        <w:tc>
          <w:tcPr>
            <w:tcW w:w="850" w:type="dxa"/>
            <w:shd w:val="clear" w:color="auto" w:fill="FFFFFF"/>
          </w:tcPr>
          <w:p w:rsidR="00E23DEB" w:rsidRDefault="00E23DEB" w:rsidP="00946009">
            <w:pPr>
              <w:spacing w:after="0" w:line="240" w:lineRule="auto"/>
              <w:jc w:val="center"/>
              <w:rPr>
                <w:rFonts w:ascii="Times New Roman" w:hAnsi="Times New Roman"/>
              </w:rPr>
            </w:pPr>
            <w:r>
              <w:rPr>
                <w:rFonts w:ascii="Times New Roman" w:hAnsi="Times New Roman"/>
              </w:rPr>
              <w:t>81,5</w:t>
            </w:r>
          </w:p>
        </w:tc>
        <w:tc>
          <w:tcPr>
            <w:tcW w:w="1134" w:type="dxa"/>
            <w:shd w:val="clear" w:color="auto" w:fill="FFFFFF"/>
          </w:tcPr>
          <w:p w:rsidR="00E23DEB" w:rsidRDefault="00E23DEB" w:rsidP="00946009">
            <w:pPr>
              <w:spacing w:after="0" w:line="240" w:lineRule="auto"/>
              <w:jc w:val="center"/>
              <w:rPr>
                <w:rFonts w:ascii="Times New Roman" w:hAnsi="Times New Roman"/>
              </w:rPr>
            </w:pPr>
            <w:r w:rsidRPr="009B3AE6">
              <w:rPr>
                <w:rFonts w:ascii="Times New Roman" w:hAnsi="Times New Roman"/>
              </w:rPr>
              <w:t>ведомственная статистика</w:t>
            </w:r>
          </w:p>
        </w:tc>
        <w:tc>
          <w:tcPr>
            <w:tcW w:w="1985" w:type="dxa"/>
            <w:shd w:val="clear" w:color="auto" w:fill="FFFFFF"/>
          </w:tcPr>
          <w:p w:rsidR="00E23DEB" w:rsidRDefault="00E23DEB" w:rsidP="00E23DEB">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 xml:space="preserve">РФ,  утвержденной приказом ФАС России от 29.08.2018 №1232/18 (в ред. от 06.08.2019 </w:t>
            </w:r>
            <w:r>
              <w:rPr>
                <w:rFonts w:ascii="Times New Roman" w:hAnsi="Times New Roman"/>
              </w:rPr>
              <w:lastRenderedPageBreak/>
              <w:t>№1059/19)</w:t>
            </w:r>
          </w:p>
        </w:tc>
        <w:tc>
          <w:tcPr>
            <w:tcW w:w="2126" w:type="dxa"/>
            <w:shd w:val="clear" w:color="auto" w:fill="FFFFFF"/>
          </w:tcPr>
          <w:p w:rsidR="00E23DEB" w:rsidRPr="00FB4232" w:rsidRDefault="00E23DEB" w:rsidP="005C595F">
            <w:pPr>
              <w:spacing w:after="0" w:line="240" w:lineRule="auto"/>
              <w:rPr>
                <w:rFonts w:ascii="Times New Roman" w:hAnsi="Times New Roman"/>
                <w:u w:val="single"/>
              </w:rPr>
            </w:pPr>
            <w:r w:rsidRPr="00FB4232">
              <w:rPr>
                <w:rFonts w:ascii="Times New Roman" w:hAnsi="Times New Roman"/>
                <w:u w:val="single"/>
              </w:rPr>
              <w:lastRenderedPageBreak/>
              <w:t>Среднее значение:</w:t>
            </w:r>
          </w:p>
          <w:p w:rsidR="00E23DEB" w:rsidRDefault="00E23DEB" w:rsidP="005C595F">
            <w:pPr>
              <w:spacing w:after="0" w:line="240" w:lineRule="auto"/>
              <w:rPr>
                <w:rFonts w:ascii="Times New Roman" w:hAnsi="Times New Roman"/>
              </w:rPr>
            </w:pPr>
            <w:r>
              <w:rPr>
                <w:rFonts w:ascii="Times New Roman" w:hAnsi="Times New Roman"/>
              </w:rPr>
              <w:t>Качество:29%,</w:t>
            </w:r>
          </w:p>
          <w:p w:rsidR="00E23DEB" w:rsidRDefault="00E23DEB" w:rsidP="005C595F">
            <w:pPr>
              <w:spacing w:after="0" w:line="240" w:lineRule="auto"/>
              <w:rPr>
                <w:rFonts w:ascii="Times New Roman" w:hAnsi="Times New Roman"/>
              </w:rPr>
            </w:pPr>
            <w:r>
              <w:rPr>
                <w:rFonts w:ascii="Times New Roman" w:hAnsi="Times New Roman"/>
              </w:rPr>
              <w:t>Цена: 16%</w:t>
            </w:r>
          </w:p>
          <w:p w:rsidR="00E23DEB" w:rsidRDefault="00E23DEB" w:rsidP="005C595F">
            <w:pPr>
              <w:spacing w:after="0" w:line="240" w:lineRule="auto"/>
              <w:rPr>
                <w:rFonts w:ascii="Times New Roman" w:hAnsi="Times New Roman"/>
              </w:rPr>
            </w:pPr>
            <w:r>
              <w:rPr>
                <w:rFonts w:ascii="Times New Roman" w:hAnsi="Times New Roman"/>
              </w:rPr>
              <w:t>Доступность: 41,5%.</w:t>
            </w: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Pr="009B3AE6" w:rsidRDefault="00E23DEB" w:rsidP="005C595F">
            <w:pPr>
              <w:spacing w:after="0" w:line="240" w:lineRule="auto"/>
              <w:rPr>
                <w:rFonts w:ascii="Times New Roman" w:hAnsi="Times New Roman"/>
              </w:rPr>
            </w:pPr>
          </w:p>
        </w:tc>
        <w:tc>
          <w:tcPr>
            <w:tcW w:w="1418" w:type="dxa"/>
            <w:shd w:val="clear" w:color="auto" w:fill="FFFFFF"/>
          </w:tcPr>
          <w:p w:rsidR="00E23DEB" w:rsidRDefault="00E23DEB"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Pr="009B3AE6" w:rsidRDefault="00E23DEB" w:rsidP="005C595F">
            <w:pPr>
              <w:spacing w:after="0" w:line="240" w:lineRule="auto"/>
              <w:rPr>
                <w:rFonts w:ascii="Times New Roman" w:hAnsi="Times New Roman"/>
              </w:rPr>
            </w:pPr>
          </w:p>
        </w:tc>
      </w:tr>
      <w:tr w:rsidR="00E23DEB" w:rsidRPr="009B3AE6" w:rsidTr="008B4EEB">
        <w:tc>
          <w:tcPr>
            <w:tcW w:w="425" w:type="dxa"/>
            <w:shd w:val="clear" w:color="auto" w:fill="FFFFFF"/>
          </w:tcPr>
          <w:p w:rsidR="00E23DEB" w:rsidRPr="008B4EEB" w:rsidRDefault="00E23DEB" w:rsidP="00D252F9">
            <w:pPr>
              <w:pStyle w:val="a3"/>
              <w:numPr>
                <w:ilvl w:val="0"/>
                <w:numId w:val="36"/>
              </w:numPr>
              <w:spacing w:after="0"/>
              <w:ind w:left="0" w:firstLine="0"/>
              <w:rPr>
                <w:rFonts w:ascii="Times New Roman" w:hAnsi="Times New Roman"/>
              </w:rPr>
            </w:pPr>
          </w:p>
        </w:tc>
        <w:tc>
          <w:tcPr>
            <w:tcW w:w="1890" w:type="dxa"/>
            <w:shd w:val="clear" w:color="auto" w:fill="FFFFFF"/>
          </w:tcPr>
          <w:p w:rsidR="00E23DEB" w:rsidRPr="009B3AE6" w:rsidRDefault="00E23DEB" w:rsidP="00946009">
            <w:pPr>
              <w:spacing w:after="0" w:line="240" w:lineRule="auto"/>
              <w:rPr>
                <w:rFonts w:ascii="Times New Roman" w:hAnsi="Times New Roman"/>
              </w:rPr>
            </w:pPr>
            <w:r w:rsidRPr="00E40BE0">
              <w:rPr>
                <w:rFonts w:ascii="Times New Roman" w:hAnsi="Times New Roman"/>
              </w:rPr>
              <w:t>Рынок медицинских услуг</w:t>
            </w:r>
          </w:p>
        </w:tc>
        <w:tc>
          <w:tcPr>
            <w:tcW w:w="3827" w:type="dxa"/>
            <w:shd w:val="clear" w:color="auto" w:fill="FFFFFF"/>
          </w:tcPr>
          <w:p w:rsidR="00E23DEB" w:rsidRPr="009B3AE6" w:rsidRDefault="00E23DEB" w:rsidP="006874A1">
            <w:pPr>
              <w:spacing w:after="0" w:line="240" w:lineRule="auto"/>
              <w:jc w:val="both"/>
              <w:rPr>
                <w:rFonts w:ascii="Times New Roman" w:hAnsi="Times New Roman"/>
              </w:rPr>
            </w:pPr>
            <w:r w:rsidRPr="005F685E">
              <w:rPr>
                <w:rFonts w:ascii="Times New Roman" w:hAnsi="Times New Roman"/>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52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6,6</w:t>
            </w:r>
          </w:p>
        </w:tc>
        <w:tc>
          <w:tcPr>
            <w:tcW w:w="851" w:type="dxa"/>
            <w:shd w:val="clear" w:color="auto" w:fill="FFFFFF"/>
          </w:tcPr>
          <w:p w:rsidR="00E23DEB" w:rsidRPr="009B3AE6" w:rsidRDefault="00E23DEB" w:rsidP="00946009">
            <w:pPr>
              <w:spacing w:after="0" w:line="240" w:lineRule="auto"/>
              <w:jc w:val="center"/>
              <w:rPr>
                <w:rFonts w:ascii="Times New Roman" w:hAnsi="Times New Roman"/>
              </w:rPr>
            </w:pPr>
            <w:r>
              <w:rPr>
                <w:rFonts w:ascii="Times New Roman" w:hAnsi="Times New Roman"/>
              </w:rPr>
              <w:t>7</w:t>
            </w:r>
          </w:p>
        </w:tc>
        <w:tc>
          <w:tcPr>
            <w:tcW w:w="850" w:type="dxa"/>
            <w:shd w:val="clear" w:color="auto" w:fill="FFFFFF"/>
          </w:tcPr>
          <w:p w:rsidR="00E23DEB" w:rsidRDefault="00E23DEB" w:rsidP="00946009">
            <w:pPr>
              <w:spacing w:after="0" w:line="240" w:lineRule="auto"/>
              <w:jc w:val="center"/>
              <w:rPr>
                <w:rFonts w:ascii="Times New Roman" w:hAnsi="Times New Roman"/>
              </w:rPr>
            </w:pPr>
            <w:r>
              <w:rPr>
                <w:rFonts w:ascii="Times New Roman" w:hAnsi="Times New Roman"/>
              </w:rPr>
              <w:t>7</w:t>
            </w:r>
          </w:p>
        </w:tc>
        <w:tc>
          <w:tcPr>
            <w:tcW w:w="1134" w:type="dxa"/>
            <w:shd w:val="clear" w:color="auto" w:fill="FFFFFF"/>
          </w:tcPr>
          <w:p w:rsidR="00A33A89" w:rsidRPr="00A33A89" w:rsidRDefault="00E23DEB" w:rsidP="00A33A89">
            <w:pPr>
              <w:spacing w:after="0" w:line="240" w:lineRule="auto"/>
              <w:jc w:val="center"/>
              <w:rPr>
                <w:rFonts w:ascii="Times New Roman" w:hAnsi="Times New Roman"/>
              </w:rPr>
            </w:pPr>
            <w:r w:rsidRPr="009B3AE6">
              <w:rPr>
                <w:rFonts w:ascii="Times New Roman" w:hAnsi="Times New Roman"/>
              </w:rPr>
              <w:t>ведомственная статистика</w:t>
            </w:r>
            <w:r w:rsidR="00A33A89">
              <w:rPr>
                <w:rFonts w:ascii="Times New Roman" w:hAnsi="Times New Roman"/>
              </w:rPr>
              <w:t xml:space="preserve"> на основании информации</w:t>
            </w:r>
          </w:p>
          <w:p w:rsidR="00E23DEB" w:rsidRDefault="00A33A89" w:rsidP="00A33A89">
            <w:pPr>
              <w:spacing w:after="0" w:line="240" w:lineRule="auto"/>
              <w:jc w:val="center"/>
              <w:rPr>
                <w:rFonts w:ascii="Times New Roman" w:hAnsi="Times New Roman"/>
              </w:rPr>
            </w:pPr>
            <w:r w:rsidRPr="00A33A89">
              <w:rPr>
                <w:rFonts w:ascii="Times New Roman" w:hAnsi="Times New Roman"/>
              </w:rPr>
              <w:t xml:space="preserve">комиссий по разработке </w:t>
            </w:r>
            <w:r>
              <w:rPr>
                <w:rFonts w:ascii="Times New Roman" w:hAnsi="Times New Roman"/>
              </w:rPr>
              <w:t>ТОМС</w:t>
            </w:r>
          </w:p>
        </w:tc>
        <w:tc>
          <w:tcPr>
            <w:tcW w:w="1985" w:type="dxa"/>
            <w:shd w:val="clear" w:color="auto" w:fill="FFFFFF"/>
          </w:tcPr>
          <w:p w:rsidR="00E23DEB" w:rsidRDefault="00E23DEB" w:rsidP="00E23DEB">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E23DEB" w:rsidRPr="00FB4232" w:rsidRDefault="00E23DEB"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E23DEB" w:rsidRDefault="00E23DEB" w:rsidP="005C595F">
            <w:pPr>
              <w:spacing w:after="0" w:line="240" w:lineRule="auto"/>
              <w:rPr>
                <w:rFonts w:ascii="Times New Roman" w:hAnsi="Times New Roman"/>
              </w:rPr>
            </w:pPr>
            <w:r>
              <w:rPr>
                <w:rFonts w:ascii="Times New Roman" w:hAnsi="Times New Roman"/>
              </w:rPr>
              <w:t>Качество:25,5%,</w:t>
            </w:r>
          </w:p>
          <w:p w:rsidR="00E23DEB" w:rsidRDefault="00E23DEB" w:rsidP="005C595F">
            <w:pPr>
              <w:spacing w:after="0" w:line="240" w:lineRule="auto"/>
              <w:rPr>
                <w:rFonts w:ascii="Times New Roman" w:hAnsi="Times New Roman"/>
              </w:rPr>
            </w:pPr>
            <w:r>
              <w:rPr>
                <w:rFonts w:ascii="Times New Roman" w:hAnsi="Times New Roman"/>
              </w:rPr>
              <w:t>Цена: 14,5%</w:t>
            </w:r>
          </w:p>
          <w:p w:rsidR="00E23DEB" w:rsidRDefault="00E23DEB" w:rsidP="005C595F">
            <w:pPr>
              <w:spacing w:after="0" w:line="240" w:lineRule="auto"/>
              <w:rPr>
                <w:rFonts w:ascii="Times New Roman" w:hAnsi="Times New Roman"/>
              </w:rPr>
            </w:pPr>
            <w:r>
              <w:rPr>
                <w:rFonts w:ascii="Times New Roman" w:hAnsi="Times New Roman"/>
              </w:rPr>
              <w:t>Доступность: 29,5%.</w:t>
            </w: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Pr="009B3AE6" w:rsidRDefault="00E23DEB" w:rsidP="005C595F">
            <w:pPr>
              <w:spacing w:after="0" w:line="240" w:lineRule="auto"/>
              <w:rPr>
                <w:rFonts w:ascii="Times New Roman" w:hAnsi="Times New Roman"/>
              </w:rPr>
            </w:pPr>
          </w:p>
        </w:tc>
        <w:tc>
          <w:tcPr>
            <w:tcW w:w="1418" w:type="dxa"/>
            <w:shd w:val="clear" w:color="auto" w:fill="FFFFFF"/>
          </w:tcPr>
          <w:p w:rsidR="00E23DEB" w:rsidRDefault="00E23DEB"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Default="00E23DEB" w:rsidP="005C595F">
            <w:pPr>
              <w:spacing w:after="0" w:line="240" w:lineRule="auto"/>
              <w:rPr>
                <w:rFonts w:ascii="Times New Roman" w:hAnsi="Times New Roman"/>
              </w:rPr>
            </w:pPr>
          </w:p>
          <w:p w:rsidR="00E23DEB" w:rsidRPr="009B3AE6" w:rsidRDefault="00E23DEB" w:rsidP="005C595F">
            <w:pPr>
              <w:spacing w:after="0" w:line="240" w:lineRule="auto"/>
              <w:rPr>
                <w:rFonts w:ascii="Times New Roman" w:hAnsi="Times New Roman"/>
              </w:rPr>
            </w:pPr>
          </w:p>
        </w:tc>
      </w:tr>
      <w:tr w:rsidR="00A33A89" w:rsidRPr="009B3AE6" w:rsidTr="008B4EEB">
        <w:trPr>
          <w:trHeight w:val="942"/>
        </w:trPr>
        <w:tc>
          <w:tcPr>
            <w:tcW w:w="425" w:type="dxa"/>
            <w:shd w:val="clear" w:color="auto" w:fill="FFFFFF"/>
          </w:tcPr>
          <w:p w:rsidR="00A33A89" w:rsidRPr="008B4EEB" w:rsidRDefault="00A33A89"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A33A89" w:rsidRPr="009B3AE6" w:rsidRDefault="00A33A89" w:rsidP="00946009">
            <w:pPr>
              <w:spacing w:after="0" w:line="240" w:lineRule="auto"/>
              <w:rPr>
                <w:rFonts w:ascii="Times New Roman" w:hAnsi="Times New Roman"/>
              </w:rPr>
            </w:pPr>
            <w:r w:rsidRPr="00E40BE0">
              <w:rPr>
                <w:rFonts w:ascii="Times New Roman" w:hAnsi="Times New Roman"/>
              </w:rPr>
              <w:t>Рынок ритуальных услуг</w:t>
            </w:r>
          </w:p>
        </w:tc>
        <w:tc>
          <w:tcPr>
            <w:tcW w:w="3827" w:type="dxa"/>
            <w:shd w:val="clear" w:color="auto" w:fill="FFFFFF"/>
          </w:tcPr>
          <w:p w:rsidR="00A33A89" w:rsidRPr="009B3AE6" w:rsidRDefault="00A33A89"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ритуальных услуг</w:t>
            </w:r>
          </w:p>
        </w:tc>
        <w:tc>
          <w:tcPr>
            <w:tcW w:w="521" w:type="dxa"/>
            <w:shd w:val="clear" w:color="auto" w:fill="FFFFFF"/>
          </w:tcPr>
          <w:p w:rsidR="00A33A89" w:rsidRPr="009B3AE6" w:rsidRDefault="00A33A89"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A33A89" w:rsidRPr="009B3AE6" w:rsidRDefault="00A33A89" w:rsidP="00946009">
            <w:pPr>
              <w:spacing w:after="0" w:line="240" w:lineRule="auto"/>
              <w:jc w:val="center"/>
              <w:rPr>
                <w:rFonts w:ascii="Times New Roman" w:hAnsi="Times New Roman"/>
              </w:rPr>
            </w:pPr>
            <w:r>
              <w:rPr>
                <w:rFonts w:ascii="Times New Roman" w:hAnsi="Times New Roman"/>
              </w:rPr>
              <w:t>8</w:t>
            </w:r>
          </w:p>
        </w:tc>
        <w:tc>
          <w:tcPr>
            <w:tcW w:w="851" w:type="dxa"/>
            <w:shd w:val="clear" w:color="auto" w:fill="FFFFFF"/>
          </w:tcPr>
          <w:p w:rsidR="00A33A89" w:rsidRPr="009B3AE6" w:rsidRDefault="00A33A89" w:rsidP="00946009">
            <w:pPr>
              <w:spacing w:after="0" w:line="240" w:lineRule="auto"/>
              <w:jc w:val="center"/>
              <w:rPr>
                <w:rFonts w:ascii="Times New Roman" w:hAnsi="Times New Roman"/>
              </w:rPr>
            </w:pPr>
            <w:r>
              <w:rPr>
                <w:rFonts w:ascii="Times New Roman" w:hAnsi="Times New Roman"/>
              </w:rPr>
              <w:t>10</w:t>
            </w:r>
          </w:p>
        </w:tc>
        <w:tc>
          <w:tcPr>
            <w:tcW w:w="850" w:type="dxa"/>
            <w:shd w:val="clear" w:color="auto" w:fill="FFFFFF"/>
          </w:tcPr>
          <w:p w:rsidR="00A33A89" w:rsidRDefault="00A33A89" w:rsidP="00946009">
            <w:pPr>
              <w:spacing w:after="0" w:line="240" w:lineRule="auto"/>
              <w:jc w:val="center"/>
              <w:rPr>
                <w:rFonts w:ascii="Times New Roman" w:hAnsi="Times New Roman"/>
              </w:rPr>
            </w:pPr>
            <w:r>
              <w:rPr>
                <w:rFonts w:ascii="Times New Roman" w:hAnsi="Times New Roman"/>
              </w:rPr>
              <w:t>10</w:t>
            </w:r>
          </w:p>
        </w:tc>
        <w:tc>
          <w:tcPr>
            <w:tcW w:w="1134" w:type="dxa"/>
            <w:shd w:val="clear" w:color="auto" w:fill="FFFFFF"/>
          </w:tcPr>
          <w:p w:rsidR="00A33A89" w:rsidRDefault="00A33A89" w:rsidP="00946009">
            <w:pPr>
              <w:spacing w:after="0" w:line="240" w:lineRule="auto"/>
              <w:jc w:val="center"/>
              <w:rPr>
                <w:rFonts w:ascii="Times New Roman" w:hAnsi="Times New Roman"/>
              </w:rPr>
            </w:pPr>
            <w:r w:rsidRPr="001B4385">
              <w:rPr>
                <w:rFonts w:ascii="Times New Roman" w:hAnsi="Times New Roman"/>
              </w:rPr>
              <w:t>ведомственная статистика на основании данных ИФНС</w:t>
            </w:r>
          </w:p>
        </w:tc>
        <w:tc>
          <w:tcPr>
            <w:tcW w:w="1985" w:type="dxa"/>
            <w:shd w:val="clear" w:color="auto" w:fill="FFFFFF"/>
          </w:tcPr>
          <w:p w:rsidR="00A33A89" w:rsidRDefault="00A33A89" w:rsidP="0019005A">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A33A89" w:rsidRPr="00FB4232" w:rsidRDefault="00A33A89"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A33A89" w:rsidRDefault="00A33A89" w:rsidP="005C595F">
            <w:pPr>
              <w:spacing w:after="0" w:line="240" w:lineRule="auto"/>
              <w:rPr>
                <w:rFonts w:ascii="Times New Roman" w:hAnsi="Times New Roman"/>
              </w:rPr>
            </w:pPr>
            <w:r>
              <w:rPr>
                <w:rFonts w:ascii="Times New Roman" w:hAnsi="Times New Roman"/>
              </w:rPr>
              <w:t>Качество:23,5%,</w:t>
            </w:r>
          </w:p>
          <w:p w:rsidR="00A33A89" w:rsidRDefault="00A33A89" w:rsidP="005C595F">
            <w:pPr>
              <w:spacing w:after="0" w:line="240" w:lineRule="auto"/>
              <w:rPr>
                <w:rFonts w:ascii="Times New Roman" w:hAnsi="Times New Roman"/>
              </w:rPr>
            </w:pPr>
            <w:r>
              <w:rPr>
                <w:rFonts w:ascii="Times New Roman" w:hAnsi="Times New Roman"/>
              </w:rPr>
              <w:t>Цена: 17%</w:t>
            </w:r>
          </w:p>
          <w:p w:rsidR="00A33A89" w:rsidRDefault="00A33A89" w:rsidP="005C595F">
            <w:pPr>
              <w:spacing w:after="0" w:line="240" w:lineRule="auto"/>
              <w:rPr>
                <w:rFonts w:ascii="Times New Roman" w:hAnsi="Times New Roman"/>
              </w:rPr>
            </w:pPr>
            <w:r>
              <w:rPr>
                <w:rFonts w:ascii="Times New Roman" w:hAnsi="Times New Roman"/>
              </w:rPr>
              <w:t>Доступность: 32%.</w:t>
            </w:r>
          </w:p>
          <w:p w:rsidR="00A33A89" w:rsidRDefault="00A33A89" w:rsidP="005C595F">
            <w:pPr>
              <w:spacing w:after="0" w:line="240" w:lineRule="auto"/>
              <w:rPr>
                <w:rFonts w:ascii="Times New Roman" w:hAnsi="Times New Roman"/>
              </w:rPr>
            </w:pPr>
          </w:p>
          <w:p w:rsidR="00A33A89" w:rsidRDefault="00A33A89" w:rsidP="005C595F">
            <w:pPr>
              <w:spacing w:after="0" w:line="240" w:lineRule="auto"/>
              <w:rPr>
                <w:rFonts w:ascii="Times New Roman" w:hAnsi="Times New Roman"/>
              </w:rPr>
            </w:pPr>
          </w:p>
          <w:p w:rsidR="00A33A89" w:rsidRDefault="00A33A89" w:rsidP="005C595F">
            <w:pPr>
              <w:spacing w:after="0" w:line="240" w:lineRule="auto"/>
              <w:rPr>
                <w:rFonts w:ascii="Times New Roman" w:hAnsi="Times New Roman"/>
              </w:rPr>
            </w:pPr>
          </w:p>
          <w:p w:rsidR="00A33A89" w:rsidRDefault="00A33A89" w:rsidP="005C595F">
            <w:pPr>
              <w:spacing w:after="0" w:line="240" w:lineRule="auto"/>
              <w:rPr>
                <w:rFonts w:ascii="Times New Roman" w:hAnsi="Times New Roman"/>
              </w:rPr>
            </w:pPr>
          </w:p>
          <w:p w:rsidR="00A33A89" w:rsidRPr="009B3AE6" w:rsidRDefault="00A33A89" w:rsidP="005C595F">
            <w:pPr>
              <w:spacing w:after="0" w:line="240" w:lineRule="auto"/>
              <w:rPr>
                <w:rFonts w:ascii="Times New Roman" w:hAnsi="Times New Roman"/>
              </w:rPr>
            </w:pPr>
          </w:p>
        </w:tc>
        <w:tc>
          <w:tcPr>
            <w:tcW w:w="1418" w:type="dxa"/>
            <w:shd w:val="clear" w:color="auto" w:fill="FFFFFF"/>
          </w:tcPr>
          <w:p w:rsidR="00A33A89" w:rsidRDefault="00A33A89"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A33A89" w:rsidRDefault="00A33A89" w:rsidP="005C595F">
            <w:pPr>
              <w:spacing w:after="0" w:line="240" w:lineRule="auto"/>
              <w:rPr>
                <w:rFonts w:ascii="Times New Roman" w:hAnsi="Times New Roman"/>
              </w:rPr>
            </w:pPr>
          </w:p>
          <w:p w:rsidR="00A33A89" w:rsidRDefault="00A33A89" w:rsidP="005C595F">
            <w:pPr>
              <w:spacing w:after="0" w:line="240" w:lineRule="auto"/>
              <w:rPr>
                <w:rFonts w:ascii="Times New Roman" w:hAnsi="Times New Roman"/>
              </w:rPr>
            </w:pPr>
          </w:p>
          <w:p w:rsidR="00A33A89" w:rsidRDefault="00A33A89" w:rsidP="005C595F">
            <w:pPr>
              <w:spacing w:after="0" w:line="240" w:lineRule="auto"/>
              <w:rPr>
                <w:rFonts w:ascii="Times New Roman" w:hAnsi="Times New Roman"/>
              </w:rPr>
            </w:pPr>
          </w:p>
          <w:p w:rsidR="00A33A89" w:rsidRDefault="00A33A89" w:rsidP="005C595F">
            <w:pPr>
              <w:spacing w:after="0" w:line="240" w:lineRule="auto"/>
              <w:rPr>
                <w:rFonts w:ascii="Times New Roman" w:hAnsi="Times New Roman"/>
              </w:rPr>
            </w:pPr>
          </w:p>
          <w:p w:rsidR="00A33A89" w:rsidRDefault="00A33A89" w:rsidP="005C595F">
            <w:pPr>
              <w:spacing w:after="0" w:line="240" w:lineRule="auto"/>
              <w:rPr>
                <w:rFonts w:ascii="Times New Roman" w:hAnsi="Times New Roman"/>
              </w:rPr>
            </w:pPr>
          </w:p>
          <w:p w:rsidR="00A33A89" w:rsidRDefault="00A33A89" w:rsidP="005C595F">
            <w:pPr>
              <w:spacing w:after="0" w:line="240" w:lineRule="auto"/>
              <w:rPr>
                <w:rFonts w:ascii="Times New Roman" w:hAnsi="Times New Roman"/>
              </w:rPr>
            </w:pPr>
          </w:p>
          <w:p w:rsidR="00A33A89" w:rsidRPr="009B3AE6" w:rsidRDefault="00A33A89" w:rsidP="005C595F">
            <w:pPr>
              <w:spacing w:after="0" w:line="240" w:lineRule="auto"/>
              <w:rPr>
                <w:rFonts w:ascii="Times New Roman" w:hAnsi="Times New Roman"/>
              </w:rPr>
            </w:pPr>
          </w:p>
        </w:tc>
      </w:tr>
      <w:tr w:rsidR="00A33A89" w:rsidRPr="009B3AE6" w:rsidTr="008B4EEB">
        <w:tc>
          <w:tcPr>
            <w:tcW w:w="425" w:type="dxa"/>
            <w:shd w:val="clear" w:color="auto" w:fill="FFFFFF"/>
          </w:tcPr>
          <w:p w:rsidR="00A33A89" w:rsidRPr="008B4EEB" w:rsidRDefault="00A33A89"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A33A89" w:rsidRPr="009B3AE6" w:rsidRDefault="00A33A89" w:rsidP="00946009">
            <w:pPr>
              <w:spacing w:after="0" w:line="240" w:lineRule="auto"/>
              <w:rPr>
                <w:rFonts w:ascii="Times New Roman" w:hAnsi="Times New Roman"/>
              </w:rPr>
            </w:pPr>
            <w:r w:rsidRPr="00E40BE0">
              <w:rPr>
                <w:rFonts w:ascii="Times New Roman" w:hAnsi="Times New Roman"/>
              </w:rPr>
              <w:t xml:space="preserve">Рынок </w:t>
            </w:r>
            <w:r w:rsidRPr="00E40BE0">
              <w:rPr>
                <w:rFonts w:ascii="Times New Roman" w:hAnsi="Times New Roman"/>
              </w:rPr>
              <w:lastRenderedPageBreak/>
              <w:t>лабораторных исследований для выдачи ветеринарных сопроводительных документов</w:t>
            </w:r>
          </w:p>
        </w:tc>
        <w:tc>
          <w:tcPr>
            <w:tcW w:w="3827" w:type="dxa"/>
            <w:shd w:val="clear" w:color="auto" w:fill="FFFFFF"/>
          </w:tcPr>
          <w:p w:rsidR="00A33A89" w:rsidRPr="009B3AE6" w:rsidRDefault="00A33A89" w:rsidP="006874A1">
            <w:pPr>
              <w:spacing w:after="0" w:line="240" w:lineRule="auto"/>
              <w:jc w:val="both"/>
              <w:rPr>
                <w:rFonts w:ascii="Times New Roman" w:hAnsi="Times New Roman"/>
              </w:rPr>
            </w:pPr>
            <w:r w:rsidRPr="00E3568D">
              <w:rPr>
                <w:rFonts w:ascii="Times New Roman" w:hAnsi="Times New Roman"/>
              </w:rPr>
              <w:lastRenderedPageBreak/>
              <w:t xml:space="preserve">Доля организаций частной формы </w:t>
            </w:r>
            <w:r w:rsidRPr="00E3568D">
              <w:rPr>
                <w:rFonts w:ascii="Times New Roman" w:hAnsi="Times New Roman"/>
              </w:rPr>
              <w:lastRenderedPageBreak/>
              <w:t>собственности в сфере лабораторных исследований для выдачи ветеринарн</w:t>
            </w:r>
            <w:r>
              <w:rPr>
                <w:rFonts w:ascii="Times New Roman" w:hAnsi="Times New Roman"/>
              </w:rPr>
              <w:t>ых  сопроводительных документов</w:t>
            </w:r>
          </w:p>
        </w:tc>
        <w:tc>
          <w:tcPr>
            <w:tcW w:w="521" w:type="dxa"/>
            <w:shd w:val="clear" w:color="auto" w:fill="FFFFFF"/>
          </w:tcPr>
          <w:p w:rsidR="00A33A89" w:rsidRPr="009B3AE6" w:rsidRDefault="00A33A89" w:rsidP="00946009">
            <w:pPr>
              <w:spacing w:after="0" w:line="240" w:lineRule="auto"/>
              <w:jc w:val="center"/>
              <w:rPr>
                <w:rFonts w:ascii="Times New Roman" w:hAnsi="Times New Roman"/>
              </w:rPr>
            </w:pPr>
            <w:r>
              <w:rPr>
                <w:rFonts w:ascii="Times New Roman" w:hAnsi="Times New Roman"/>
              </w:rPr>
              <w:lastRenderedPageBreak/>
              <w:t>%</w:t>
            </w:r>
          </w:p>
        </w:tc>
        <w:tc>
          <w:tcPr>
            <w:tcW w:w="708" w:type="dxa"/>
            <w:shd w:val="clear" w:color="auto" w:fill="FFFFFF"/>
          </w:tcPr>
          <w:p w:rsidR="00A33A89" w:rsidRPr="009B3AE6" w:rsidRDefault="00A33A89" w:rsidP="00946009">
            <w:pPr>
              <w:spacing w:after="0" w:line="240" w:lineRule="auto"/>
              <w:jc w:val="center"/>
              <w:rPr>
                <w:rFonts w:ascii="Times New Roman" w:hAnsi="Times New Roman"/>
              </w:rPr>
            </w:pPr>
            <w:r>
              <w:rPr>
                <w:rFonts w:ascii="Times New Roman" w:hAnsi="Times New Roman"/>
              </w:rPr>
              <w:t>50</w:t>
            </w:r>
          </w:p>
        </w:tc>
        <w:tc>
          <w:tcPr>
            <w:tcW w:w="851" w:type="dxa"/>
            <w:shd w:val="clear" w:color="auto" w:fill="FFFFFF"/>
          </w:tcPr>
          <w:p w:rsidR="00A33A89" w:rsidRPr="009B3AE6" w:rsidRDefault="00A33A89" w:rsidP="00946009">
            <w:pPr>
              <w:spacing w:after="0" w:line="240" w:lineRule="auto"/>
              <w:jc w:val="center"/>
              <w:rPr>
                <w:rFonts w:ascii="Times New Roman" w:hAnsi="Times New Roman"/>
              </w:rPr>
            </w:pPr>
            <w:r>
              <w:rPr>
                <w:rFonts w:ascii="Times New Roman" w:hAnsi="Times New Roman"/>
              </w:rPr>
              <w:t>50</w:t>
            </w:r>
          </w:p>
        </w:tc>
        <w:tc>
          <w:tcPr>
            <w:tcW w:w="850" w:type="dxa"/>
            <w:shd w:val="clear" w:color="auto" w:fill="FFFFFF"/>
          </w:tcPr>
          <w:p w:rsidR="00A33A89" w:rsidRDefault="00A33A89" w:rsidP="00946009">
            <w:pPr>
              <w:spacing w:after="0" w:line="240" w:lineRule="auto"/>
              <w:jc w:val="center"/>
              <w:rPr>
                <w:rFonts w:ascii="Times New Roman" w:hAnsi="Times New Roman"/>
              </w:rPr>
            </w:pPr>
            <w:r>
              <w:rPr>
                <w:rFonts w:ascii="Times New Roman" w:hAnsi="Times New Roman"/>
              </w:rPr>
              <w:t>50</w:t>
            </w:r>
          </w:p>
        </w:tc>
        <w:tc>
          <w:tcPr>
            <w:tcW w:w="1134" w:type="dxa"/>
            <w:shd w:val="clear" w:color="auto" w:fill="FFFFFF"/>
          </w:tcPr>
          <w:p w:rsidR="00A33A89" w:rsidRPr="001B4385" w:rsidRDefault="00A33A89" w:rsidP="001B4385">
            <w:pPr>
              <w:spacing w:after="0" w:line="240" w:lineRule="auto"/>
              <w:jc w:val="center"/>
              <w:rPr>
                <w:rFonts w:ascii="Times New Roman" w:hAnsi="Times New Roman"/>
              </w:rPr>
            </w:pPr>
            <w:r>
              <w:rPr>
                <w:rFonts w:ascii="Times New Roman" w:hAnsi="Times New Roman"/>
              </w:rPr>
              <w:t>Реестр</w:t>
            </w:r>
          </w:p>
          <w:p w:rsidR="00A33A89" w:rsidRDefault="00A33A89" w:rsidP="001B4385">
            <w:pPr>
              <w:spacing w:after="0" w:line="240" w:lineRule="auto"/>
              <w:jc w:val="center"/>
              <w:rPr>
                <w:rFonts w:ascii="Times New Roman" w:hAnsi="Times New Roman"/>
              </w:rPr>
            </w:pPr>
            <w:r w:rsidRPr="001B4385">
              <w:rPr>
                <w:rFonts w:ascii="Times New Roman" w:hAnsi="Times New Roman"/>
              </w:rPr>
              <w:lastRenderedPageBreak/>
              <w:t>аккредитованных лиц</w:t>
            </w:r>
            <w:r>
              <w:rPr>
                <w:rFonts w:ascii="Times New Roman" w:hAnsi="Times New Roman"/>
              </w:rPr>
              <w:t xml:space="preserve"> </w:t>
            </w:r>
            <w:proofErr w:type="spellStart"/>
            <w:r>
              <w:rPr>
                <w:rFonts w:ascii="Times New Roman" w:hAnsi="Times New Roman"/>
              </w:rPr>
              <w:t>Росаккредитацией</w:t>
            </w:r>
            <w:proofErr w:type="spellEnd"/>
            <w:r>
              <w:rPr>
                <w:rFonts w:ascii="Times New Roman" w:hAnsi="Times New Roman"/>
              </w:rPr>
              <w:t>,</w:t>
            </w:r>
            <w:r w:rsidRPr="001B4385">
              <w:rPr>
                <w:rFonts w:ascii="Times New Roman" w:hAnsi="Times New Roman"/>
                <w:color w:val="FF0000"/>
              </w:rPr>
              <w:t xml:space="preserve"> </w:t>
            </w:r>
            <w:r w:rsidRPr="00A33A89">
              <w:rPr>
                <w:rFonts w:ascii="Times New Roman" w:hAnsi="Times New Roman"/>
              </w:rPr>
              <w:t xml:space="preserve">ведомственная статистика </w:t>
            </w:r>
          </w:p>
        </w:tc>
        <w:tc>
          <w:tcPr>
            <w:tcW w:w="1985" w:type="dxa"/>
            <w:shd w:val="clear" w:color="auto" w:fill="FFFFFF"/>
          </w:tcPr>
          <w:p w:rsidR="00A33A89" w:rsidRDefault="00A33A89" w:rsidP="0019005A">
            <w:pPr>
              <w:spacing w:after="0" w:line="240" w:lineRule="auto"/>
              <w:rPr>
                <w:rFonts w:ascii="Times New Roman" w:hAnsi="Times New Roman"/>
              </w:rPr>
            </w:pPr>
            <w:r>
              <w:rPr>
                <w:rFonts w:ascii="Times New Roman" w:hAnsi="Times New Roman"/>
              </w:rPr>
              <w:lastRenderedPageBreak/>
              <w:t xml:space="preserve">В соответствии с </w:t>
            </w:r>
            <w:r w:rsidRPr="002D0CCD">
              <w:rPr>
                <w:rFonts w:ascii="Times New Roman" w:hAnsi="Times New Roman"/>
              </w:rPr>
              <w:lastRenderedPageBreak/>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A33A89" w:rsidRPr="00E40BE0" w:rsidRDefault="0018449A" w:rsidP="005C595F">
            <w:pPr>
              <w:spacing w:after="0" w:line="240" w:lineRule="auto"/>
              <w:rPr>
                <w:rFonts w:ascii="Times New Roman" w:hAnsi="Times New Roman"/>
              </w:rPr>
            </w:pPr>
            <w:r w:rsidRPr="00E40BE0">
              <w:rPr>
                <w:rFonts w:ascii="Times New Roman" w:hAnsi="Times New Roman"/>
              </w:rPr>
              <w:lastRenderedPageBreak/>
              <w:t xml:space="preserve">Уровень </w:t>
            </w:r>
            <w:r w:rsidRPr="00E40BE0">
              <w:rPr>
                <w:rFonts w:ascii="Times New Roman" w:hAnsi="Times New Roman"/>
              </w:rPr>
              <w:lastRenderedPageBreak/>
              <w:t>конкуренции на рынке оценивали предприниматели в связи с узкой направленностью</w:t>
            </w:r>
          </w:p>
          <w:p w:rsidR="00A33A89" w:rsidRPr="00E40BE0" w:rsidRDefault="00A33A89" w:rsidP="005C595F">
            <w:pPr>
              <w:spacing w:after="0" w:line="240" w:lineRule="auto"/>
              <w:rPr>
                <w:rFonts w:ascii="Times New Roman" w:hAnsi="Times New Roman"/>
              </w:rPr>
            </w:pPr>
          </w:p>
          <w:p w:rsidR="00A33A89" w:rsidRPr="0018449A" w:rsidRDefault="00A33A89" w:rsidP="005C595F">
            <w:pPr>
              <w:spacing w:after="0" w:line="240" w:lineRule="auto"/>
              <w:rPr>
                <w:rFonts w:ascii="Times New Roman" w:hAnsi="Times New Roman"/>
              </w:rPr>
            </w:pPr>
          </w:p>
          <w:p w:rsidR="00A33A89" w:rsidRPr="0018449A" w:rsidRDefault="00A33A89" w:rsidP="005C595F">
            <w:pPr>
              <w:spacing w:after="0" w:line="240" w:lineRule="auto"/>
              <w:rPr>
                <w:rFonts w:ascii="Times New Roman" w:hAnsi="Times New Roman"/>
              </w:rPr>
            </w:pPr>
          </w:p>
          <w:p w:rsidR="00A33A89" w:rsidRPr="0018449A" w:rsidRDefault="00A33A89" w:rsidP="005C595F">
            <w:pPr>
              <w:spacing w:after="0" w:line="240" w:lineRule="auto"/>
              <w:rPr>
                <w:rFonts w:ascii="Times New Roman" w:hAnsi="Times New Roman"/>
              </w:rPr>
            </w:pPr>
          </w:p>
        </w:tc>
        <w:tc>
          <w:tcPr>
            <w:tcW w:w="1418" w:type="dxa"/>
            <w:shd w:val="clear" w:color="auto" w:fill="FFFFFF"/>
          </w:tcPr>
          <w:p w:rsidR="00A33A89" w:rsidRDefault="0018449A" w:rsidP="005C595F">
            <w:pPr>
              <w:spacing w:after="0" w:line="240" w:lineRule="auto"/>
              <w:rPr>
                <w:rFonts w:ascii="Times New Roman" w:hAnsi="Times New Roman"/>
              </w:rPr>
            </w:pPr>
            <w:r>
              <w:rPr>
                <w:rFonts w:ascii="Times New Roman" w:hAnsi="Times New Roman"/>
              </w:rPr>
              <w:lastRenderedPageBreak/>
              <w:t xml:space="preserve">Нет </w:t>
            </w:r>
            <w:r>
              <w:rPr>
                <w:rFonts w:ascii="Times New Roman" w:hAnsi="Times New Roman"/>
              </w:rPr>
              <w:lastRenderedPageBreak/>
              <w:t>конкуренции слабая конкуренция:40%,</w:t>
            </w:r>
          </w:p>
          <w:p w:rsidR="00A33A89" w:rsidRPr="0018449A" w:rsidRDefault="0018449A" w:rsidP="005C595F">
            <w:pPr>
              <w:spacing w:after="0" w:line="240" w:lineRule="auto"/>
              <w:rPr>
                <w:rFonts w:ascii="Times New Roman" w:hAnsi="Times New Roman"/>
              </w:rPr>
            </w:pPr>
            <w:r>
              <w:rPr>
                <w:rFonts w:ascii="Times New Roman" w:hAnsi="Times New Roman"/>
              </w:rPr>
              <w:t>Умеренная конкуренция:23%, высокая и очень высокая конкуренция:7%.</w:t>
            </w:r>
          </w:p>
        </w:tc>
      </w:tr>
      <w:tr w:rsidR="00985997" w:rsidRPr="009B3AE6" w:rsidTr="008B4EEB">
        <w:tc>
          <w:tcPr>
            <w:tcW w:w="425" w:type="dxa"/>
            <w:shd w:val="clear" w:color="auto" w:fill="FFFFFF"/>
          </w:tcPr>
          <w:p w:rsidR="00985997" w:rsidRPr="008B4EEB" w:rsidRDefault="00985997"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985997" w:rsidRPr="00E40BE0" w:rsidRDefault="00985997" w:rsidP="00946009">
            <w:pPr>
              <w:spacing w:after="0" w:line="240" w:lineRule="auto"/>
              <w:rPr>
                <w:rFonts w:ascii="Times New Roman" w:hAnsi="Times New Roman"/>
              </w:rPr>
            </w:pPr>
            <w:r w:rsidRPr="00E40BE0">
              <w:rPr>
                <w:rFonts w:ascii="Times New Roman" w:hAnsi="Times New Roman"/>
              </w:rPr>
              <w:t>Рынок племенного животноводства</w:t>
            </w:r>
          </w:p>
        </w:tc>
        <w:tc>
          <w:tcPr>
            <w:tcW w:w="3827" w:type="dxa"/>
            <w:shd w:val="clear" w:color="auto" w:fill="FFFFFF"/>
          </w:tcPr>
          <w:p w:rsidR="00985997" w:rsidRPr="00E40BE0" w:rsidRDefault="00985997" w:rsidP="006874A1">
            <w:pPr>
              <w:spacing w:after="0" w:line="240" w:lineRule="auto"/>
              <w:jc w:val="both"/>
              <w:rPr>
                <w:rFonts w:ascii="Times New Roman" w:hAnsi="Times New Roman"/>
              </w:rPr>
            </w:pPr>
            <w:r w:rsidRPr="00E40BE0">
              <w:rPr>
                <w:rFonts w:ascii="Times New Roman" w:hAnsi="Times New Roman"/>
              </w:rPr>
              <w:t>Доля организаций частной формы собственности на рынке племенного животноводства</w:t>
            </w:r>
          </w:p>
        </w:tc>
        <w:tc>
          <w:tcPr>
            <w:tcW w:w="521"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w:t>
            </w:r>
          </w:p>
        </w:tc>
        <w:tc>
          <w:tcPr>
            <w:tcW w:w="708"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100</w:t>
            </w:r>
          </w:p>
        </w:tc>
        <w:tc>
          <w:tcPr>
            <w:tcW w:w="851"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100</w:t>
            </w:r>
          </w:p>
        </w:tc>
        <w:tc>
          <w:tcPr>
            <w:tcW w:w="850"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100</w:t>
            </w:r>
          </w:p>
        </w:tc>
        <w:tc>
          <w:tcPr>
            <w:tcW w:w="1134"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ведомственная статистика</w:t>
            </w:r>
          </w:p>
        </w:tc>
        <w:tc>
          <w:tcPr>
            <w:tcW w:w="1985" w:type="dxa"/>
            <w:shd w:val="clear" w:color="auto" w:fill="FFFFFF"/>
          </w:tcPr>
          <w:p w:rsidR="00985997" w:rsidRPr="00E40BE0" w:rsidRDefault="00985997" w:rsidP="00985997">
            <w:pPr>
              <w:spacing w:after="0" w:line="240" w:lineRule="auto"/>
              <w:rPr>
                <w:rFonts w:ascii="Times New Roman" w:hAnsi="Times New Roman"/>
              </w:rPr>
            </w:pPr>
            <w:r w:rsidRPr="00E40BE0">
              <w:rPr>
                <w:rFonts w:ascii="Times New Roman" w:hAnsi="Times New Roman"/>
              </w:rPr>
              <w:t>В соответствии с Методикой по расчету КП в отраслях экономики в субъектах РФ,  утвержденной приказом ФАС России от 29.08.2018 №1232/18 (в ред. от 06.08.2019 №1059/19)</w:t>
            </w:r>
          </w:p>
        </w:tc>
        <w:tc>
          <w:tcPr>
            <w:tcW w:w="2126" w:type="dxa"/>
            <w:shd w:val="clear" w:color="auto" w:fill="FFFFFF"/>
          </w:tcPr>
          <w:p w:rsidR="0018449A" w:rsidRPr="00E40BE0" w:rsidRDefault="0018449A" w:rsidP="0018449A">
            <w:pPr>
              <w:spacing w:after="0" w:line="240" w:lineRule="auto"/>
              <w:rPr>
                <w:rFonts w:ascii="Times New Roman" w:hAnsi="Times New Roman"/>
              </w:rPr>
            </w:pPr>
            <w:r w:rsidRPr="00E40BE0">
              <w:rPr>
                <w:rFonts w:ascii="Times New Roman" w:hAnsi="Times New Roman"/>
              </w:rPr>
              <w:t>Уровень конкуренции на рынке оценивали предприниматели в связи с узкой направленностью</w:t>
            </w:r>
          </w:p>
          <w:p w:rsidR="00985997" w:rsidRPr="00E40BE0" w:rsidRDefault="00985997" w:rsidP="005C595F">
            <w:pPr>
              <w:spacing w:after="0" w:line="240" w:lineRule="auto"/>
              <w:rPr>
                <w:rFonts w:ascii="Times New Roman" w:hAnsi="Times New Roman"/>
              </w:rPr>
            </w:pPr>
          </w:p>
          <w:p w:rsidR="00985997" w:rsidRPr="00E40BE0" w:rsidRDefault="00985997" w:rsidP="005C595F">
            <w:pPr>
              <w:spacing w:after="0" w:line="240" w:lineRule="auto"/>
              <w:rPr>
                <w:rFonts w:ascii="Times New Roman" w:hAnsi="Times New Roman"/>
              </w:rPr>
            </w:pPr>
          </w:p>
          <w:p w:rsidR="00985997" w:rsidRPr="00E40BE0" w:rsidRDefault="00985997" w:rsidP="005C595F">
            <w:pPr>
              <w:spacing w:after="0" w:line="240" w:lineRule="auto"/>
              <w:rPr>
                <w:rFonts w:ascii="Times New Roman" w:hAnsi="Times New Roman"/>
              </w:rPr>
            </w:pPr>
          </w:p>
          <w:p w:rsidR="00985997" w:rsidRPr="00E40BE0" w:rsidRDefault="00985997" w:rsidP="005C595F">
            <w:pPr>
              <w:spacing w:after="0" w:line="240" w:lineRule="auto"/>
              <w:rPr>
                <w:rFonts w:ascii="Times New Roman" w:hAnsi="Times New Roman"/>
              </w:rPr>
            </w:pPr>
          </w:p>
        </w:tc>
        <w:tc>
          <w:tcPr>
            <w:tcW w:w="1418" w:type="dxa"/>
            <w:shd w:val="clear" w:color="auto" w:fill="FFFFFF"/>
          </w:tcPr>
          <w:p w:rsidR="007676DD" w:rsidRDefault="007676DD" w:rsidP="007676DD">
            <w:pPr>
              <w:spacing w:after="0" w:line="240" w:lineRule="auto"/>
              <w:rPr>
                <w:rFonts w:ascii="Times New Roman" w:hAnsi="Times New Roman"/>
              </w:rPr>
            </w:pPr>
            <w:r>
              <w:rPr>
                <w:rFonts w:ascii="Times New Roman" w:hAnsi="Times New Roman"/>
              </w:rPr>
              <w:t>Нет конкуренции слабая конкуренция:33%,</w:t>
            </w:r>
          </w:p>
          <w:p w:rsidR="00985997" w:rsidRPr="0018449A" w:rsidRDefault="007676DD" w:rsidP="005C595F">
            <w:pPr>
              <w:spacing w:after="0" w:line="240" w:lineRule="auto"/>
              <w:rPr>
                <w:rFonts w:ascii="Times New Roman" w:hAnsi="Times New Roman"/>
              </w:rPr>
            </w:pPr>
            <w:r>
              <w:rPr>
                <w:rFonts w:ascii="Times New Roman" w:hAnsi="Times New Roman"/>
              </w:rPr>
              <w:t>Умеренная конкуренция:18%, высокая и очень высокая конкуренция:18%.</w:t>
            </w:r>
          </w:p>
        </w:tc>
      </w:tr>
      <w:tr w:rsidR="00985997" w:rsidRPr="009B3AE6" w:rsidTr="008B4EEB">
        <w:tc>
          <w:tcPr>
            <w:tcW w:w="425" w:type="dxa"/>
            <w:shd w:val="clear" w:color="auto" w:fill="FFFFFF"/>
          </w:tcPr>
          <w:p w:rsidR="00985997" w:rsidRPr="008B4EEB" w:rsidRDefault="00985997"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985997" w:rsidRPr="00E40BE0" w:rsidRDefault="00985997" w:rsidP="00946009">
            <w:pPr>
              <w:spacing w:after="0" w:line="240" w:lineRule="auto"/>
              <w:rPr>
                <w:rFonts w:ascii="Times New Roman" w:hAnsi="Times New Roman"/>
              </w:rPr>
            </w:pPr>
            <w:r w:rsidRPr="00E40BE0">
              <w:rPr>
                <w:rFonts w:ascii="Times New Roman" w:hAnsi="Times New Roman"/>
              </w:rPr>
              <w:t>Рынок семеноводства</w:t>
            </w:r>
          </w:p>
        </w:tc>
        <w:tc>
          <w:tcPr>
            <w:tcW w:w="3827" w:type="dxa"/>
            <w:shd w:val="clear" w:color="auto" w:fill="FFFFFF"/>
          </w:tcPr>
          <w:p w:rsidR="00985997" w:rsidRPr="00E40BE0" w:rsidRDefault="00985997" w:rsidP="006874A1">
            <w:pPr>
              <w:spacing w:after="0" w:line="240" w:lineRule="auto"/>
              <w:jc w:val="both"/>
              <w:rPr>
                <w:rFonts w:ascii="Times New Roman" w:hAnsi="Times New Roman"/>
              </w:rPr>
            </w:pPr>
            <w:r w:rsidRPr="00E40BE0">
              <w:rPr>
                <w:rFonts w:ascii="Times New Roman" w:hAnsi="Times New Roman"/>
              </w:rPr>
              <w:t>Доля организаций частной формы собственности на рынке семеноводства</w:t>
            </w:r>
          </w:p>
        </w:tc>
        <w:tc>
          <w:tcPr>
            <w:tcW w:w="521"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w:t>
            </w:r>
          </w:p>
        </w:tc>
        <w:tc>
          <w:tcPr>
            <w:tcW w:w="708"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100</w:t>
            </w:r>
          </w:p>
        </w:tc>
        <w:tc>
          <w:tcPr>
            <w:tcW w:w="851"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100</w:t>
            </w:r>
          </w:p>
        </w:tc>
        <w:tc>
          <w:tcPr>
            <w:tcW w:w="850"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100</w:t>
            </w:r>
          </w:p>
        </w:tc>
        <w:tc>
          <w:tcPr>
            <w:tcW w:w="1134" w:type="dxa"/>
            <w:shd w:val="clear" w:color="auto" w:fill="FFFFFF"/>
          </w:tcPr>
          <w:p w:rsidR="00985997" w:rsidRPr="00E40BE0" w:rsidRDefault="00985997" w:rsidP="00946009">
            <w:pPr>
              <w:spacing w:after="0" w:line="240" w:lineRule="auto"/>
              <w:jc w:val="center"/>
              <w:rPr>
                <w:rFonts w:ascii="Times New Roman" w:hAnsi="Times New Roman"/>
              </w:rPr>
            </w:pPr>
            <w:r w:rsidRPr="00E40BE0">
              <w:rPr>
                <w:rFonts w:ascii="Times New Roman" w:hAnsi="Times New Roman"/>
              </w:rPr>
              <w:t>ведомственная статисти</w:t>
            </w:r>
            <w:r w:rsidRPr="00E40BE0">
              <w:rPr>
                <w:rFonts w:ascii="Times New Roman" w:hAnsi="Times New Roman"/>
              </w:rPr>
              <w:lastRenderedPageBreak/>
              <w:t>ка</w:t>
            </w:r>
          </w:p>
        </w:tc>
        <w:tc>
          <w:tcPr>
            <w:tcW w:w="1985" w:type="dxa"/>
            <w:shd w:val="clear" w:color="auto" w:fill="FFFFFF"/>
          </w:tcPr>
          <w:p w:rsidR="00985997" w:rsidRPr="00E40BE0" w:rsidRDefault="00212859" w:rsidP="00212859">
            <w:pPr>
              <w:spacing w:after="0" w:line="240" w:lineRule="auto"/>
              <w:rPr>
                <w:rFonts w:ascii="Times New Roman" w:hAnsi="Times New Roman"/>
              </w:rPr>
            </w:pPr>
            <w:r w:rsidRPr="00E40BE0">
              <w:rPr>
                <w:rFonts w:ascii="Times New Roman" w:hAnsi="Times New Roman"/>
              </w:rPr>
              <w:lastRenderedPageBreak/>
              <w:t xml:space="preserve">В соответствии с Методикой по расчету КП в </w:t>
            </w:r>
            <w:r w:rsidRPr="00E40BE0">
              <w:rPr>
                <w:rFonts w:ascii="Times New Roman" w:hAnsi="Times New Roman"/>
              </w:rPr>
              <w:lastRenderedPageBreak/>
              <w:t>отраслях экономики в субъектах РФ,  утвержденной приказом ФАС России от 29.08.2018 №1232/18 (в ред. от 06.08.2019 №1059/19)</w:t>
            </w:r>
          </w:p>
        </w:tc>
        <w:tc>
          <w:tcPr>
            <w:tcW w:w="2126" w:type="dxa"/>
            <w:shd w:val="clear" w:color="auto" w:fill="FFFFFF"/>
          </w:tcPr>
          <w:p w:rsidR="007676DD" w:rsidRPr="00E40BE0" w:rsidRDefault="007676DD" w:rsidP="007676DD">
            <w:pPr>
              <w:spacing w:after="0" w:line="240" w:lineRule="auto"/>
              <w:rPr>
                <w:rFonts w:ascii="Times New Roman" w:hAnsi="Times New Roman"/>
              </w:rPr>
            </w:pPr>
            <w:r w:rsidRPr="00E40BE0">
              <w:rPr>
                <w:rFonts w:ascii="Times New Roman" w:hAnsi="Times New Roman"/>
              </w:rPr>
              <w:lastRenderedPageBreak/>
              <w:t xml:space="preserve">Уровень конкуренции на рынке оценивали </w:t>
            </w:r>
            <w:r w:rsidRPr="00E40BE0">
              <w:rPr>
                <w:rFonts w:ascii="Times New Roman" w:hAnsi="Times New Roman"/>
              </w:rPr>
              <w:lastRenderedPageBreak/>
              <w:t>предприниматели в связи с узкой направленностью</w:t>
            </w:r>
          </w:p>
          <w:p w:rsidR="00985997" w:rsidRPr="00E40BE0" w:rsidRDefault="00985997" w:rsidP="005C595F">
            <w:pPr>
              <w:spacing w:after="0" w:line="240" w:lineRule="auto"/>
              <w:rPr>
                <w:rFonts w:ascii="Times New Roman" w:hAnsi="Times New Roman"/>
              </w:rPr>
            </w:pPr>
          </w:p>
        </w:tc>
        <w:tc>
          <w:tcPr>
            <w:tcW w:w="1418" w:type="dxa"/>
            <w:shd w:val="clear" w:color="auto" w:fill="FFFFFF"/>
          </w:tcPr>
          <w:p w:rsidR="007676DD" w:rsidRDefault="007676DD" w:rsidP="007676DD">
            <w:pPr>
              <w:spacing w:after="0" w:line="240" w:lineRule="auto"/>
              <w:rPr>
                <w:rFonts w:ascii="Times New Roman" w:hAnsi="Times New Roman"/>
              </w:rPr>
            </w:pPr>
            <w:r>
              <w:rPr>
                <w:rFonts w:ascii="Times New Roman" w:hAnsi="Times New Roman"/>
              </w:rPr>
              <w:lastRenderedPageBreak/>
              <w:t xml:space="preserve">Нет конкуренции слабая </w:t>
            </w:r>
            <w:r>
              <w:rPr>
                <w:rFonts w:ascii="Times New Roman" w:hAnsi="Times New Roman"/>
              </w:rPr>
              <w:lastRenderedPageBreak/>
              <w:t>конкуренция:27%,</w:t>
            </w:r>
          </w:p>
          <w:p w:rsidR="00985997" w:rsidRPr="007676DD" w:rsidRDefault="007676DD" w:rsidP="007676DD">
            <w:pPr>
              <w:spacing w:after="0" w:line="240" w:lineRule="auto"/>
              <w:rPr>
                <w:rFonts w:ascii="Times New Roman" w:hAnsi="Times New Roman"/>
              </w:rPr>
            </w:pPr>
            <w:r>
              <w:rPr>
                <w:rFonts w:ascii="Times New Roman" w:hAnsi="Times New Roman"/>
              </w:rPr>
              <w:t>Умеренная конкуренция:30%, высокая и очень высокая конкуренция:11%.</w:t>
            </w:r>
          </w:p>
        </w:tc>
      </w:tr>
      <w:tr w:rsidR="00212859" w:rsidRPr="009B3AE6" w:rsidTr="008B4EEB">
        <w:tc>
          <w:tcPr>
            <w:tcW w:w="425" w:type="dxa"/>
            <w:shd w:val="clear" w:color="auto" w:fill="FFFFFF"/>
          </w:tcPr>
          <w:p w:rsidR="00212859" w:rsidRPr="008B4EEB" w:rsidRDefault="00212859"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212859" w:rsidRPr="00E40BE0" w:rsidRDefault="00212859" w:rsidP="00946009">
            <w:pPr>
              <w:spacing w:after="0" w:line="240" w:lineRule="auto"/>
              <w:rPr>
                <w:rFonts w:ascii="Times New Roman" w:hAnsi="Times New Roman"/>
              </w:rPr>
            </w:pPr>
            <w:r w:rsidRPr="00E40BE0">
              <w:rPr>
                <w:rFonts w:ascii="Times New Roman" w:hAnsi="Times New Roman"/>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3827" w:type="dxa"/>
            <w:shd w:val="clear" w:color="auto" w:fill="FFFFFF"/>
          </w:tcPr>
          <w:p w:rsidR="00212859" w:rsidRPr="009B3AE6" w:rsidRDefault="00212859"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w:t>
            </w:r>
            <w:r>
              <w:rPr>
                <w:rFonts w:ascii="Times New Roman" w:hAnsi="Times New Roman"/>
              </w:rPr>
              <w:t>ьного жилищного строительства)</w:t>
            </w:r>
          </w:p>
        </w:tc>
        <w:tc>
          <w:tcPr>
            <w:tcW w:w="521"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t>98</w:t>
            </w:r>
          </w:p>
        </w:tc>
        <w:tc>
          <w:tcPr>
            <w:tcW w:w="851"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t>98</w:t>
            </w:r>
          </w:p>
        </w:tc>
        <w:tc>
          <w:tcPr>
            <w:tcW w:w="850" w:type="dxa"/>
            <w:shd w:val="clear" w:color="auto" w:fill="FFFFFF"/>
          </w:tcPr>
          <w:p w:rsidR="00212859" w:rsidRDefault="00212859" w:rsidP="00946009">
            <w:pPr>
              <w:spacing w:after="0" w:line="240" w:lineRule="auto"/>
              <w:jc w:val="center"/>
              <w:rPr>
                <w:rFonts w:ascii="Times New Roman" w:hAnsi="Times New Roman"/>
              </w:rPr>
            </w:pPr>
            <w:r>
              <w:rPr>
                <w:rFonts w:ascii="Times New Roman" w:hAnsi="Times New Roman"/>
              </w:rPr>
              <w:t>98</w:t>
            </w:r>
          </w:p>
        </w:tc>
        <w:tc>
          <w:tcPr>
            <w:tcW w:w="1134" w:type="dxa"/>
            <w:shd w:val="clear" w:color="auto" w:fill="FFFFFF"/>
          </w:tcPr>
          <w:p w:rsidR="00212859" w:rsidRDefault="00212859"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212859" w:rsidRDefault="00212859" w:rsidP="00212859">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212859" w:rsidRPr="00FB4232" w:rsidRDefault="00212859"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212859" w:rsidRDefault="00212859" w:rsidP="005C595F">
            <w:pPr>
              <w:spacing w:after="0" w:line="240" w:lineRule="auto"/>
              <w:rPr>
                <w:rFonts w:ascii="Times New Roman" w:hAnsi="Times New Roman"/>
              </w:rPr>
            </w:pPr>
            <w:r>
              <w:rPr>
                <w:rFonts w:ascii="Times New Roman" w:hAnsi="Times New Roman"/>
              </w:rPr>
              <w:t>Качество:15%,</w:t>
            </w:r>
          </w:p>
          <w:p w:rsidR="00212859" w:rsidRDefault="00212859" w:rsidP="005C595F">
            <w:pPr>
              <w:spacing w:after="0" w:line="240" w:lineRule="auto"/>
              <w:rPr>
                <w:rFonts w:ascii="Times New Roman" w:hAnsi="Times New Roman"/>
              </w:rPr>
            </w:pPr>
            <w:r>
              <w:rPr>
                <w:rFonts w:ascii="Times New Roman" w:hAnsi="Times New Roman"/>
              </w:rPr>
              <w:t>Цена: 11,5%</w:t>
            </w:r>
          </w:p>
          <w:p w:rsidR="00212859" w:rsidRDefault="00212859" w:rsidP="005C595F">
            <w:pPr>
              <w:spacing w:after="0" w:line="240" w:lineRule="auto"/>
              <w:rPr>
                <w:rFonts w:ascii="Times New Roman" w:hAnsi="Times New Roman"/>
              </w:rPr>
            </w:pPr>
            <w:r>
              <w:rPr>
                <w:rFonts w:ascii="Times New Roman" w:hAnsi="Times New Roman"/>
              </w:rPr>
              <w:t>Доступность: 22%.</w:t>
            </w:r>
          </w:p>
          <w:p w:rsidR="00212859" w:rsidRDefault="00212859" w:rsidP="005C595F">
            <w:pPr>
              <w:spacing w:after="0" w:line="240" w:lineRule="auto"/>
              <w:rPr>
                <w:rFonts w:ascii="Times New Roman" w:hAnsi="Times New Roman"/>
              </w:rPr>
            </w:pPr>
          </w:p>
          <w:p w:rsidR="00212859" w:rsidRDefault="00212859" w:rsidP="005C595F">
            <w:pPr>
              <w:spacing w:after="0" w:line="240" w:lineRule="auto"/>
              <w:rPr>
                <w:rFonts w:ascii="Times New Roman" w:hAnsi="Times New Roman"/>
              </w:rPr>
            </w:pPr>
          </w:p>
          <w:p w:rsidR="00212859" w:rsidRDefault="00212859" w:rsidP="005C595F">
            <w:pPr>
              <w:spacing w:after="0" w:line="240" w:lineRule="auto"/>
              <w:rPr>
                <w:rFonts w:ascii="Times New Roman" w:hAnsi="Times New Roman"/>
              </w:rPr>
            </w:pPr>
          </w:p>
          <w:p w:rsidR="00212859" w:rsidRDefault="00212859" w:rsidP="005C595F">
            <w:pPr>
              <w:spacing w:after="0" w:line="240" w:lineRule="auto"/>
              <w:rPr>
                <w:rFonts w:ascii="Times New Roman" w:hAnsi="Times New Roman"/>
              </w:rPr>
            </w:pPr>
          </w:p>
          <w:p w:rsidR="00212859" w:rsidRPr="009B3AE6" w:rsidRDefault="00212859" w:rsidP="005C595F">
            <w:pPr>
              <w:spacing w:after="0" w:line="240" w:lineRule="auto"/>
              <w:rPr>
                <w:rFonts w:ascii="Times New Roman" w:hAnsi="Times New Roman"/>
              </w:rPr>
            </w:pPr>
          </w:p>
        </w:tc>
        <w:tc>
          <w:tcPr>
            <w:tcW w:w="1418" w:type="dxa"/>
            <w:shd w:val="clear" w:color="auto" w:fill="FFFFFF"/>
          </w:tcPr>
          <w:p w:rsidR="00212859" w:rsidRDefault="00212859"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212859" w:rsidRDefault="00212859" w:rsidP="005C595F">
            <w:pPr>
              <w:spacing w:after="0" w:line="240" w:lineRule="auto"/>
              <w:rPr>
                <w:rFonts w:ascii="Times New Roman" w:hAnsi="Times New Roman"/>
              </w:rPr>
            </w:pPr>
          </w:p>
          <w:p w:rsidR="00212859" w:rsidRDefault="00212859" w:rsidP="005C595F">
            <w:pPr>
              <w:spacing w:after="0" w:line="240" w:lineRule="auto"/>
              <w:rPr>
                <w:rFonts w:ascii="Times New Roman" w:hAnsi="Times New Roman"/>
              </w:rPr>
            </w:pPr>
          </w:p>
          <w:p w:rsidR="00212859" w:rsidRDefault="00212859" w:rsidP="005C595F">
            <w:pPr>
              <w:spacing w:after="0" w:line="240" w:lineRule="auto"/>
              <w:rPr>
                <w:rFonts w:ascii="Times New Roman" w:hAnsi="Times New Roman"/>
              </w:rPr>
            </w:pPr>
          </w:p>
          <w:p w:rsidR="00212859" w:rsidRDefault="00212859" w:rsidP="005C595F">
            <w:pPr>
              <w:spacing w:after="0" w:line="240" w:lineRule="auto"/>
              <w:rPr>
                <w:rFonts w:ascii="Times New Roman" w:hAnsi="Times New Roman"/>
              </w:rPr>
            </w:pPr>
          </w:p>
          <w:p w:rsidR="00212859" w:rsidRDefault="00212859" w:rsidP="005C595F">
            <w:pPr>
              <w:spacing w:after="0" w:line="240" w:lineRule="auto"/>
              <w:rPr>
                <w:rFonts w:ascii="Times New Roman" w:hAnsi="Times New Roman"/>
              </w:rPr>
            </w:pPr>
          </w:p>
          <w:p w:rsidR="00212859" w:rsidRDefault="00212859" w:rsidP="005C595F">
            <w:pPr>
              <w:spacing w:after="0" w:line="240" w:lineRule="auto"/>
              <w:rPr>
                <w:rFonts w:ascii="Times New Roman" w:hAnsi="Times New Roman"/>
              </w:rPr>
            </w:pPr>
          </w:p>
          <w:p w:rsidR="00212859" w:rsidRPr="009B3AE6" w:rsidRDefault="00212859" w:rsidP="005C595F">
            <w:pPr>
              <w:spacing w:after="0" w:line="240" w:lineRule="auto"/>
              <w:rPr>
                <w:rFonts w:ascii="Times New Roman" w:hAnsi="Times New Roman"/>
              </w:rPr>
            </w:pPr>
          </w:p>
        </w:tc>
      </w:tr>
      <w:tr w:rsidR="00212859" w:rsidRPr="009B3AE6" w:rsidTr="008B4EEB">
        <w:tc>
          <w:tcPr>
            <w:tcW w:w="425" w:type="dxa"/>
            <w:shd w:val="clear" w:color="auto" w:fill="FFFFFF"/>
          </w:tcPr>
          <w:p w:rsidR="00212859" w:rsidRPr="008B4EEB" w:rsidRDefault="00212859"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212859" w:rsidRPr="00E40BE0" w:rsidRDefault="00212859" w:rsidP="00946009">
            <w:pPr>
              <w:spacing w:after="0" w:line="240" w:lineRule="auto"/>
              <w:rPr>
                <w:rFonts w:ascii="Times New Roman" w:hAnsi="Times New Roman"/>
              </w:rPr>
            </w:pPr>
            <w:r w:rsidRPr="00E40BE0">
              <w:rPr>
                <w:rFonts w:ascii="Times New Roman" w:hAnsi="Times New Roman"/>
              </w:rPr>
              <w:t xml:space="preserve">Рынок строительства объектов капитального строительства, за </w:t>
            </w:r>
            <w:r w:rsidRPr="00E40BE0">
              <w:rPr>
                <w:rFonts w:ascii="Times New Roman" w:hAnsi="Times New Roman"/>
              </w:rPr>
              <w:lastRenderedPageBreak/>
              <w:t>исключением жилищного и дорожного строительства</w:t>
            </w:r>
          </w:p>
        </w:tc>
        <w:tc>
          <w:tcPr>
            <w:tcW w:w="3827" w:type="dxa"/>
            <w:shd w:val="clear" w:color="auto" w:fill="FFFFFF"/>
          </w:tcPr>
          <w:p w:rsidR="00212859" w:rsidRPr="009B3AE6" w:rsidRDefault="00212859" w:rsidP="006874A1">
            <w:pPr>
              <w:spacing w:after="0" w:line="240" w:lineRule="auto"/>
              <w:jc w:val="both"/>
              <w:rPr>
                <w:rFonts w:ascii="Times New Roman" w:hAnsi="Times New Roman"/>
              </w:rPr>
            </w:pPr>
            <w:r w:rsidRPr="00E3568D">
              <w:rPr>
                <w:rFonts w:ascii="Times New Roman" w:hAnsi="Times New Roman"/>
              </w:rPr>
              <w:lastRenderedPageBreak/>
              <w:t xml:space="preserve">Доля организаций частной формы собственности в сфере строительства объектов капитального строительства,  за исключением жилищного и дорожного </w:t>
            </w:r>
            <w:r w:rsidRPr="00E3568D">
              <w:rPr>
                <w:rFonts w:ascii="Times New Roman" w:hAnsi="Times New Roman"/>
              </w:rPr>
              <w:lastRenderedPageBreak/>
              <w:t>строительства</w:t>
            </w:r>
          </w:p>
        </w:tc>
        <w:tc>
          <w:tcPr>
            <w:tcW w:w="521"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lastRenderedPageBreak/>
              <w:t>%</w:t>
            </w:r>
          </w:p>
        </w:tc>
        <w:tc>
          <w:tcPr>
            <w:tcW w:w="708"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t>99</w:t>
            </w:r>
          </w:p>
        </w:tc>
        <w:tc>
          <w:tcPr>
            <w:tcW w:w="851"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t>99</w:t>
            </w:r>
          </w:p>
        </w:tc>
        <w:tc>
          <w:tcPr>
            <w:tcW w:w="850" w:type="dxa"/>
            <w:shd w:val="clear" w:color="auto" w:fill="FFFFFF"/>
          </w:tcPr>
          <w:p w:rsidR="00212859" w:rsidRDefault="00212859" w:rsidP="00946009">
            <w:pPr>
              <w:spacing w:after="0" w:line="240" w:lineRule="auto"/>
              <w:jc w:val="center"/>
              <w:rPr>
                <w:rFonts w:ascii="Times New Roman" w:hAnsi="Times New Roman"/>
              </w:rPr>
            </w:pPr>
            <w:r>
              <w:rPr>
                <w:rFonts w:ascii="Times New Roman" w:hAnsi="Times New Roman"/>
              </w:rPr>
              <w:t>99</w:t>
            </w:r>
          </w:p>
        </w:tc>
        <w:tc>
          <w:tcPr>
            <w:tcW w:w="1134" w:type="dxa"/>
            <w:shd w:val="clear" w:color="auto" w:fill="FFFFFF"/>
          </w:tcPr>
          <w:p w:rsidR="00212859" w:rsidRDefault="00212859"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212859" w:rsidRDefault="00212859" w:rsidP="00212859">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w:t>
            </w:r>
            <w:r w:rsidRPr="002D0CCD">
              <w:rPr>
                <w:rFonts w:ascii="Times New Roman" w:hAnsi="Times New Roman"/>
              </w:rPr>
              <w:lastRenderedPageBreak/>
              <w:t xml:space="preserve">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5C31FD" w:rsidRPr="00E40BE0" w:rsidRDefault="005C31FD" w:rsidP="005C31FD">
            <w:pPr>
              <w:spacing w:after="0" w:line="240" w:lineRule="auto"/>
              <w:rPr>
                <w:rFonts w:ascii="Times New Roman" w:hAnsi="Times New Roman"/>
              </w:rPr>
            </w:pPr>
            <w:r w:rsidRPr="00E40BE0">
              <w:rPr>
                <w:rFonts w:ascii="Times New Roman" w:hAnsi="Times New Roman"/>
              </w:rPr>
              <w:lastRenderedPageBreak/>
              <w:t xml:space="preserve">Уровень конкуренции на рынке оценивали предприниматели в связи с узкой </w:t>
            </w:r>
            <w:r w:rsidRPr="00E40BE0">
              <w:rPr>
                <w:rFonts w:ascii="Times New Roman" w:hAnsi="Times New Roman"/>
              </w:rPr>
              <w:lastRenderedPageBreak/>
              <w:t>направленностью</w:t>
            </w:r>
          </w:p>
          <w:p w:rsidR="00212859" w:rsidRPr="00E40BE0" w:rsidRDefault="00212859" w:rsidP="005C595F">
            <w:pPr>
              <w:spacing w:after="0" w:line="240" w:lineRule="auto"/>
              <w:rPr>
                <w:rFonts w:ascii="Times New Roman" w:hAnsi="Times New Roman"/>
              </w:rPr>
            </w:pPr>
          </w:p>
          <w:p w:rsidR="00212859" w:rsidRPr="005C31FD" w:rsidRDefault="00212859" w:rsidP="005C595F">
            <w:pPr>
              <w:spacing w:after="0" w:line="240" w:lineRule="auto"/>
              <w:rPr>
                <w:rFonts w:ascii="Times New Roman" w:hAnsi="Times New Roman"/>
              </w:rPr>
            </w:pPr>
          </w:p>
          <w:p w:rsidR="00212859" w:rsidRPr="005C31FD" w:rsidRDefault="00212859" w:rsidP="005C595F">
            <w:pPr>
              <w:spacing w:after="0" w:line="240" w:lineRule="auto"/>
              <w:rPr>
                <w:rFonts w:ascii="Times New Roman" w:hAnsi="Times New Roman"/>
              </w:rPr>
            </w:pPr>
          </w:p>
          <w:p w:rsidR="00212859" w:rsidRPr="005C31FD" w:rsidRDefault="00212859" w:rsidP="005C595F">
            <w:pPr>
              <w:spacing w:after="0" w:line="240" w:lineRule="auto"/>
              <w:rPr>
                <w:rFonts w:ascii="Times New Roman" w:hAnsi="Times New Roman"/>
              </w:rPr>
            </w:pPr>
          </w:p>
          <w:p w:rsidR="00212859" w:rsidRPr="005C31FD" w:rsidRDefault="00212859" w:rsidP="005C595F">
            <w:pPr>
              <w:spacing w:after="0" w:line="240" w:lineRule="auto"/>
              <w:rPr>
                <w:rFonts w:ascii="Times New Roman" w:hAnsi="Times New Roman"/>
              </w:rPr>
            </w:pPr>
          </w:p>
        </w:tc>
        <w:tc>
          <w:tcPr>
            <w:tcW w:w="1418" w:type="dxa"/>
            <w:shd w:val="clear" w:color="auto" w:fill="FFFFFF"/>
          </w:tcPr>
          <w:p w:rsidR="005C31FD" w:rsidRPr="005C31FD" w:rsidRDefault="005C31FD" w:rsidP="005C31FD">
            <w:pPr>
              <w:spacing w:after="0" w:line="240" w:lineRule="auto"/>
              <w:rPr>
                <w:rFonts w:ascii="Times New Roman" w:hAnsi="Times New Roman"/>
              </w:rPr>
            </w:pPr>
            <w:r w:rsidRPr="005C31FD">
              <w:rPr>
                <w:rFonts w:ascii="Times New Roman" w:hAnsi="Times New Roman"/>
              </w:rPr>
              <w:lastRenderedPageBreak/>
              <w:t>Нет к</w:t>
            </w:r>
            <w:r>
              <w:rPr>
                <w:rFonts w:ascii="Times New Roman" w:hAnsi="Times New Roman"/>
              </w:rPr>
              <w:t>онкуренции слабая конкуренция:29</w:t>
            </w:r>
            <w:r w:rsidRPr="005C31FD">
              <w:rPr>
                <w:rFonts w:ascii="Times New Roman" w:hAnsi="Times New Roman"/>
              </w:rPr>
              <w:t>%,</w:t>
            </w:r>
          </w:p>
          <w:p w:rsidR="00212859" w:rsidRPr="005C31FD" w:rsidRDefault="005C31FD" w:rsidP="005C595F">
            <w:pPr>
              <w:spacing w:after="0" w:line="240" w:lineRule="auto"/>
              <w:rPr>
                <w:rFonts w:ascii="Times New Roman" w:hAnsi="Times New Roman"/>
              </w:rPr>
            </w:pPr>
            <w:r>
              <w:rPr>
                <w:rFonts w:ascii="Times New Roman" w:hAnsi="Times New Roman"/>
              </w:rPr>
              <w:lastRenderedPageBreak/>
              <w:t>Умеренная конкуренция:27</w:t>
            </w:r>
            <w:r w:rsidRPr="005C31FD">
              <w:rPr>
                <w:rFonts w:ascii="Times New Roman" w:hAnsi="Times New Roman"/>
              </w:rPr>
              <w:t>%, высока</w:t>
            </w:r>
            <w:r>
              <w:rPr>
                <w:rFonts w:ascii="Times New Roman" w:hAnsi="Times New Roman"/>
              </w:rPr>
              <w:t>я и очень высокая конкуренция:22</w:t>
            </w:r>
            <w:r w:rsidRPr="005C31FD">
              <w:rPr>
                <w:rFonts w:ascii="Times New Roman" w:hAnsi="Times New Roman"/>
              </w:rPr>
              <w:t>%.</w:t>
            </w:r>
          </w:p>
        </w:tc>
      </w:tr>
      <w:tr w:rsidR="00212859" w:rsidRPr="009B3AE6" w:rsidTr="008B4EEB">
        <w:tc>
          <w:tcPr>
            <w:tcW w:w="425" w:type="dxa"/>
            <w:shd w:val="clear" w:color="auto" w:fill="FFFFFF"/>
          </w:tcPr>
          <w:p w:rsidR="00212859" w:rsidRPr="008B4EEB" w:rsidRDefault="00212859"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212859" w:rsidRPr="009B3AE6" w:rsidRDefault="00212859" w:rsidP="00946009">
            <w:pPr>
              <w:spacing w:after="0" w:line="240" w:lineRule="auto"/>
              <w:rPr>
                <w:rFonts w:ascii="Times New Roman" w:hAnsi="Times New Roman"/>
              </w:rPr>
            </w:pPr>
            <w:r w:rsidRPr="00E40BE0">
              <w:rPr>
                <w:rFonts w:ascii="Times New Roman" w:hAnsi="Times New Roman"/>
              </w:rPr>
              <w:t>Рынок дорожной деятельности (за исключением проектирования)</w:t>
            </w:r>
          </w:p>
        </w:tc>
        <w:tc>
          <w:tcPr>
            <w:tcW w:w="3827" w:type="dxa"/>
            <w:shd w:val="clear" w:color="auto" w:fill="FFFFFF"/>
          </w:tcPr>
          <w:p w:rsidR="00212859" w:rsidRPr="009B3AE6" w:rsidRDefault="00212859"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дорожной деятельности (за исключением проектирования)</w:t>
            </w:r>
          </w:p>
        </w:tc>
        <w:tc>
          <w:tcPr>
            <w:tcW w:w="521"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t>80</w:t>
            </w:r>
          </w:p>
        </w:tc>
        <w:tc>
          <w:tcPr>
            <w:tcW w:w="851" w:type="dxa"/>
            <w:shd w:val="clear" w:color="auto" w:fill="FFFFFF"/>
          </w:tcPr>
          <w:p w:rsidR="00212859" w:rsidRPr="009B3AE6" w:rsidRDefault="00212859" w:rsidP="00946009">
            <w:pPr>
              <w:spacing w:after="0" w:line="240" w:lineRule="auto"/>
              <w:jc w:val="center"/>
              <w:rPr>
                <w:rFonts w:ascii="Times New Roman" w:hAnsi="Times New Roman"/>
              </w:rPr>
            </w:pPr>
            <w:r>
              <w:rPr>
                <w:rFonts w:ascii="Times New Roman" w:hAnsi="Times New Roman"/>
              </w:rPr>
              <w:t>81</w:t>
            </w:r>
          </w:p>
        </w:tc>
        <w:tc>
          <w:tcPr>
            <w:tcW w:w="850" w:type="dxa"/>
            <w:shd w:val="clear" w:color="auto" w:fill="FFFFFF"/>
          </w:tcPr>
          <w:p w:rsidR="00212859" w:rsidRDefault="00212859" w:rsidP="00946009">
            <w:pPr>
              <w:spacing w:after="0" w:line="240" w:lineRule="auto"/>
              <w:jc w:val="center"/>
              <w:rPr>
                <w:rFonts w:ascii="Times New Roman" w:hAnsi="Times New Roman"/>
              </w:rPr>
            </w:pPr>
            <w:r>
              <w:rPr>
                <w:rFonts w:ascii="Times New Roman" w:hAnsi="Times New Roman"/>
              </w:rPr>
              <w:t>81</w:t>
            </w:r>
          </w:p>
        </w:tc>
        <w:tc>
          <w:tcPr>
            <w:tcW w:w="1134" w:type="dxa"/>
            <w:shd w:val="clear" w:color="auto" w:fill="FFFFFF"/>
          </w:tcPr>
          <w:p w:rsidR="00212859" w:rsidRDefault="00212859"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212859" w:rsidRDefault="00212859" w:rsidP="00212859">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9C2F9B" w:rsidRPr="00E40BE0" w:rsidRDefault="009C2F9B" w:rsidP="009C2F9B">
            <w:pPr>
              <w:spacing w:after="0" w:line="240" w:lineRule="auto"/>
              <w:rPr>
                <w:rFonts w:ascii="Times New Roman" w:hAnsi="Times New Roman"/>
              </w:rPr>
            </w:pPr>
            <w:r w:rsidRPr="00E40BE0">
              <w:rPr>
                <w:rFonts w:ascii="Times New Roman" w:hAnsi="Times New Roman"/>
              </w:rPr>
              <w:t>Уровень конкуренции на рынке оценивали предприниматели в связи с узкой направленностью</w:t>
            </w:r>
          </w:p>
          <w:p w:rsidR="00212859" w:rsidRPr="00212859" w:rsidRDefault="00212859" w:rsidP="005C595F">
            <w:pPr>
              <w:spacing w:after="0" w:line="240" w:lineRule="auto"/>
              <w:rPr>
                <w:rFonts w:ascii="Times New Roman" w:hAnsi="Times New Roman"/>
                <w:highlight w:val="red"/>
              </w:rPr>
            </w:pPr>
          </w:p>
          <w:p w:rsidR="00212859" w:rsidRPr="00212859" w:rsidRDefault="00212859" w:rsidP="005C595F">
            <w:pPr>
              <w:spacing w:after="0" w:line="240" w:lineRule="auto"/>
              <w:rPr>
                <w:rFonts w:ascii="Times New Roman" w:hAnsi="Times New Roman"/>
                <w:highlight w:val="red"/>
              </w:rPr>
            </w:pPr>
          </w:p>
          <w:p w:rsidR="00212859" w:rsidRPr="00212859" w:rsidRDefault="00212859" w:rsidP="005C595F">
            <w:pPr>
              <w:spacing w:after="0" w:line="240" w:lineRule="auto"/>
              <w:rPr>
                <w:rFonts w:ascii="Times New Roman" w:hAnsi="Times New Roman"/>
                <w:highlight w:val="red"/>
              </w:rPr>
            </w:pPr>
          </w:p>
          <w:p w:rsidR="00212859" w:rsidRPr="00212859" w:rsidRDefault="00212859" w:rsidP="005C595F">
            <w:pPr>
              <w:spacing w:after="0" w:line="240" w:lineRule="auto"/>
              <w:rPr>
                <w:rFonts w:ascii="Times New Roman" w:hAnsi="Times New Roman"/>
                <w:highlight w:val="red"/>
              </w:rPr>
            </w:pPr>
          </w:p>
          <w:p w:rsidR="00212859" w:rsidRPr="00212859" w:rsidRDefault="00212859" w:rsidP="005C595F">
            <w:pPr>
              <w:spacing w:after="0" w:line="240" w:lineRule="auto"/>
              <w:rPr>
                <w:rFonts w:ascii="Times New Roman" w:hAnsi="Times New Roman"/>
                <w:highlight w:val="red"/>
              </w:rPr>
            </w:pPr>
          </w:p>
        </w:tc>
        <w:tc>
          <w:tcPr>
            <w:tcW w:w="1418" w:type="dxa"/>
            <w:shd w:val="clear" w:color="auto" w:fill="FFFFFF"/>
          </w:tcPr>
          <w:p w:rsidR="009C2F9B" w:rsidRPr="009C2F9B" w:rsidRDefault="009C2F9B" w:rsidP="009C2F9B">
            <w:pPr>
              <w:spacing w:after="0" w:line="240" w:lineRule="auto"/>
              <w:rPr>
                <w:rFonts w:ascii="Times New Roman" w:hAnsi="Times New Roman"/>
              </w:rPr>
            </w:pPr>
            <w:r w:rsidRPr="009C2F9B">
              <w:rPr>
                <w:rFonts w:ascii="Times New Roman" w:hAnsi="Times New Roman"/>
              </w:rPr>
              <w:t>Нет к</w:t>
            </w:r>
            <w:r>
              <w:rPr>
                <w:rFonts w:ascii="Times New Roman" w:hAnsi="Times New Roman"/>
              </w:rPr>
              <w:t>онкуренции слабая конкуренция:31</w:t>
            </w:r>
            <w:r w:rsidRPr="009C2F9B">
              <w:rPr>
                <w:rFonts w:ascii="Times New Roman" w:hAnsi="Times New Roman"/>
              </w:rPr>
              <w:t>%,</w:t>
            </w:r>
          </w:p>
          <w:p w:rsidR="00212859" w:rsidRPr="00212859" w:rsidRDefault="009C2F9B" w:rsidP="005C595F">
            <w:pPr>
              <w:spacing w:after="0" w:line="240" w:lineRule="auto"/>
              <w:rPr>
                <w:rFonts w:ascii="Times New Roman" w:hAnsi="Times New Roman"/>
                <w:highlight w:val="red"/>
              </w:rPr>
            </w:pPr>
            <w:r w:rsidRPr="009C2F9B">
              <w:rPr>
                <w:rFonts w:ascii="Times New Roman" w:hAnsi="Times New Roman"/>
              </w:rPr>
              <w:t>Умеренная конкуренция:27%, высока</w:t>
            </w:r>
            <w:r>
              <w:rPr>
                <w:rFonts w:ascii="Times New Roman" w:hAnsi="Times New Roman"/>
              </w:rPr>
              <w:t>я и очень высокая конкуренция:17</w:t>
            </w:r>
            <w:r w:rsidRPr="009C2F9B">
              <w:rPr>
                <w:rFonts w:ascii="Times New Roman" w:hAnsi="Times New Roman"/>
              </w:rPr>
              <w:t>%.</w:t>
            </w:r>
          </w:p>
        </w:tc>
      </w:tr>
      <w:tr w:rsidR="008872E5" w:rsidRPr="009B3AE6" w:rsidTr="008B4EEB">
        <w:tc>
          <w:tcPr>
            <w:tcW w:w="425" w:type="dxa"/>
            <w:shd w:val="clear" w:color="auto" w:fill="FFFFFF"/>
          </w:tcPr>
          <w:p w:rsidR="008872E5" w:rsidRPr="008B4EEB" w:rsidRDefault="008872E5"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8872E5" w:rsidRPr="009B3AE6" w:rsidRDefault="008872E5" w:rsidP="00946009">
            <w:pPr>
              <w:spacing w:after="0" w:line="240" w:lineRule="auto"/>
              <w:rPr>
                <w:rFonts w:ascii="Times New Roman" w:hAnsi="Times New Roman"/>
              </w:rPr>
            </w:pPr>
            <w:r w:rsidRPr="00E40BE0">
              <w:rPr>
                <w:rFonts w:ascii="Times New Roman" w:hAnsi="Times New Roman"/>
              </w:rPr>
              <w:t>Рынок архитектурно-строительного проектирования</w:t>
            </w:r>
          </w:p>
        </w:tc>
        <w:tc>
          <w:tcPr>
            <w:tcW w:w="3827" w:type="dxa"/>
            <w:shd w:val="clear" w:color="auto" w:fill="FFFFFF"/>
          </w:tcPr>
          <w:p w:rsidR="008872E5" w:rsidRPr="009B3AE6" w:rsidRDefault="008872E5" w:rsidP="006874A1">
            <w:pPr>
              <w:spacing w:after="0" w:line="240" w:lineRule="auto"/>
              <w:jc w:val="both"/>
              <w:rPr>
                <w:rFonts w:ascii="Times New Roman" w:hAnsi="Times New Roman"/>
              </w:rPr>
            </w:pPr>
            <w:r w:rsidRPr="00E3568D">
              <w:rPr>
                <w:rFonts w:ascii="Times New Roman" w:hAnsi="Times New Roman"/>
              </w:rPr>
              <w:t xml:space="preserve">Доля организаций частной формы собственности в сфере архитектурно </w:t>
            </w:r>
            <w:r>
              <w:rPr>
                <w:rFonts w:ascii="Times New Roman" w:hAnsi="Times New Roman"/>
              </w:rPr>
              <w:t>- строительного проектирования</w:t>
            </w:r>
          </w:p>
        </w:tc>
        <w:tc>
          <w:tcPr>
            <w:tcW w:w="521" w:type="dxa"/>
            <w:shd w:val="clear" w:color="auto" w:fill="FFFFFF"/>
          </w:tcPr>
          <w:p w:rsidR="008872E5" w:rsidRPr="009B3AE6" w:rsidRDefault="008872E5"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8872E5" w:rsidRPr="009B3AE6" w:rsidRDefault="008872E5" w:rsidP="00946009">
            <w:pPr>
              <w:spacing w:after="0" w:line="240" w:lineRule="auto"/>
              <w:jc w:val="center"/>
              <w:rPr>
                <w:rFonts w:ascii="Times New Roman" w:hAnsi="Times New Roman"/>
              </w:rPr>
            </w:pPr>
            <w:r>
              <w:rPr>
                <w:rFonts w:ascii="Times New Roman" w:hAnsi="Times New Roman"/>
              </w:rPr>
              <w:t>50</w:t>
            </w:r>
          </w:p>
        </w:tc>
        <w:tc>
          <w:tcPr>
            <w:tcW w:w="851" w:type="dxa"/>
            <w:shd w:val="clear" w:color="auto" w:fill="FFFFFF"/>
          </w:tcPr>
          <w:p w:rsidR="008872E5" w:rsidRPr="009B3AE6" w:rsidRDefault="008872E5" w:rsidP="00946009">
            <w:pPr>
              <w:spacing w:after="0" w:line="240" w:lineRule="auto"/>
              <w:jc w:val="center"/>
              <w:rPr>
                <w:rFonts w:ascii="Times New Roman" w:hAnsi="Times New Roman"/>
              </w:rPr>
            </w:pPr>
            <w:r>
              <w:rPr>
                <w:rFonts w:ascii="Times New Roman" w:hAnsi="Times New Roman"/>
              </w:rPr>
              <w:t>60</w:t>
            </w:r>
          </w:p>
        </w:tc>
        <w:tc>
          <w:tcPr>
            <w:tcW w:w="850" w:type="dxa"/>
            <w:shd w:val="clear" w:color="auto" w:fill="FFFFFF"/>
          </w:tcPr>
          <w:p w:rsidR="008872E5" w:rsidRPr="00337AB3" w:rsidRDefault="00337AB3" w:rsidP="00946009">
            <w:pPr>
              <w:spacing w:after="0" w:line="240" w:lineRule="auto"/>
              <w:jc w:val="center"/>
              <w:rPr>
                <w:rFonts w:ascii="Times New Roman" w:hAnsi="Times New Roman"/>
                <w:lang w:val="en-US"/>
              </w:rPr>
            </w:pPr>
            <w:r>
              <w:rPr>
                <w:rFonts w:ascii="Times New Roman" w:hAnsi="Times New Roman"/>
                <w:lang w:val="en-US"/>
              </w:rPr>
              <w:t>60</w:t>
            </w:r>
          </w:p>
        </w:tc>
        <w:tc>
          <w:tcPr>
            <w:tcW w:w="1134" w:type="dxa"/>
            <w:shd w:val="clear" w:color="auto" w:fill="FFFFFF"/>
          </w:tcPr>
          <w:p w:rsidR="008872E5" w:rsidRDefault="008872E5"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8872E5" w:rsidRDefault="008872E5" w:rsidP="00212859">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 xml:space="preserve">РФ,  утвержденной </w:t>
            </w:r>
            <w:r>
              <w:rPr>
                <w:rFonts w:ascii="Times New Roman" w:hAnsi="Times New Roman"/>
              </w:rPr>
              <w:lastRenderedPageBreak/>
              <w:t>приказом ФАС России от 29.08.2018 №1232/18 (в ред. от 06.08.2019 №1059/19)</w:t>
            </w:r>
          </w:p>
        </w:tc>
        <w:tc>
          <w:tcPr>
            <w:tcW w:w="2126" w:type="dxa"/>
            <w:shd w:val="clear" w:color="auto" w:fill="FFFFFF"/>
          </w:tcPr>
          <w:p w:rsidR="008872E5" w:rsidRPr="00E40BE0" w:rsidRDefault="008872E5" w:rsidP="00BA2867">
            <w:pPr>
              <w:spacing w:after="0" w:line="240" w:lineRule="auto"/>
              <w:rPr>
                <w:rFonts w:ascii="Times New Roman" w:hAnsi="Times New Roman"/>
              </w:rPr>
            </w:pPr>
            <w:r w:rsidRPr="00E40BE0">
              <w:rPr>
                <w:rFonts w:ascii="Times New Roman" w:hAnsi="Times New Roman"/>
              </w:rPr>
              <w:lastRenderedPageBreak/>
              <w:t>Уровень конкуренции на рынке оценивали предприниматели в связи с узкой направленностью</w:t>
            </w:r>
          </w:p>
          <w:p w:rsidR="008872E5" w:rsidRPr="00212859" w:rsidRDefault="008872E5" w:rsidP="00BA2867">
            <w:pPr>
              <w:spacing w:after="0" w:line="240" w:lineRule="auto"/>
              <w:rPr>
                <w:rFonts w:ascii="Times New Roman" w:hAnsi="Times New Roman"/>
                <w:highlight w:val="red"/>
              </w:rPr>
            </w:pPr>
          </w:p>
          <w:p w:rsidR="008872E5" w:rsidRPr="00212859" w:rsidRDefault="008872E5" w:rsidP="00BA2867">
            <w:pPr>
              <w:spacing w:after="0" w:line="240" w:lineRule="auto"/>
              <w:rPr>
                <w:rFonts w:ascii="Times New Roman" w:hAnsi="Times New Roman"/>
                <w:highlight w:val="red"/>
              </w:rPr>
            </w:pPr>
          </w:p>
          <w:p w:rsidR="008872E5" w:rsidRPr="00212859" w:rsidRDefault="008872E5" w:rsidP="00BA2867">
            <w:pPr>
              <w:spacing w:after="0" w:line="240" w:lineRule="auto"/>
              <w:rPr>
                <w:rFonts w:ascii="Times New Roman" w:hAnsi="Times New Roman"/>
                <w:highlight w:val="red"/>
              </w:rPr>
            </w:pPr>
          </w:p>
          <w:p w:rsidR="008872E5" w:rsidRPr="00212859" w:rsidRDefault="008872E5" w:rsidP="00BA2867">
            <w:pPr>
              <w:spacing w:after="0" w:line="240" w:lineRule="auto"/>
              <w:rPr>
                <w:rFonts w:ascii="Times New Roman" w:hAnsi="Times New Roman"/>
                <w:highlight w:val="red"/>
              </w:rPr>
            </w:pPr>
          </w:p>
          <w:p w:rsidR="008872E5" w:rsidRPr="00212859" w:rsidRDefault="008872E5" w:rsidP="00BA2867">
            <w:pPr>
              <w:spacing w:after="0" w:line="240" w:lineRule="auto"/>
              <w:rPr>
                <w:rFonts w:ascii="Times New Roman" w:hAnsi="Times New Roman"/>
                <w:highlight w:val="red"/>
              </w:rPr>
            </w:pPr>
          </w:p>
        </w:tc>
        <w:tc>
          <w:tcPr>
            <w:tcW w:w="1418" w:type="dxa"/>
            <w:shd w:val="clear" w:color="auto" w:fill="FFFFFF"/>
          </w:tcPr>
          <w:p w:rsidR="008872E5" w:rsidRPr="009C2F9B" w:rsidRDefault="008872E5" w:rsidP="00BA2867">
            <w:pPr>
              <w:spacing w:after="0" w:line="240" w:lineRule="auto"/>
              <w:rPr>
                <w:rFonts w:ascii="Times New Roman" w:hAnsi="Times New Roman"/>
              </w:rPr>
            </w:pPr>
            <w:r w:rsidRPr="009C2F9B">
              <w:rPr>
                <w:rFonts w:ascii="Times New Roman" w:hAnsi="Times New Roman"/>
              </w:rPr>
              <w:lastRenderedPageBreak/>
              <w:t>Нет к</w:t>
            </w:r>
            <w:r>
              <w:rPr>
                <w:rFonts w:ascii="Times New Roman" w:hAnsi="Times New Roman"/>
              </w:rPr>
              <w:t>онкуренции слабая конкуренция:29</w:t>
            </w:r>
            <w:r w:rsidRPr="009C2F9B">
              <w:rPr>
                <w:rFonts w:ascii="Times New Roman" w:hAnsi="Times New Roman"/>
              </w:rPr>
              <w:t>%,</w:t>
            </w:r>
          </w:p>
          <w:p w:rsidR="008872E5" w:rsidRPr="00212859" w:rsidRDefault="008872E5" w:rsidP="008872E5">
            <w:pPr>
              <w:spacing w:after="0" w:line="240" w:lineRule="auto"/>
              <w:rPr>
                <w:rFonts w:ascii="Times New Roman" w:hAnsi="Times New Roman"/>
                <w:highlight w:val="red"/>
              </w:rPr>
            </w:pPr>
            <w:r>
              <w:rPr>
                <w:rFonts w:ascii="Times New Roman" w:hAnsi="Times New Roman"/>
              </w:rPr>
              <w:t>Умеренная конкуренци</w:t>
            </w:r>
            <w:r>
              <w:rPr>
                <w:rFonts w:ascii="Times New Roman" w:hAnsi="Times New Roman"/>
              </w:rPr>
              <w:lastRenderedPageBreak/>
              <w:t>я:30</w:t>
            </w:r>
            <w:r w:rsidRPr="009C2F9B">
              <w:rPr>
                <w:rFonts w:ascii="Times New Roman" w:hAnsi="Times New Roman"/>
              </w:rPr>
              <w:t>%, высока</w:t>
            </w:r>
            <w:r>
              <w:rPr>
                <w:rFonts w:ascii="Times New Roman" w:hAnsi="Times New Roman"/>
              </w:rPr>
              <w:t>я конкуренция:12</w:t>
            </w:r>
            <w:r w:rsidRPr="009C2F9B">
              <w:rPr>
                <w:rFonts w:ascii="Times New Roman" w:hAnsi="Times New Roman"/>
              </w:rPr>
              <w:t>%.</w:t>
            </w:r>
          </w:p>
        </w:tc>
      </w:tr>
      <w:tr w:rsidR="00CF177E" w:rsidRPr="009B3AE6" w:rsidTr="008B4EEB">
        <w:tc>
          <w:tcPr>
            <w:tcW w:w="425" w:type="dxa"/>
            <w:shd w:val="clear" w:color="auto" w:fill="FFFFFF"/>
          </w:tcPr>
          <w:p w:rsidR="00CF177E" w:rsidRPr="008B4EEB" w:rsidRDefault="00CF177E"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CF177E" w:rsidRPr="009B3AE6" w:rsidRDefault="00CF177E" w:rsidP="00946009">
            <w:pPr>
              <w:spacing w:after="0" w:line="240" w:lineRule="auto"/>
              <w:rPr>
                <w:rFonts w:ascii="Times New Roman" w:hAnsi="Times New Roman"/>
              </w:rPr>
            </w:pPr>
            <w:r w:rsidRPr="00E40BE0">
              <w:rPr>
                <w:rFonts w:ascii="Times New Roman" w:hAnsi="Times New Roman"/>
              </w:rPr>
              <w:t>Рынок кадастровых и землеустроительных работ</w:t>
            </w:r>
          </w:p>
        </w:tc>
        <w:tc>
          <w:tcPr>
            <w:tcW w:w="3827" w:type="dxa"/>
            <w:shd w:val="clear" w:color="auto" w:fill="FFFFFF"/>
          </w:tcPr>
          <w:p w:rsidR="00CF177E" w:rsidRPr="009B3AE6" w:rsidRDefault="00CF177E"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кадастровых и землеустроительных работ</w:t>
            </w:r>
            <w:r>
              <w:rPr>
                <w:rFonts w:ascii="Times New Roman" w:hAnsi="Times New Roman"/>
              </w:rPr>
              <w:t xml:space="preserve"> </w:t>
            </w:r>
          </w:p>
        </w:tc>
        <w:tc>
          <w:tcPr>
            <w:tcW w:w="521" w:type="dxa"/>
            <w:shd w:val="clear" w:color="auto" w:fill="FFFFFF"/>
          </w:tcPr>
          <w:p w:rsidR="00CF177E" w:rsidRPr="009B3AE6" w:rsidRDefault="00CF177E"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CF177E" w:rsidRPr="009B3AE6" w:rsidRDefault="00CF177E" w:rsidP="00946009">
            <w:pPr>
              <w:spacing w:after="0" w:line="240" w:lineRule="auto"/>
              <w:jc w:val="center"/>
              <w:rPr>
                <w:rFonts w:ascii="Times New Roman" w:hAnsi="Times New Roman"/>
              </w:rPr>
            </w:pPr>
            <w:r>
              <w:rPr>
                <w:rFonts w:ascii="Times New Roman" w:hAnsi="Times New Roman"/>
              </w:rPr>
              <w:t>90</w:t>
            </w:r>
          </w:p>
        </w:tc>
        <w:tc>
          <w:tcPr>
            <w:tcW w:w="851" w:type="dxa"/>
            <w:shd w:val="clear" w:color="auto" w:fill="FFFFFF"/>
          </w:tcPr>
          <w:p w:rsidR="00CF177E" w:rsidRPr="009B3AE6" w:rsidRDefault="00CF177E" w:rsidP="00946009">
            <w:pPr>
              <w:spacing w:after="0" w:line="240" w:lineRule="auto"/>
              <w:jc w:val="center"/>
              <w:rPr>
                <w:rFonts w:ascii="Times New Roman" w:hAnsi="Times New Roman"/>
              </w:rPr>
            </w:pPr>
            <w:r>
              <w:rPr>
                <w:rFonts w:ascii="Times New Roman" w:hAnsi="Times New Roman"/>
              </w:rPr>
              <w:t>92</w:t>
            </w:r>
          </w:p>
        </w:tc>
        <w:tc>
          <w:tcPr>
            <w:tcW w:w="850" w:type="dxa"/>
            <w:shd w:val="clear" w:color="auto" w:fill="FFFFFF"/>
          </w:tcPr>
          <w:p w:rsidR="00CF177E" w:rsidRDefault="00CF177E" w:rsidP="00946009">
            <w:pPr>
              <w:spacing w:after="0" w:line="240" w:lineRule="auto"/>
              <w:jc w:val="center"/>
              <w:rPr>
                <w:rFonts w:ascii="Times New Roman" w:hAnsi="Times New Roman"/>
              </w:rPr>
            </w:pPr>
            <w:r>
              <w:rPr>
                <w:rFonts w:ascii="Times New Roman" w:hAnsi="Times New Roman"/>
              </w:rPr>
              <w:t>92</w:t>
            </w:r>
          </w:p>
        </w:tc>
        <w:tc>
          <w:tcPr>
            <w:tcW w:w="1134" w:type="dxa"/>
            <w:shd w:val="clear" w:color="auto" w:fill="FFFFFF"/>
          </w:tcPr>
          <w:p w:rsidR="00CF177E" w:rsidRDefault="00CF177E"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CF177E" w:rsidRDefault="00CF177E" w:rsidP="00212859">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CF177E" w:rsidRPr="00FB4232" w:rsidRDefault="00CF177E"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CF177E" w:rsidRDefault="00CF177E" w:rsidP="005C595F">
            <w:pPr>
              <w:spacing w:after="0" w:line="240" w:lineRule="auto"/>
              <w:rPr>
                <w:rFonts w:ascii="Times New Roman" w:hAnsi="Times New Roman"/>
              </w:rPr>
            </w:pPr>
            <w:r>
              <w:rPr>
                <w:rFonts w:ascii="Times New Roman" w:hAnsi="Times New Roman"/>
              </w:rPr>
              <w:t>Качество:17,5%,</w:t>
            </w:r>
          </w:p>
          <w:p w:rsidR="00CF177E" w:rsidRDefault="00CF177E" w:rsidP="005C595F">
            <w:pPr>
              <w:spacing w:after="0" w:line="240" w:lineRule="auto"/>
              <w:rPr>
                <w:rFonts w:ascii="Times New Roman" w:hAnsi="Times New Roman"/>
              </w:rPr>
            </w:pPr>
            <w:r>
              <w:rPr>
                <w:rFonts w:ascii="Times New Roman" w:hAnsi="Times New Roman"/>
              </w:rPr>
              <w:t>Цена: 16,5%</w:t>
            </w:r>
          </w:p>
          <w:p w:rsidR="00CF177E" w:rsidRDefault="00CF177E" w:rsidP="005C595F">
            <w:pPr>
              <w:spacing w:after="0" w:line="240" w:lineRule="auto"/>
              <w:rPr>
                <w:rFonts w:ascii="Times New Roman" w:hAnsi="Times New Roman"/>
              </w:rPr>
            </w:pPr>
            <w:r>
              <w:rPr>
                <w:rFonts w:ascii="Times New Roman" w:hAnsi="Times New Roman"/>
              </w:rPr>
              <w:t>Доступность: 23%.</w:t>
            </w:r>
          </w:p>
          <w:p w:rsidR="00CF177E" w:rsidRDefault="00CF177E" w:rsidP="005C595F">
            <w:pPr>
              <w:spacing w:after="0" w:line="240" w:lineRule="auto"/>
              <w:rPr>
                <w:rFonts w:ascii="Times New Roman" w:hAnsi="Times New Roman"/>
              </w:rPr>
            </w:pPr>
          </w:p>
          <w:p w:rsidR="00CF177E" w:rsidRDefault="00CF177E" w:rsidP="005C595F">
            <w:pPr>
              <w:spacing w:after="0" w:line="240" w:lineRule="auto"/>
              <w:rPr>
                <w:rFonts w:ascii="Times New Roman" w:hAnsi="Times New Roman"/>
              </w:rPr>
            </w:pPr>
          </w:p>
          <w:p w:rsidR="00CF177E" w:rsidRDefault="00CF177E" w:rsidP="005C595F">
            <w:pPr>
              <w:spacing w:after="0" w:line="240" w:lineRule="auto"/>
              <w:rPr>
                <w:rFonts w:ascii="Times New Roman" w:hAnsi="Times New Roman"/>
              </w:rPr>
            </w:pPr>
          </w:p>
          <w:p w:rsidR="00CF177E" w:rsidRDefault="00CF177E" w:rsidP="005C595F">
            <w:pPr>
              <w:spacing w:after="0" w:line="240" w:lineRule="auto"/>
              <w:rPr>
                <w:rFonts w:ascii="Times New Roman" w:hAnsi="Times New Roman"/>
              </w:rPr>
            </w:pPr>
          </w:p>
          <w:p w:rsidR="00CF177E" w:rsidRPr="009B3AE6" w:rsidRDefault="00CF177E" w:rsidP="005C595F">
            <w:pPr>
              <w:spacing w:after="0" w:line="240" w:lineRule="auto"/>
              <w:rPr>
                <w:rFonts w:ascii="Times New Roman" w:hAnsi="Times New Roman"/>
              </w:rPr>
            </w:pPr>
          </w:p>
        </w:tc>
        <w:tc>
          <w:tcPr>
            <w:tcW w:w="1418" w:type="dxa"/>
            <w:shd w:val="clear" w:color="auto" w:fill="FFFFFF"/>
          </w:tcPr>
          <w:p w:rsidR="00CF177E" w:rsidRDefault="00CF177E"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CF177E" w:rsidRDefault="00CF177E" w:rsidP="005C595F">
            <w:pPr>
              <w:spacing w:after="0" w:line="240" w:lineRule="auto"/>
              <w:rPr>
                <w:rFonts w:ascii="Times New Roman" w:hAnsi="Times New Roman"/>
              </w:rPr>
            </w:pPr>
          </w:p>
          <w:p w:rsidR="00CF177E" w:rsidRDefault="00CF177E" w:rsidP="005C595F">
            <w:pPr>
              <w:spacing w:after="0" w:line="240" w:lineRule="auto"/>
              <w:rPr>
                <w:rFonts w:ascii="Times New Roman" w:hAnsi="Times New Roman"/>
              </w:rPr>
            </w:pPr>
          </w:p>
          <w:p w:rsidR="00CF177E" w:rsidRDefault="00CF177E" w:rsidP="005C595F">
            <w:pPr>
              <w:spacing w:after="0" w:line="240" w:lineRule="auto"/>
              <w:rPr>
                <w:rFonts w:ascii="Times New Roman" w:hAnsi="Times New Roman"/>
              </w:rPr>
            </w:pPr>
          </w:p>
          <w:p w:rsidR="00CF177E" w:rsidRDefault="00CF177E" w:rsidP="005C595F">
            <w:pPr>
              <w:spacing w:after="0" w:line="240" w:lineRule="auto"/>
              <w:rPr>
                <w:rFonts w:ascii="Times New Roman" w:hAnsi="Times New Roman"/>
              </w:rPr>
            </w:pPr>
          </w:p>
          <w:p w:rsidR="00CF177E" w:rsidRDefault="00CF177E" w:rsidP="005C595F">
            <w:pPr>
              <w:spacing w:after="0" w:line="240" w:lineRule="auto"/>
              <w:rPr>
                <w:rFonts w:ascii="Times New Roman" w:hAnsi="Times New Roman"/>
              </w:rPr>
            </w:pPr>
          </w:p>
          <w:p w:rsidR="00CF177E" w:rsidRDefault="00CF177E" w:rsidP="005C595F">
            <w:pPr>
              <w:spacing w:after="0" w:line="240" w:lineRule="auto"/>
              <w:rPr>
                <w:rFonts w:ascii="Times New Roman" w:hAnsi="Times New Roman"/>
              </w:rPr>
            </w:pPr>
          </w:p>
          <w:p w:rsidR="00CF177E" w:rsidRPr="009B3AE6" w:rsidRDefault="00CF177E" w:rsidP="005C595F">
            <w:pPr>
              <w:spacing w:after="0" w:line="240" w:lineRule="auto"/>
              <w:rPr>
                <w:rFonts w:ascii="Times New Roman" w:hAnsi="Times New Roman"/>
              </w:rPr>
            </w:pPr>
          </w:p>
        </w:tc>
      </w:tr>
      <w:tr w:rsidR="0018340F" w:rsidRPr="009B3AE6" w:rsidTr="008B4EEB">
        <w:tc>
          <w:tcPr>
            <w:tcW w:w="425" w:type="dxa"/>
            <w:shd w:val="clear" w:color="auto" w:fill="FFFFFF"/>
          </w:tcPr>
          <w:p w:rsidR="0018340F" w:rsidRPr="008B4EEB" w:rsidRDefault="0018340F"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18340F" w:rsidRPr="009B3AE6" w:rsidRDefault="0018340F" w:rsidP="00946009">
            <w:pPr>
              <w:spacing w:after="0" w:line="240" w:lineRule="auto"/>
              <w:rPr>
                <w:rFonts w:ascii="Times New Roman" w:hAnsi="Times New Roman"/>
              </w:rPr>
            </w:pPr>
            <w:r w:rsidRPr="00E40BE0">
              <w:rPr>
                <w:rFonts w:ascii="Times New Roman" w:hAnsi="Times New Roman"/>
              </w:rPr>
              <w:t>Рынок добычи общераспространенных полезных ископаемых на участках недр местного значения</w:t>
            </w:r>
          </w:p>
        </w:tc>
        <w:tc>
          <w:tcPr>
            <w:tcW w:w="3827" w:type="dxa"/>
            <w:shd w:val="clear" w:color="auto" w:fill="FFFFFF"/>
          </w:tcPr>
          <w:p w:rsidR="0018340F" w:rsidRPr="009B3AE6" w:rsidRDefault="0018340F"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521"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99,3</w:t>
            </w:r>
          </w:p>
        </w:tc>
        <w:tc>
          <w:tcPr>
            <w:tcW w:w="851"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99,3</w:t>
            </w:r>
          </w:p>
        </w:tc>
        <w:tc>
          <w:tcPr>
            <w:tcW w:w="850" w:type="dxa"/>
            <w:shd w:val="clear" w:color="auto" w:fill="FFFFFF"/>
          </w:tcPr>
          <w:p w:rsidR="0018340F" w:rsidRDefault="0018340F"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18340F" w:rsidRDefault="0018340F"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18340F" w:rsidRDefault="0018340F" w:rsidP="009978E5">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 xml:space="preserve">РФ,  утвержденной приказом ФАС России от </w:t>
            </w:r>
            <w:r>
              <w:rPr>
                <w:rFonts w:ascii="Times New Roman" w:hAnsi="Times New Roman"/>
              </w:rPr>
              <w:lastRenderedPageBreak/>
              <w:t>29.08.2018 №1232/18 (в ред. от 06.08.2019 №1059/19)</w:t>
            </w:r>
          </w:p>
        </w:tc>
        <w:tc>
          <w:tcPr>
            <w:tcW w:w="2126" w:type="dxa"/>
            <w:shd w:val="clear" w:color="auto" w:fill="FFFFFF"/>
          </w:tcPr>
          <w:p w:rsidR="0018340F" w:rsidRPr="001B2574" w:rsidRDefault="0018340F" w:rsidP="00BA2867">
            <w:pPr>
              <w:spacing w:after="0" w:line="240" w:lineRule="auto"/>
              <w:rPr>
                <w:rFonts w:ascii="Times New Roman" w:hAnsi="Times New Roman"/>
              </w:rPr>
            </w:pPr>
            <w:r w:rsidRPr="001B2574">
              <w:rPr>
                <w:rFonts w:ascii="Times New Roman" w:hAnsi="Times New Roman"/>
              </w:rPr>
              <w:lastRenderedPageBreak/>
              <w:t>Уровень конкуренции на рынке оценивали предприниматели в связи с узкой направленностью</w:t>
            </w: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tc>
        <w:tc>
          <w:tcPr>
            <w:tcW w:w="1418" w:type="dxa"/>
            <w:shd w:val="clear" w:color="auto" w:fill="FFFFFF"/>
          </w:tcPr>
          <w:p w:rsidR="0018340F" w:rsidRPr="009C2F9B" w:rsidRDefault="0018340F" w:rsidP="00BA2867">
            <w:pPr>
              <w:spacing w:after="0" w:line="240" w:lineRule="auto"/>
              <w:rPr>
                <w:rFonts w:ascii="Times New Roman" w:hAnsi="Times New Roman"/>
              </w:rPr>
            </w:pPr>
            <w:r w:rsidRPr="009C2F9B">
              <w:rPr>
                <w:rFonts w:ascii="Times New Roman" w:hAnsi="Times New Roman"/>
              </w:rPr>
              <w:lastRenderedPageBreak/>
              <w:t>Нет к</w:t>
            </w:r>
            <w:r>
              <w:rPr>
                <w:rFonts w:ascii="Times New Roman" w:hAnsi="Times New Roman"/>
              </w:rPr>
              <w:t>онкуренции слабая конкуренция:31</w:t>
            </w:r>
            <w:r w:rsidRPr="009C2F9B">
              <w:rPr>
                <w:rFonts w:ascii="Times New Roman" w:hAnsi="Times New Roman"/>
              </w:rPr>
              <w:t>%,</w:t>
            </w:r>
          </w:p>
          <w:p w:rsidR="0018340F" w:rsidRPr="00212859" w:rsidRDefault="0018340F" w:rsidP="00BA2867">
            <w:pPr>
              <w:spacing w:after="0" w:line="240" w:lineRule="auto"/>
              <w:rPr>
                <w:rFonts w:ascii="Times New Roman" w:hAnsi="Times New Roman"/>
                <w:highlight w:val="red"/>
              </w:rPr>
            </w:pPr>
            <w:r>
              <w:rPr>
                <w:rFonts w:ascii="Times New Roman" w:hAnsi="Times New Roman"/>
              </w:rPr>
              <w:t>Умеренная конкуренция:19</w:t>
            </w:r>
            <w:r w:rsidRPr="009C2F9B">
              <w:rPr>
                <w:rFonts w:ascii="Times New Roman" w:hAnsi="Times New Roman"/>
              </w:rPr>
              <w:t>%, высока</w:t>
            </w:r>
            <w:r>
              <w:rPr>
                <w:rFonts w:ascii="Times New Roman" w:hAnsi="Times New Roman"/>
              </w:rPr>
              <w:t xml:space="preserve">я и </w:t>
            </w:r>
            <w:r>
              <w:rPr>
                <w:rFonts w:ascii="Times New Roman" w:hAnsi="Times New Roman"/>
              </w:rPr>
              <w:lastRenderedPageBreak/>
              <w:t>очень высокая конкуренция:7</w:t>
            </w:r>
            <w:r w:rsidRPr="009C2F9B">
              <w:rPr>
                <w:rFonts w:ascii="Times New Roman" w:hAnsi="Times New Roman"/>
              </w:rPr>
              <w:t>%.</w:t>
            </w:r>
          </w:p>
        </w:tc>
      </w:tr>
      <w:tr w:rsidR="005A4813" w:rsidRPr="009B3AE6" w:rsidTr="008B4EEB">
        <w:tc>
          <w:tcPr>
            <w:tcW w:w="425" w:type="dxa"/>
            <w:shd w:val="clear" w:color="auto" w:fill="FFFFFF"/>
          </w:tcPr>
          <w:p w:rsidR="005A4813" w:rsidRPr="008B4EEB" w:rsidRDefault="005A4813"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5A4813" w:rsidRPr="001B2574" w:rsidRDefault="005A4813" w:rsidP="00946009">
            <w:pPr>
              <w:spacing w:after="0" w:line="240" w:lineRule="auto"/>
              <w:rPr>
                <w:rFonts w:ascii="Times New Roman" w:hAnsi="Times New Roman"/>
              </w:rPr>
            </w:pPr>
            <w:r w:rsidRPr="001B2574">
              <w:rPr>
                <w:rFonts w:ascii="Times New Roman" w:hAnsi="Times New Roman"/>
              </w:rPr>
              <w:t>Рынок теплоснабжения (производство тепловой энергии)</w:t>
            </w:r>
          </w:p>
        </w:tc>
        <w:tc>
          <w:tcPr>
            <w:tcW w:w="3827" w:type="dxa"/>
            <w:shd w:val="clear" w:color="auto" w:fill="FFFFFF"/>
          </w:tcPr>
          <w:p w:rsidR="005A4813" w:rsidRPr="009B3AE6" w:rsidRDefault="005A4813" w:rsidP="006874A1">
            <w:pPr>
              <w:spacing w:after="0" w:line="240" w:lineRule="auto"/>
              <w:jc w:val="both"/>
              <w:rPr>
                <w:rFonts w:ascii="Times New Roman" w:hAnsi="Times New Roman"/>
              </w:rPr>
            </w:pPr>
            <w:r w:rsidRPr="00E3568D">
              <w:rPr>
                <w:rFonts w:ascii="Times New Roman" w:hAnsi="Times New Roman"/>
              </w:rPr>
              <w:t xml:space="preserve">Доля организаций частной формы собственности в сфере теплоснабжения </w:t>
            </w:r>
            <w:r>
              <w:rPr>
                <w:rFonts w:ascii="Times New Roman" w:hAnsi="Times New Roman"/>
              </w:rPr>
              <w:t>(производство тепловой энергии)</w:t>
            </w:r>
          </w:p>
        </w:tc>
        <w:tc>
          <w:tcPr>
            <w:tcW w:w="521" w:type="dxa"/>
            <w:shd w:val="clear" w:color="auto" w:fill="FFFFFF"/>
          </w:tcPr>
          <w:p w:rsidR="005A4813" w:rsidRPr="009B3AE6" w:rsidRDefault="005A4813"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5A4813" w:rsidRPr="009B3AE6" w:rsidRDefault="005A4813" w:rsidP="00946009">
            <w:pPr>
              <w:spacing w:after="0" w:line="240" w:lineRule="auto"/>
              <w:jc w:val="center"/>
              <w:rPr>
                <w:rFonts w:ascii="Times New Roman" w:hAnsi="Times New Roman"/>
              </w:rPr>
            </w:pPr>
            <w:r>
              <w:rPr>
                <w:rFonts w:ascii="Times New Roman" w:hAnsi="Times New Roman"/>
              </w:rPr>
              <w:t>99</w:t>
            </w:r>
          </w:p>
        </w:tc>
        <w:tc>
          <w:tcPr>
            <w:tcW w:w="851" w:type="dxa"/>
            <w:shd w:val="clear" w:color="auto" w:fill="FFFFFF"/>
          </w:tcPr>
          <w:p w:rsidR="005A4813" w:rsidRPr="009B3AE6" w:rsidRDefault="005A4813" w:rsidP="00946009">
            <w:pPr>
              <w:spacing w:after="0" w:line="240" w:lineRule="auto"/>
              <w:jc w:val="center"/>
              <w:rPr>
                <w:rFonts w:ascii="Times New Roman" w:hAnsi="Times New Roman"/>
              </w:rPr>
            </w:pPr>
            <w:r>
              <w:rPr>
                <w:rFonts w:ascii="Times New Roman" w:hAnsi="Times New Roman"/>
              </w:rPr>
              <w:t>99</w:t>
            </w:r>
          </w:p>
        </w:tc>
        <w:tc>
          <w:tcPr>
            <w:tcW w:w="850" w:type="dxa"/>
            <w:shd w:val="clear" w:color="auto" w:fill="FFFFFF"/>
          </w:tcPr>
          <w:p w:rsidR="005A4813" w:rsidRDefault="005A4813" w:rsidP="00946009">
            <w:pPr>
              <w:spacing w:after="0" w:line="240" w:lineRule="auto"/>
              <w:jc w:val="center"/>
              <w:rPr>
                <w:rFonts w:ascii="Times New Roman" w:hAnsi="Times New Roman"/>
              </w:rPr>
            </w:pPr>
            <w:r>
              <w:rPr>
                <w:rFonts w:ascii="Times New Roman" w:hAnsi="Times New Roman"/>
              </w:rPr>
              <w:t>99,98</w:t>
            </w:r>
          </w:p>
        </w:tc>
        <w:tc>
          <w:tcPr>
            <w:tcW w:w="1134" w:type="dxa"/>
            <w:shd w:val="clear" w:color="auto" w:fill="FFFFFF"/>
          </w:tcPr>
          <w:p w:rsidR="005A4813" w:rsidRDefault="005A4813"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5A4813" w:rsidRDefault="005A4813" w:rsidP="005A4813">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5A4813" w:rsidRPr="00FB4232" w:rsidRDefault="005A4813"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5A4813" w:rsidRDefault="005A4813" w:rsidP="005C595F">
            <w:pPr>
              <w:spacing w:after="0" w:line="240" w:lineRule="auto"/>
              <w:rPr>
                <w:rFonts w:ascii="Times New Roman" w:hAnsi="Times New Roman"/>
              </w:rPr>
            </w:pPr>
            <w:r>
              <w:rPr>
                <w:rFonts w:ascii="Times New Roman" w:hAnsi="Times New Roman"/>
              </w:rPr>
              <w:t>Качество:22%,</w:t>
            </w:r>
          </w:p>
          <w:p w:rsidR="005A4813" w:rsidRDefault="005A4813" w:rsidP="005C595F">
            <w:pPr>
              <w:spacing w:after="0" w:line="240" w:lineRule="auto"/>
              <w:rPr>
                <w:rFonts w:ascii="Times New Roman" w:hAnsi="Times New Roman"/>
              </w:rPr>
            </w:pPr>
            <w:r>
              <w:rPr>
                <w:rFonts w:ascii="Times New Roman" w:hAnsi="Times New Roman"/>
              </w:rPr>
              <w:t>Цена: 11,5%</w:t>
            </w:r>
          </w:p>
          <w:p w:rsidR="005A4813" w:rsidRDefault="005A4813" w:rsidP="005C595F">
            <w:pPr>
              <w:spacing w:after="0" w:line="240" w:lineRule="auto"/>
              <w:rPr>
                <w:rFonts w:ascii="Times New Roman" w:hAnsi="Times New Roman"/>
              </w:rPr>
            </w:pPr>
            <w:r>
              <w:rPr>
                <w:rFonts w:ascii="Times New Roman" w:hAnsi="Times New Roman"/>
              </w:rPr>
              <w:t>Доступность: 20,5%.</w:t>
            </w:r>
          </w:p>
          <w:p w:rsidR="005A4813" w:rsidRDefault="005A4813" w:rsidP="005C595F">
            <w:pPr>
              <w:spacing w:after="0" w:line="240" w:lineRule="auto"/>
              <w:rPr>
                <w:rFonts w:ascii="Times New Roman" w:hAnsi="Times New Roman"/>
              </w:rPr>
            </w:pPr>
          </w:p>
          <w:p w:rsidR="005A4813" w:rsidRDefault="005A4813" w:rsidP="005C595F">
            <w:pPr>
              <w:spacing w:after="0" w:line="240" w:lineRule="auto"/>
              <w:rPr>
                <w:rFonts w:ascii="Times New Roman" w:hAnsi="Times New Roman"/>
              </w:rPr>
            </w:pPr>
          </w:p>
          <w:p w:rsidR="005A4813" w:rsidRDefault="005A4813" w:rsidP="005C595F">
            <w:pPr>
              <w:spacing w:after="0" w:line="240" w:lineRule="auto"/>
              <w:rPr>
                <w:rFonts w:ascii="Times New Roman" w:hAnsi="Times New Roman"/>
              </w:rPr>
            </w:pPr>
          </w:p>
          <w:p w:rsidR="005A4813" w:rsidRDefault="005A4813" w:rsidP="005C595F">
            <w:pPr>
              <w:spacing w:after="0" w:line="240" w:lineRule="auto"/>
              <w:rPr>
                <w:rFonts w:ascii="Times New Roman" w:hAnsi="Times New Roman"/>
              </w:rPr>
            </w:pPr>
          </w:p>
          <w:p w:rsidR="005A4813" w:rsidRPr="009B3AE6" w:rsidRDefault="005A4813" w:rsidP="005C595F">
            <w:pPr>
              <w:spacing w:after="0" w:line="240" w:lineRule="auto"/>
              <w:rPr>
                <w:rFonts w:ascii="Times New Roman" w:hAnsi="Times New Roman"/>
              </w:rPr>
            </w:pPr>
          </w:p>
        </w:tc>
        <w:tc>
          <w:tcPr>
            <w:tcW w:w="1418" w:type="dxa"/>
            <w:shd w:val="clear" w:color="auto" w:fill="FFFFFF"/>
          </w:tcPr>
          <w:p w:rsidR="005A4813" w:rsidRDefault="005A4813"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5A4813" w:rsidRDefault="005A4813" w:rsidP="005C595F">
            <w:pPr>
              <w:spacing w:after="0" w:line="240" w:lineRule="auto"/>
              <w:rPr>
                <w:rFonts w:ascii="Times New Roman" w:hAnsi="Times New Roman"/>
              </w:rPr>
            </w:pPr>
          </w:p>
          <w:p w:rsidR="005A4813" w:rsidRDefault="005A4813" w:rsidP="005C595F">
            <w:pPr>
              <w:spacing w:after="0" w:line="240" w:lineRule="auto"/>
              <w:rPr>
                <w:rFonts w:ascii="Times New Roman" w:hAnsi="Times New Roman"/>
              </w:rPr>
            </w:pPr>
          </w:p>
          <w:p w:rsidR="005A4813" w:rsidRDefault="005A4813" w:rsidP="005C595F">
            <w:pPr>
              <w:spacing w:after="0" w:line="240" w:lineRule="auto"/>
              <w:rPr>
                <w:rFonts w:ascii="Times New Roman" w:hAnsi="Times New Roman"/>
              </w:rPr>
            </w:pPr>
          </w:p>
          <w:p w:rsidR="005A4813" w:rsidRDefault="005A4813" w:rsidP="005C595F">
            <w:pPr>
              <w:spacing w:after="0" w:line="240" w:lineRule="auto"/>
              <w:rPr>
                <w:rFonts w:ascii="Times New Roman" w:hAnsi="Times New Roman"/>
              </w:rPr>
            </w:pPr>
          </w:p>
          <w:p w:rsidR="005A4813" w:rsidRDefault="005A4813" w:rsidP="005C595F">
            <w:pPr>
              <w:spacing w:after="0" w:line="240" w:lineRule="auto"/>
              <w:rPr>
                <w:rFonts w:ascii="Times New Roman" w:hAnsi="Times New Roman"/>
              </w:rPr>
            </w:pPr>
          </w:p>
          <w:p w:rsidR="005A4813" w:rsidRDefault="005A4813" w:rsidP="005C595F">
            <w:pPr>
              <w:spacing w:after="0" w:line="240" w:lineRule="auto"/>
              <w:rPr>
                <w:rFonts w:ascii="Times New Roman" w:hAnsi="Times New Roman"/>
              </w:rPr>
            </w:pPr>
          </w:p>
          <w:p w:rsidR="005A4813" w:rsidRPr="009B3AE6" w:rsidRDefault="005A4813" w:rsidP="005C595F">
            <w:pPr>
              <w:spacing w:after="0" w:line="240" w:lineRule="auto"/>
              <w:rPr>
                <w:rFonts w:ascii="Times New Roman" w:hAnsi="Times New Roman"/>
              </w:rPr>
            </w:pPr>
          </w:p>
        </w:tc>
      </w:tr>
      <w:tr w:rsidR="00A71D9E" w:rsidRPr="009B3AE6" w:rsidTr="008B4EEB">
        <w:tc>
          <w:tcPr>
            <w:tcW w:w="425" w:type="dxa"/>
            <w:shd w:val="clear" w:color="auto" w:fill="FFFFFF"/>
          </w:tcPr>
          <w:p w:rsidR="00A71D9E" w:rsidRPr="008B4EEB" w:rsidRDefault="00A71D9E"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A71D9E" w:rsidRPr="001B2574" w:rsidRDefault="00A71D9E" w:rsidP="00946009">
            <w:pPr>
              <w:spacing w:after="0" w:line="240" w:lineRule="auto"/>
              <w:rPr>
                <w:rFonts w:ascii="Times New Roman" w:hAnsi="Times New Roman"/>
              </w:rPr>
            </w:pPr>
            <w:r w:rsidRPr="001B2574">
              <w:rPr>
                <w:rFonts w:ascii="Times New Roman" w:hAnsi="Times New Roman"/>
              </w:rPr>
              <w:t>Рынок услуг по сбору и транспортированию твердых коммунальных отходов</w:t>
            </w:r>
          </w:p>
        </w:tc>
        <w:tc>
          <w:tcPr>
            <w:tcW w:w="3827" w:type="dxa"/>
            <w:shd w:val="clear" w:color="auto" w:fill="FFFFFF"/>
          </w:tcPr>
          <w:p w:rsidR="00A71D9E" w:rsidRPr="009B3AE6" w:rsidRDefault="00A71D9E"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услуг по сбору и транспортирован</w:t>
            </w:r>
            <w:r>
              <w:rPr>
                <w:rFonts w:ascii="Times New Roman" w:hAnsi="Times New Roman"/>
              </w:rPr>
              <w:t>ию твердых коммунальных отходов</w:t>
            </w:r>
          </w:p>
        </w:tc>
        <w:tc>
          <w:tcPr>
            <w:tcW w:w="521" w:type="dxa"/>
            <w:shd w:val="clear" w:color="auto" w:fill="FFFFFF"/>
          </w:tcPr>
          <w:p w:rsidR="00A71D9E" w:rsidRPr="009B3AE6" w:rsidRDefault="00A71D9E"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A71D9E" w:rsidRPr="009B3AE6" w:rsidRDefault="00A71D9E" w:rsidP="00946009">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cPr>
          <w:p w:rsidR="00A71D9E" w:rsidRPr="009B3AE6" w:rsidRDefault="00A71D9E" w:rsidP="00946009">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cPr>
          <w:p w:rsidR="00A71D9E" w:rsidRDefault="00A71D9E"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A71D9E" w:rsidRDefault="00A71D9E"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A71D9E" w:rsidRDefault="00A71D9E" w:rsidP="00A71D9E">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 xml:space="preserve">РФ,  утвержденной приказом ФАС России от 29.08.2018 №1232/18 (в ред. </w:t>
            </w:r>
            <w:r>
              <w:rPr>
                <w:rFonts w:ascii="Times New Roman" w:hAnsi="Times New Roman"/>
              </w:rPr>
              <w:lastRenderedPageBreak/>
              <w:t>от 06.08.2019 №1059/19)</w:t>
            </w:r>
          </w:p>
        </w:tc>
        <w:tc>
          <w:tcPr>
            <w:tcW w:w="2126" w:type="dxa"/>
            <w:shd w:val="clear" w:color="auto" w:fill="FFFFFF"/>
          </w:tcPr>
          <w:p w:rsidR="00A71D9E" w:rsidRPr="00FB4232" w:rsidRDefault="00A71D9E" w:rsidP="005C595F">
            <w:pPr>
              <w:spacing w:after="0" w:line="240" w:lineRule="auto"/>
              <w:rPr>
                <w:rFonts w:ascii="Times New Roman" w:hAnsi="Times New Roman"/>
                <w:u w:val="single"/>
              </w:rPr>
            </w:pPr>
            <w:r w:rsidRPr="00FB4232">
              <w:rPr>
                <w:rFonts w:ascii="Times New Roman" w:hAnsi="Times New Roman"/>
                <w:u w:val="single"/>
              </w:rPr>
              <w:lastRenderedPageBreak/>
              <w:t>Среднее значение:</w:t>
            </w:r>
          </w:p>
          <w:p w:rsidR="00A71D9E" w:rsidRDefault="00A71D9E" w:rsidP="005C595F">
            <w:pPr>
              <w:spacing w:after="0" w:line="240" w:lineRule="auto"/>
              <w:rPr>
                <w:rFonts w:ascii="Times New Roman" w:hAnsi="Times New Roman"/>
              </w:rPr>
            </w:pPr>
            <w:r>
              <w:rPr>
                <w:rFonts w:ascii="Times New Roman" w:hAnsi="Times New Roman"/>
              </w:rPr>
              <w:t>Качество:22,5%,</w:t>
            </w:r>
          </w:p>
          <w:p w:rsidR="00A71D9E" w:rsidRDefault="00A71D9E" w:rsidP="005C595F">
            <w:pPr>
              <w:spacing w:after="0" w:line="240" w:lineRule="auto"/>
              <w:rPr>
                <w:rFonts w:ascii="Times New Roman" w:hAnsi="Times New Roman"/>
              </w:rPr>
            </w:pPr>
            <w:r>
              <w:rPr>
                <w:rFonts w:ascii="Times New Roman" w:hAnsi="Times New Roman"/>
              </w:rPr>
              <w:t>Цена: 17,5%</w:t>
            </w:r>
          </w:p>
          <w:p w:rsidR="00A71D9E" w:rsidRDefault="00A71D9E" w:rsidP="005C595F">
            <w:pPr>
              <w:spacing w:after="0" w:line="240" w:lineRule="auto"/>
              <w:rPr>
                <w:rFonts w:ascii="Times New Roman" w:hAnsi="Times New Roman"/>
              </w:rPr>
            </w:pPr>
            <w:r>
              <w:rPr>
                <w:rFonts w:ascii="Times New Roman" w:hAnsi="Times New Roman"/>
              </w:rPr>
              <w:t>Доступность: 19,5%.</w:t>
            </w:r>
          </w:p>
          <w:p w:rsidR="00A71D9E" w:rsidRDefault="00A71D9E" w:rsidP="005C595F">
            <w:pPr>
              <w:spacing w:after="0" w:line="240" w:lineRule="auto"/>
              <w:rPr>
                <w:rFonts w:ascii="Times New Roman" w:hAnsi="Times New Roman"/>
              </w:rPr>
            </w:pPr>
          </w:p>
          <w:p w:rsidR="00A71D9E" w:rsidRDefault="00A71D9E" w:rsidP="005C595F">
            <w:pPr>
              <w:spacing w:after="0" w:line="240" w:lineRule="auto"/>
              <w:rPr>
                <w:rFonts w:ascii="Times New Roman" w:hAnsi="Times New Roman"/>
              </w:rPr>
            </w:pPr>
          </w:p>
          <w:p w:rsidR="00A71D9E" w:rsidRDefault="00A71D9E" w:rsidP="005C595F">
            <w:pPr>
              <w:spacing w:after="0" w:line="240" w:lineRule="auto"/>
              <w:rPr>
                <w:rFonts w:ascii="Times New Roman" w:hAnsi="Times New Roman"/>
              </w:rPr>
            </w:pPr>
          </w:p>
          <w:p w:rsidR="00A71D9E" w:rsidRDefault="00A71D9E" w:rsidP="005C595F">
            <w:pPr>
              <w:spacing w:after="0" w:line="240" w:lineRule="auto"/>
              <w:rPr>
                <w:rFonts w:ascii="Times New Roman" w:hAnsi="Times New Roman"/>
              </w:rPr>
            </w:pPr>
          </w:p>
          <w:p w:rsidR="00A71D9E" w:rsidRPr="009B3AE6" w:rsidRDefault="00A71D9E" w:rsidP="005C595F">
            <w:pPr>
              <w:spacing w:after="0" w:line="240" w:lineRule="auto"/>
              <w:rPr>
                <w:rFonts w:ascii="Times New Roman" w:hAnsi="Times New Roman"/>
              </w:rPr>
            </w:pPr>
          </w:p>
        </w:tc>
        <w:tc>
          <w:tcPr>
            <w:tcW w:w="1418" w:type="dxa"/>
            <w:shd w:val="clear" w:color="auto" w:fill="FFFFFF"/>
          </w:tcPr>
          <w:p w:rsidR="00A71D9E" w:rsidRDefault="00A71D9E"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A71D9E" w:rsidRDefault="00A71D9E" w:rsidP="005C595F">
            <w:pPr>
              <w:spacing w:after="0" w:line="240" w:lineRule="auto"/>
              <w:rPr>
                <w:rFonts w:ascii="Times New Roman" w:hAnsi="Times New Roman"/>
              </w:rPr>
            </w:pPr>
          </w:p>
          <w:p w:rsidR="00A71D9E" w:rsidRDefault="00A71D9E" w:rsidP="005C595F">
            <w:pPr>
              <w:spacing w:after="0" w:line="240" w:lineRule="auto"/>
              <w:rPr>
                <w:rFonts w:ascii="Times New Roman" w:hAnsi="Times New Roman"/>
              </w:rPr>
            </w:pPr>
          </w:p>
          <w:p w:rsidR="00A71D9E" w:rsidRDefault="00A71D9E" w:rsidP="005C595F">
            <w:pPr>
              <w:spacing w:after="0" w:line="240" w:lineRule="auto"/>
              <w:rPr>
                <w:rFonts w:ascii="Times New Roman" w:hAnsi="Times New Roman"/>
              </w:rPr>
            </w:pPr>
          </w:p>
          <w:p w:rsidR="00A71D9E" w:rsidRDefault="00A71D9E" w:rsidP="005C595F">
            <w:pPr>
              <w:spacing w:after="0" w:line="240" w:lineRule="auto"/>
              <w:rPr>
                <w:rFonts w:ascii="Times New Roman" w:hAnsi="Times New Roman"/>
              </w:rPr>
            </w:pPr>
          </w:p>
          <w:p w:rsidR="00A71D9E" w:rsidRDefault="00A71D9E" w:rsidP="005C595F">
            <w:pPr>
              <w:spacing w:after="0" w:line="240" w:lineRule="auto"/>
              <w:rPr>
                <w:rFonts w:ascii="Times New Roman" w:hAnsi="Times New Roman"/>
              </w:rPr>
            </w:pPr>
          </w:p>
          <w:p w:rsidR="00A71D9E" w:rsidRDefault="00A71D9E" w:rsidP="005C595F">
            <w:pPr>
              <w:spacing w:after="0" w:line="240" w:lineRule="auto"/>
              <w:rPr>
                <w:rFonts w:ascii="Times New Roman" w:hAnsi="Times New Roman"/>
              </w:rPr>
            </w:pPr>
          </w:p>
          <w:p w:rsidR="00A71D9E" w:rsidRPr="009B3AE6" w:rsidRDefault="00A71D9E" w:rsidP="005C595F">
            <w:pPr>
              <w:spacing w:after="0" w:line="240" w:lineRule="auto"/>
              <w:rPr>
                <w:rFonts w:ascii="Times New Roman" w:hAnsi="Times New Roman"/>
              </w:rPr>
            </w:pPr>
          </w:p>
        </w:tc>
      </w:tr>
      <w:tr w:rsidR="0025501B" w:rsidRPr="009B3AE6" w:rsidTr="008B4EEB">
        <w:tc>
          <w:tcPr>
            <w:tcW w:w="425" w:type="dxa"/>
            <w:shd w:val="clear" w:color="auto" w:fill="FFFFFF"/>
          </w:tcPr>
          <w:p w:rsidR="0025501B" w:rsidRPr="008B4EEB" w:rsidRDefault="0025501B"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25501B" w:rsidRPr="001B2574" w:rsidRDefault="0025501B" w:rsidP="00946009">
            <w:pPr>
              <w:spacing w:after="0" w:line="240" w:lineRule="auto"/>
              <w:rPr>
                <w:rFonts w:ascii="Times New Roman" w:hAnsi="Times New Roman"/>
              </w:rPr>
            </w:pPr>
            <w:r w:rsidRPr="001B2574">
              <w:rPr>
                <w:rFonts w:ascii="Times New Roman" w:hAnsi="Times New Roman"/>
              </w:rPr>
              <w:t>Рынок выполнения работ по благоустройству городской среды</w:t>
            </w:r>
          </w:p>
        </w:tc>
        <w:tc>
          <w:tcPr>
            <w:tcW w:w="3827" w:type="dxa"/>
            <w:shd w:val="clear" w:color="auto" w:fill="FFFFFF"/>
          </w:tcPr>
          <w:p w:rsidR="0025501B" w:rsidRPr="009B3AE6" w:rsidRDefault="0025501B"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выполнения работ по благоустройству городской среды</w:t>
            </w:r>
          </w:p>
        </w:tc>
        <w:tc>
          <w:tcPr>
            <w:tcW w:w="521" w:type="dxa"/>
            <w:shd w:val="clear" w:color="auto" w:fill="FFFFFF"/>
          </w:tcPr>
          <w:p w:rsidR="0025501B" w:rsidRPr="009B3AE6" w:rsidRDefault="0025501B"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25501B" w:rsidRPr="009B3AE6" w:rsidRDefault="0025501B" w:rsidP="00946009">
            <w:pPr>
              <w:spacing w:after="0" w:line="240" w:lineRule="auto"/>
              <w:jc w:val="center"/>
              <w:rPr>
                <w:rFonts w:ascii="Times New Roman" w:hAnsi="Times New Roman"/>
              </w:rPr>
            </w:pPr>
            <w:r>
              <w:rPr>
                <w:rFonts w:ascii="Times New Roman" w:hAnsi="Times New Roman"/>
              </w:rPr>
              <w:t>98</w:t>
            </w:r>
          </w:p>
        </w:tc>
        <w:tc>
          <w:tcPr>
            <w:tcW w:w="851" w:type="dxa"/>
            <w:shd w:val="clear" w:color="auto" w:fill="FFFFFF"/>
          </w:tcPr>
          <w:p w:rsidR="0025501B" w:rsidRPr="009B3AE6" w:rsidRDefault="0025501B" w:rsidP="00946009">
            <w:pPr>
              <w:spacing w:after="0" w:line="240" w:lineRule="auto"/>
              <w:jc w:val="center"/>
              <w:rPr>
                <w:rFonts w:ascii="Times New Roman" w:hAnsi="Times New Roman"/>
              </w:rPr>
            </w:pPr>
            <w:r>
              <w:rPr>
                <w:rFonts w:ascii="Times New Roman" w:hAnsi="Times New Roman"/>
              </w:rPr>
              <w:t>98</w:t>
            </w:r>
          </w:p>
        </w:tc>
        <w:tc>
          <w:tcPr>
            <w:tcW w:w="850" w:type="dxa"/>
            <w:shd w:val="clear" w:color="auto" w:fill="FFFFFF"/>
          </w:tcPr>
          <w:p w:rsidR="0025501B" w:rsidRDefault="0025501B" w:rsidP="00946009">
            <w:pPr>
              <w:spacing w:after="0" w:line="240" w:lineRule="auto"/>
              <w:jc w:val="center"/>
              <w:rPr>
                <w:rFonts w:ascii="Times New Roman" w:hAnsi="Times New Roman"/>
              </w:rPr>
            </w:pPr>
            <w:r>
              <w:rPr>
                <w:rFonts w:ascii="Times New Roman" w:hAnsi="Times New Roman"/>
              </w:rPr>
              <w:t>98</w:t>
            </w:r>
          </w:p>
        </w:tc>
        <w:tc>
          <w:tcPr>
            <w:tcW w:w="1134" w:type="dxa"/>
            <w:shd w:val="clear" w:color="auto" w:fill="FFFFFF"/>
          </w:tcPr>
          <w:p w:rsidR="0025501B" w:rsidRDefault="0025501B"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25501B" w:rsidRDefault="0025501B" w:rsidP="0025501B">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25501B" w:rsidRPr="00FB4232" w:rsidRDefault="0025501B"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25501B" w:rsidRDefault="0025501B" w:rsidP="005C595F">
            <w:pPr>
              <w:spacing w:after="0" w:line="240" w:lineRule="auto"/>
              <w:rPr>
                <w:rFonts w:ascii="Times New Roman" w:hAnsi="Times New Roman"/>
              </w:rPr>
            </w:pPr>
            <w:r>
              <w:rPr>
                <w:rFonts w:ascii="Times New Roman" w:hAnsi="Times New Roman"/>
              </w:rPr>
              <w:t>Качество:21,5%,</w:t>
            </w:r>
          </w:p>
          <w:p w:rsidR="0025501B" w:rsidRDefault="0025501B" w:rsidP="005C595F">
            <w:pPr>
              <w:spacing w:after="0" w:line="240" w:lineRule="auto"/>
              <w:rPr>
                <w:rFonts w:ascii="Times New Roman" w:hAnsi="Times New Roman"/>
              </w:rPr>
            </w:pPr>
            <w:r>
              <w:rPr>
                <w:rFonts w:ascii="Times New Roman" w:hAnsi="Times New Roman"/>
              </w:rPr>
              <w:t>Цена: 18%</w:t>
            </w:r>
          </w:p>
          <w:p w:rsidR="0025501B" w:rsidRDefault="0025501B" w:rsidP="005C595F">
            <w:pPr>
              <w:spacing w:after="0" w:line="240" w:lineRule="auto"/>
              <w:rPr>
                <w:rFonts w:ascii="Times New Roman" w:hAnsi="Times New Roman"/>
              </w:rPr>
            </w:pPr>
            <w:r>
              <w:rPr>
                <w:rFonts w:ascii="Times New Roman" w:hAnsi="Times New Roman"/>
              </w:rPr>
              <w:t>Доступность: 19%.</w:t>
            </w:r>
          </w:p>
          <w:p w:rsidR="0025501B" w:rsidRDefault="0025501B" w:rsidP="005C595F">
            <w:pPr>
              <w:spacing w:after="0" w:line="240" w:lineRule="auto"/>
              <w:rPr>
                <w:rFonts w:ascii="Times New Roman" w:hAnsi="Times New Roman"/>
              </w:rPr>
            </w:pPr>
          </w:p>
          <w:p w:rsidR="0025501B" w:rsidRDefault="0025501B" w:rsidP="005C595F">
            <w:pPr>
              <w:spacing w:after="0" w:line="240" w:lineRule="auto"/>
              <w:rPr>
                <w:rFonts w:ascii="Times New Roman" w:hAnsi="Times New Roman"/>
              </w:rPr>
            </w:pPr>
          </w:p>
          <w:p w:rsidR="0025501B" w:rsidRDefault="0025501B" w:rsidP="005C595F">
            <w:pPr>
              <w:spacing w:after="0" w:line="240" w:lineRule="auto"/>
              <w:rPr>
                <w:rFonts w:ascii="Times New Roman" w:hAnsi="Times New Roman"/>
              </w:rPr>
            </w:pPr>
          </w:p>
          <w:p w:rsidR="0025501B" w:rsidRDefault="0025501B" w:rsidP="005C595F">
            <w:pPr>
              <w:spacing w:after="0" w:line="240" w:lineRule="auto"/>
              <w:rPr>
                <w:rFonts w:ascii="Times New Roman" w:hAnsi="Times New Roman"/>
              </w:rPr>
            </w:pPr>
          </w:p>
          <w:p w:rsidR="0025501B" w:rsidRPr="009B3AE6" w:rsidRDefault="0025501B" w:rsidP="005C595F">
            <w:pPr>
              <w:spacing w:after="0" w:line="240" w:lineRule="auto"/>
              <w:rPr>
                <w:rFonts w:ascii="Times New Roman" w:hAnsi="Times New Roman"/>
              </w:rPr>
            </w:pPr>
          </w:p>
        </w:tc>
        <w:tc>
          <w:tcPr>
            <w:tcW w:w="1418" w:type="dxa"/>
            <w:shd w:val="clear" w:color="auto" w:fill="FFFFFF"/>
          </w:tcPr>
          <w:p w:rsidR="0025501B" w:rsidRDefault="0025501B"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25501B" w:rsidRDefault="0025501B" w:rsidP="005C595F">
            <w:pPr>
              <w:spacing w:after="0" w:line="240" w:lineRule="auto"/>
              <w:rPr>
                <w:rFonts w:ascii="Times New Roman" w:hAnsi="Times New Roman"/>
              </w:rPr>
            </w:pPr>
          </w:p>
          <w:p w:rsidR="0025501B" w:rsidRDefault="0025501B" w:rsidP="005C595F">
            <w:pPr>
              <w:spacing w:after="0" w:line="240" w:lineRule="auto"/>
              <w:rPr>
                <w:rFonts w:ascii="Times New Roman" w:hAnsi="Times New Roman"/>
              </w:rPr>
            </w:pPr>
          </w:p>
          <w:p w:rsidR="0025501B" w:rsidRDefault="0025501B" w:rsidP="005C595F">
            <w:pPr>
              <w:spacing w:after="0" w:line="240" w:lineRule="auto"/>
              <w:rPr>
                <w:rFonts w:ascii="Times New Roman" w:hAnsi="Times New Roman"/>
              </w:rPr>
            </w:pPr>
          </w:p>
          <w:p w:rsidR="0025501B" w:rsidRDefault="0025501B" w:rsidP="005C595F">
            <w:pPr>
              <w:spacing w:after="0" w:line="240" w:lineRule="auto"/>
              <w:rPr>
                <w:rFonts w:ascii="Times New Roman" w:hAnsi="Times New Roman"/>
              </w:rPr>
            </w:pPr>
          </w:p>
          <w:p w:rsidR="0025501B" w:rsidRDefault="0025501B" w:rsidP="005C595F">
            <w:pPr>
              <w:spacing w:after="0" w:line="240" w:lineRule="auto"/>
              <w:rPr>
                <w:rFonts w:ascii="Times New Roman" w:hAnsi="Times New Roman"/>
              </w:rPr>
            </w:pPr>
          </w:p>
          <w:p w:rsidR="0025501B" w:rsidRDefault="0025501B" w:rsidP="005C595F">
            <w:pPr>
              <w:spacing w:after="0" w:line="240" w:lineRule="auto"/>
              <w:rPr>
                <w:rFonts w:ascii="Times New Roman" w:hAnsi="Times New Roman"/>
              </w:rPr>
            </w:pPr>
          </w:p>
          <w:p w:rsidR="0025501B" w:rsidRPr="009B3AE6" w:rsidRDefault="0025501B" w:rsidP="005C595F">
            <w:pPr>
              <w:spacing w:after="0" w:line="240" w:lineRule="auto"/>
              <w:rPr>
                <w:rFonts w:ascii="Times New Roman" w:hAnsi="Times New Roman"/>
              </w:rPr>
            </w:pPr>
          </w:p>
        </w:tc>
      </w:tr>
      <w:tr w:rsidR="00B33705" w:rsidRPr="009B3AE6" w:rsidTr="008B4EEB">
        <w:tc>
          <w:tcPr>
            <w:tcW w:w="425" w:type="dxa"/>
            <w:shd w:val="clear" w:color="auto" w:fill="FFFFFF"/>
          </w:tcPr>
          <w:p w:rsidR="00B33705" w:rsidRPr="008B4EEB" w:rsidRDefault="00B33705"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B33705" w:rsidRPr="001B2574" w:rsidRDefault="00B33705" w:rsidP="00946009">
            <w:pPr>
              <w:spacing w:after="0" w:line="240" w:lineRule="auto"/>
              <w:rPr>
                <w:rFonts w:ascii="Times New Roman" w:hAnsi="Times New Roman"/>
              </w:rPr>
            </w:pPr>
            <w:r w:rsidRPr="001B2574">
              <w:rPr>
                <w:rFonts w:ascii="Times New Roman" w:hAnsi="Times New Roman"/>
              </w:rPr>
              <w:t>Рынок выполнения работ по содержанию и текущему ремонту общего имущества собственников помещений в многоквартирном доме</w:t>
            </w:r>
          </w:p>
        </w:tc>
        <w:tc>
          <w:tcPr>
            <w:tcW w:w="3827" w:type="dxa"/>
            <w:shd w:val="clear" w:color="auto" w:fill="FFFFFF"/>
          </w:tcPr>
          <w:p w:rsidR="00B33705" w:rsidRPr="009B3AE6" w:rsidRDefault="00B33705"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521" w:type="dxa"/>
            <w:shd w:val="clear" w:color="auto" w:fill="FFFFFF"/>
          </w:tcPr>
          <w:p w:rsidR="00B33705" w:rsidRPr="009B3AE6" w:rsidRDefault="00B33705"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B33705" w:rsidRPr="009B3AE6" w:rsidRDefault="00B33705" w:rsidP="00946009">
            <w:pPr>
              <w:spacing w:after="0" w:line="240" w:lineRule="auto"/>
              <w:jc w:val="center"/>
              <w:rPr>
                <w:rFonts w:ascii="Times New Roman" w:hAnsi="Times New Roman"/>
              </w:rPr>
            </w:pPr>
            <w:r>
              <w:rPr>
                <w:rFonts w:ascii="Times New Roman" w:hAnsi="Times New Roman"/>
              </w:rPr>
              <w:t>99</w:t>
            </w:r>
          </w:p>
        </w:tc>
        <w:tc>
          <w:tcPr>
            <w:tcW w:w="851" w:type="dxa"/>
            <w:shd w:val="clear" w:color="auto" w:fill="FFFFFF"/>
          </w:tcPr>
          <w:p w:rsidR="00B33705" w:rsidRPr="009B3AE6" w:rsidRDefault="00B33705" w:rsidP="00946009">
            <w:pPr>
              <w:spacing w:after="0" w:line="240" w:lineRule="auto"/>
              <w:jc w:val="center"/>
              <w:rPr>
                <w:rFonts w:ascii="Times New Roman" w:hAnsi="Times New Roman"/>
              </w:rPr>
            </w:pPr>
            <w:r>
              <w:rPr>
                <w:rFonts w:ascii="Times New Roman" w:hAnsi="Times New Roman"/>
              </w:rPr>
              <w:t>99</w:t>
            </w:r>
          </w:p>
        </w:tc>
        <w:tc>
          <w:tcPr>
            <w:tcW w:w="850" w:type="dxa"/>
            <w:shd w:val="clear" w:color="auto" w:fill="FFFFFF"/>
          </w:tcPr>
          <w:p w:rsidR="00B33705" w:rsidRDefault="00B33705" w:rsidP="00946009">
            <w:pPr>
              <w:spacing w:after="0" w:line="240" w:lineRule="auto"/>
              <w:jc w:val="center"/>
              <w:rPr>
                <w:rFonts w:ascii="Times New Roman" w:hAnsi="Times New Roman"/>
              </w:rPr>
            </w:pPr>
            <w:r>
              <w:rPr>
                <w:rFonts w:ascii="Times New Roman" w:hAnsi="Times New Roman"/>
              </w:rPr>
              <w:t>99</w:t>
            </w:r>
          </w:p>
        </w:tc>
        <w:tc>
          <w:tcPr>
            <w:tcW w:w="1134" w:type="dxa"/>
            <w:shd w:val="clear" w:color="auto" w:fill="FFFFFF"/>
          </w:tcPr>
          <w:p w:rsidR="00B33705" w:rsidRDefault="00B33705"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B33705" w:rsidRDefault="00B33705" w:rsidP="00B33705">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B33705" w:rsidRPr="00FB4232" w:rsidRDefault="00B33705" w:rsidP="005C595F">
            <w:pPr>
              <w:spacing w:after="0" w:line="240" w:lineRule="auto"/>
              <w:rPr>
                <w:rFonts w:ascii="Times New Roman" w:hAnsi="Times New Roman"/>
                <w:u w:val="single"/>
              </w:rPr>
            </w:pPr>
            <w:r w:rsidRPr="00FB4232">
              <w:rPr>
                <w:rFonts w:ascii="Times New Roman" w:hAnsi="Times New Roman"/>
                <w:u w:val="single"/>
              </w:rPr>
              <w:t>Среднее значение:</w:t>
            </w:r>
          </w:p>
          <w:p w:rsidR="00B33705" w:rsidRDefault="00B33705" w:rsidP="005C595F">
            <w:pPr>
              <w:spacing w:after="0" w:line="240" w:lineRule="auto"/>
              <w:rPr>
                <w:rFonts w:ascii="Times New Roman" w:hAnsi="Times New Roman"/>
              </w:rPr>
            </w:pPr>
            <w:r>
              <w:rPr>
                <w:rFonts w:ascii="Times New Roman" w:hAnsi="Times New Roman"/>
              </w:rPr>
              <w:t>Качество:</w:t>
            </w:r>
            <w:r w:rsidR="00D12452">
              <w:rPr>
                <w:rFonts w:ascii="Times New Roman" w:hAnsi="Times New Roman"/>
              </w:rPr>
              <w:t>12</w:t>
            </w:r>
            <w:r>
              <w:rPr>
                <w:rFonts w:ascii="Times New Roman" w:hAnsi="Times New Roman"/>
              </w:rPr>
              <w:t>,5%,</w:t>
            </w:r>
          </w:p>
          <w:p w:rsidR="00B33705" w:rsidRDefault="00B33705" w:rsidP="005C595F">
            <w:pPr>
              <w:spacing w:after="0" w:line="240" w:lineRule="auto"/>
              <w:rPr>
                <w:rFonts w:ascii="Times New Roman" w:hAnsi="Times New Roman"/>
              </w:rPr>
            </w:pPr>
            <w:r>
              <w:rPr>
                <w:rFonts w:ascii="Times New Roman" w:hAnsi="Times New Roman"/>
              </w:rPr>
              <w:t>Цена: 1</w:t>
            </w:r>
            <w:r w:rsidR="00D12452">
              <w:rPr>
                <w:rFonts w:ascii="Times New Roman" w:hAnsi="Times New Roman"/>
              </w:rPr>
              <w:t>0,5</w:t>
            </w:r>
            <w:r>
              <w:rPr>
                <w:rFonts w:ascii="Times New Roman" w:hAnsi="Times New Roman"/>
              </w:rPr>
              <w:t>%</w:t>
            </w:r>
          </w:p>
          <w:p w:rsidR="00B33705" w:rsidRDefault="00B33705" w:rsidP="005C595F">
            <w:pPr>
              <w:spacing w:after="0" w:line="240" w:lineRule="auto"/>
              <w:rPr>
                <w:rFonts w:ascii="Times New Roman" w:hAnsi="Times New Roman"/>
              </w:rPr>
            </w:pPr>
            <w:r>
              <w:rPr>
                <w:rFonts w:ascii="Times New Roman" w:hAnsi="Times New Roman"/>
              </w:rPr>
              <w:t>Доступность: 1</w:t>
            </w:r>
            <w:r w:rsidR="00D12452">
              <w:rPr>
                <w:rFonts w:ascii="Times New Roman" w:hAnsi="Times New Roman"/>
              </w:rPr>
              <w:t>7</w:t>
            </w:r>
            <w:r>
              <w:rPr>
                <w:rFonts w:ascii="Times New Roman" w:hAnsi="Times New Roman"/>
              </w:rPr>
              <w:t>%.</w:t>
            </w:r>
          </w:p>
          <w:p w:rsidR="00B33705" w:rsidRDefault="00B33705" w:rsidP="005C595F">
            <w:pPr>
              <w:spacing w:after="0" w:line="240" w:lineRule="auto"/>
              <w:rPr>
                <w:rFonts w:ascii="Times New Roman" w:hAnsi="Times New Roman"/>
              </w:rPr>
            </w:pPr>
          </w:p>
          <w:p w:rsidR="00B33705" w:rsidRDefault="00B33705" w:rsidP="005C595F">
            <w:pPr>
              <w:spacing w:after="0" w:line="240" w:lineRule="auto"/>
              <w:rPr>
                <w:rFonts w:ascii="Times New Roman" w:hAnsi="Times New Roman"/>
              </w:rPr>
            </w:pPr>
          </w:p>
          <w:p w:rsidR="00B33705" w:rsidRDefault="00B33705" w:rsidP="005C595F">
            <w:pPr>
              <w:spacing w:after="0" w:line="240" w:lineRule="auto"/>
              <w:rPr>
                <w:rFonts w:ascii="Times New Roman" w:hAnsi="Times New Roman"/>
              </w:rPr>
            </w:pPr>
          </w:p>
          <w:p w:rsidR="00B33705" w:rsidRDefault="00B33705" w:rsidP="005C595F">
            <w:pPr>
              <w:spacing w:after="0" w:line="240" w:lineRule="auto"/>
              <w:rPr>
                <w:rFonts w:ascii="Times New Roman" w:hAnsi="Times New Roman"/>
              </w:rPr>
            </w:pPr>
          </w:p>
          <w:p w:rsidR="00B33705" w:rsidRPr="009B3AE6" w:rsidRDefault="00B33705" w:rsidP="005C595F">
            <w:pPr>
              <w:spacing w:after="0" w:line="240" w:lineRule="auto"/>
              <w:rPr>
                <w:rFonts w:ascii="Times New Roman" w:hAnsi="Times New Roman"/>
              </w:rPr>
            </w:pPr>
          </w:p>
        </w:tc>
        <w:tc>
          <w:tcPr>
            <w:tcW w:w="1418" w:type="dxa"/>
            <w:shd w:val="clear" w:color="auto" w:fill="FFFFFF"/>
          </w:tcPr>
          <w:p w:rsidR="00B33705" w:rsidRDefault="00B33705" w:rsidP="005C595F">
            <w:pPr>
              <w:spacing w:after="0" w:line="240" w:lineRule="auto"/>
              <w:rPr>
                <w:rFonts w:ascii="Times New Roman" w:hAnsi="Times New Roman"/>
              </w:rPr>
            </w:pPr>
            <w:r>
              <w:rPr>
                <w:rFonts w:ascii="Times New Roman" w:hAnsi="Times New Roman"/>
              </w:rPr>
              <w:t>Единая методика мониторинга  не разработана</w:t>
            </w:r>
          </w:p>
          <w:p w:rsidR="00B33705" w:rsidRDefault="00B33705" w:rsidP="005C595F">
            <w:pPr>
              <w:spacing w:after="0" w:line="240" w:lineRule="auto"/>
              <w:rPr>
                <w:rFonts w:ascii="Times New Roman" w:hAnsi="Times New Roman"/>
              </w:rPr>
            </w:pPr>
          </w:p>
          <w:p w:rsidR="00B33705" w:rsidRDefault="00B33705" w:rsidP="005C595F">
            <w:pPr>
              <w:spacing w:after="0" w:line="240" w:lineRule="auto"/>
              <w:rPr>
                <w:rFonts w:ascii="Times New Roman" w:hAnsi="Times New Roman"/>
              </w:rPr>
            </w:pPr>
          </w:p>
          <w:p w:rsidR="00B33705" w:rsidRDefault="00B33705" w:rsidP="005C595F">
            <w:pPr>
              <w:spacing w:after="0" w:line="240" w:lineRule="auto"/>
              <w:rPr>
                <w:rFonts w:ascii="Times New Roman" w:hAnsi="Times New Roman"/>
              </w:rPr>
            </w:pPr>
          </w:p>
          <w:p w:rsidR="00B33705" w:rsidRDefault="00B33705" w:rsidP="005C595F">
            <w:pPr>
              <w:spacing w:after="0" w:line="240" w:lineRule="auto"/>
              <w:rPr>
                <w:rFonts w:ascii="Times New Roman" w:hAnsi="Times New Roman"/>
              </w:rPr>
            </w:pPr>
          </w:p>
          <w:p w:rsidR="00B33705" w:rsidRDefault="00B33705" w:rsidP="005C595F">
            <w:pPr>
              <w:spacing w:after="0" w:line="240" w:lineRule="auto"/>
              <w:rPr>
                <w:rFonts w:ascii="Times New Roman" w:hAnsi="Times New Roman"/>
              </w:rPr>
            </w:pPr>
          </w:p>
          <w:p w:rsidR="00B33705" w:rsidRDefault="00B33705" w:rsidP="005C595F">
            <w:pPr>
              <w:spacing w:after="0" w:line="240" w:lineRule="auto"/>
              <w:rPr>
                <w:rFonts w:ascii="Times New Roman" w:hAnsi="Times New Roman"/>
              </w:rPr>
            </w:pPr>
          </w:p>
          <w:p w:rsidR="00B33705" w:rsidRPr="009B3AE6" w:rsidRDefault="00B33705" w:rsidP="005C595F">
            <w:pPr>
              <w:spacing w:after="0" w:line="240" w:lineRule="auto"/>
              <w:rPr>
                <w:rFonts w:ascii="Times New Roman" w:hAnsi="Times New Roman"/>
              </w:rPr>
            </w:pPr>
          </w:p>
        </w:tc>
      </w:tr>
      <w:tr w:rsidR="006B11E0" w:rsidRPr="009B3AE6" w:rsidTr="008B4EEB">
        <w:tc>
          <w:tcPr>
            <w:tcW w:w="425" w:type="dxa"/>
            <w:shd w:val="clear" w:color="auto" w:fill="FFFFFF"/>
          </w:tcPr>
          <w:p w:rsidR="006B11E0" w:rsidRPr="008B4EEB" w:rsidRDefault="006B11E0"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6B11E0" w:rsidRPr="001B2574" w:rsidRDefault="006B11E0" w:rsidP="00946009">
            <w:pPr>
              <w:spacing w:after="0" w:line="240" w:lineRule="auto"/>
              <w:rPr>
                <w:rFonts w:ascii="Times New Roman" w:hAnsi="Times New Roman"/>
              </w:rPr>
            </w:pPr>
            <w:r w:rsidRPr="001B2574">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3827" w:type="dxa"/>
            <w:shd w:val="clear" w:color="auto" w:fill="FFFFFF"/>
          </w:tcPr>
          <w:p w:rsidR="006B11E0" w:rsidRPr="009B3AE6" w:rsidRDefault="006B11E0"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купли-продажи  электрической энергии (мощности) на розничном рынке эл</w:t>
            </w:r>
            <w:r>
              <w:rPr>
                <w:rFonts w:ascii="Times New Roman" w:hAnsi="Times New Roman"/>
              </w:rPr>
              <w:t>ектрической энергии (мощности)</w:t>
            </w:r>
          </w:p>
        </w:tc>
        <w:tc>
          <w:tcPr>
            <w:tcW w:w="521" w:type="dxa"/>
            <w:shd w:val="clear" w:color="auto" w:fill="FFFFFF"/>
          </w:tcPr>
          <w:p w:rsidR="006B11E0" w:rsidRPr="009B3AE6" w:rsidRDefault="006B11E0"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6B11E0" w:rsidRPr="009B3AE6" w:rsidRDefault="006B11E0" w:rsidP="00946009">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cPr>
          <w:p w:rsidR="006B11E0" w:rsidRPr="009B3AE6" w:rsidRDefault="006B11E0" w:rsidP="00946009">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cPr>
          <w:p w:rsidR="006B11E0" w:rsidRDefault="006B11E0"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6B11E0" w:rsidRDefault="006B11E0"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6B11E0" w:rsidRDefault="006B11E0" w:rsidP="006B11E0">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6B11E0" w:rsidRPr="006B11E0" w:rsidRDefault="006B11E0" w:rsidP="005C595F">
            <w:pPr>
              <w:spacing w:after="0" w:line="240" w:lineRule="auto"/>
              <w:rPr>
                <w:rFonts w:ascii="Times New Roman" w:hAnsi="Times New Roman"/>
                <w:u w:val="single"/>
              </w:rPr>
            </w:pPr>
            <w:r w:rsidRPr="006B11E0">
              <w:rPr>
                <w:rFonts w:ascii="Times New Roman" w:hAnsi="Times New Roman"/>
                <w:u w:val="single"/>
              </w:rPr>
              <w:t>Среднее значение:</w:t>
            </w:r>
          </w:p>
          <w:p w:rsidR="006B11E0" w:rsidRPr="006B11E0" w:rsidRDefault="006B11E0" w:rsidP="005C595F">
            <w:pPr>
              <w:spacing w:after="0" w:line="240" w:lineRule="auto"/>
              <w:rPr>
                <w:rFonts w:ascii="Times New Roman" w:hAnsi="Times New Roman"/>
              </w:rPr>
            </w:pPr>
            <w:r w:rsidRPr="006B11E0">
              <w:rPr>
                <w:rFonts w:ascii="Times New Roman" w:hAnsi="Times New Roman"/>
              </w:rPr>
              <w:t>Качество:</w:t>
            </w:r>
            <w:r>
              <w:rPr>
                <w:rFonts w:ascii="Times New Roman" w:hAnsi="Times New Roman"/>
              </w:rPr>
              <w:t>28</w:t>
            </w:r>
            <w:r w:rsidRPr="006B11E0">
              <w:rPr>
                <w:rFonts w:ascii="Times New Roman" w:hAnsi="Times New Roman"/>
              </w:rPr>
              <w:t>%,</w:t>
            </w:r>
          </w:p>
          <w:p w:rsidR="006B11E0" w:rsidRPr="006B11E0" w:rsidRDefault="006B11E0" w:rsidP="005C595F">
            <w:pPr>
              <w:spacing w:after="0" w:line="240" w:lineRule="auto"/>
              <w:rPr>
                <w:rFonts w:ascii="Times New Roman" w:hAnsi="Times New Roman"/>
              </w:rPr>
            </w:pPr>
            <w:r w:rsidRPr="006B11E0">
              <w:rPr>
                <w:rFonts w:ascii="Times New Roman" w:hAnsi="Times New Roman"/>
              </w:rPr>
              <w:t>Цена: 1</w:t>
            </w:r>
            <w:r>
              <w:rPr>
                <w:rFonts w:ascii="Times New Roman" w:hAnsi="Times New Roman"/>
              </w:rPr>
              <w:t>9,5</w:t>
            </w:r>
            <w:r w:rsidRPr="006B11E0">
              <w:rPr>
                <w:rFonts w:ascii="Times New Roman" w:hAnsi="Times New Roman"/>
              </w:rPr>
              <w:t>%</w:t>
            </w:r>
          </w:p>
          <w:p w:rsidR="006B11E0" w:rsidRPr="006B11E0" w:rsidRDefault="006B11E0" w:rsidP="005C595F">
            <w:pPr>
              <w:spacing w:after="0" w:line="240" w:lineRule="auto"/>
              <w:rPr>
                <w:rFonts w:ascii="Times New Roman" w:hAnsi="Times New Roman"/>
              </w:rPr>
            </w:pPr>
            <w:r w:rsidRPr="006B11E0">
              <w:rPr>
                <w:rFonts w:ascii="Times New Roman" w:hAnsi="Times New Roman"/>
              </w:rPr>
              <w:t xml:space="preserve">Доступность: </w:t>
            </w:r>
            <w:r>
              <w:rPr>
                <w:rFonts w:ascii="Times New Roman" w:hAnsi="Times New Roman"/>
              </w:rPr>
              <w:t>20</w:t>
            </w:r>
            <w:r w:rsidRPr="006B11E0">
              <w:rPr>
                <w:rFonts w:ascii="Times New Roman" w:hAnsi="Times New Roman"/>
              </w:rPr>
              <w:t>%.</w:t>
            </w: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tc>
        <w:tc>
          <w:tcPr>
            <w:tcW w:w="1418" w:type="dxa"/>
            <w:shd w:val="clear" w:color="auto" w:fill="FFFFFF"/>
          </w:tcPr>
          <w:p w:rsidR="006B11E0" w:rsidRPr="006B11E0" w:rsidRDefault="006B11E0" w:rsidP="005C595F">
            <w:pPr>
              <w:spacing w:after="0" w:line="240" w:lineRule="auto"/>
              <w:rPr>
                <w:rFonts w:ascii="Times New Roman" w:hAnsi="Times New Roman"/>
              </w:rPr>
            </w:pPr>
            <w:r w:rsidRPr="006B11E0">
              <w:rPr>
                <w:rFonts w:ascii="Times New Roman" w:hAnsi="Times New Roman"/>
              </w:rPr>
              <w:t>Единая методика мониторинга  не разработана</w:t>
            </w: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p w:rsidR="006B11E0" w:rsidRPr="006B11E0" w:rsidRDefault="006B11E0" w:rsidP="005C595F">
            <w:pPr>
              <w:spacing w:after="0" w:line="240" w:lineRule="auto"/>
              <w:rPr>
                <w:rFonts w:ascii="Times New Roman" w:hAnsi="Times New Roman"/>
              </w:rPr>
            </w:pPr>
          </w:p>
        </w:tc>
      </w:tr>
      <w:tr w:rsidR="0018340F" w:rsidRPr="009B3AE6" w:rsidTr="0018340F">
        <w:trPr>
          <w:trHeight w:val="693"/>
        </w:trPr>
        <w:tc>
          <w:tcPr>
            <w:tcW w:w="425" w:type="dxa"/>
            <w:shd w:val="clear" w:color="auto" w:fill="FFFFFF"/>
          </w:tcPr>
          <w:p w:rsidR="0018340F" w:rsidRPr="008B4EEB" w:rsidRDefault="0018340F"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18340F" w:rsidRPr="001B2574" w:rsidRDefault="0018340F" w:rsidP="00946009">
            <w:pPr>
              <w:spacing w:after="0" w:line="240" w:lineRule="auto"/>
              <w:rPr>
                <w:rFonts w:ascii="Times New Roman" w:hAnsi="Times New Roman"/>
              </w:rPr>
            </w:pPr>
            <w:r w:rsidRPr="001B2574">
              <w:rPr>
                <w:rFonts w:ascii="Times New Roman" w:hAnsi="Times New Roman"/>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1B2574">
              <w:rPr>
                <w:rFonts w:ascii="Times New Roman" w:hAnsi="Times New Roman"/>
              </w:rPr>
              <w:lastRenderedPageBreak/>
              <w:t>когенерации</w:t>
            </w:r>
            <w:proofErr w:type="spellEnd"/>
          </w:p>
        </w:tc>
        <w:tc>
          <w:tcPr>
            <w:tcW w:w="3827" w:type="dxa"/>
            <w:shd w:val="clear" w:color="auto" w:fill="FFFFFF"/>
          </w:tcPr>
          <w:p w:rsidR="0018340F" w:rsidRPr="009B3AE6" w:rsidRDefault="0018340F" w:rsidP="00946009">
            <w:pPr>
              <w:spacing w:after="0" w:line="240" w:lineRule="auto"/>
              <w:jc w:val="both"/>
              <w:rPr>
                <w:rFonts w:ascii="Times New Roman" w:hAnsi="Times New Roman"/>
              </w:rPr>
            </w:pPr>
            <w:r w:rsidRPr="00E3568D">
              <w:rPr>
                <w:rFonts w:ascii="Times New Roman" w:hAnsi="Times New Roman"/>
              </w:rPr>
              <w:lastRenderedPageBreak/>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w:t>
            </w:r>
            <w:r>
              <w:rPr>
                <w:rFonts w:ascii="Times New Roman" w:hAnsi="Times New Roman"/>
              </w:rPr>
              <w:t xml:space="preserve"> в режиме </w:t>
            </w:r>
            <w:proofErr w:type="spellStart"/>
            <w:r>
              <w:rPr>
                <w:rFonts w:ascii="Times New Roman" w:hAnsi="Times New Roman"/>
              </w:rPr>
              <w:t>когенерации</w:t>
            </w:r>
            <w:proofErr w:type="spellEnd"/>
          </w:p>
        </w:tc>
        <w:tc>
          <w:tcPr>
            <w:tcW w:w="521"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cPr>
          <w:p w:rsidR="0018340F" w:rsidRDefault="0018340F"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18340F" w:rsidRDefault="0018340F"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18340F" w:rsidRDefault="0018340F" w:rsidP="00D013F6">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18340F" w:rsidRPr="001B2574" w:rsidRDefault="0018340F" w:rsidP="00BA2867">
            <w:pPr>
              <w:spacing w:after="0" w:line="240" w:lineRule="auto"/>
              <w:rPr>
                <w:rFonts w:ascii="Times New Roman" w:hAnsi="Times New Roman"/>
              </w:rPr>
            </w:pPr>
            <w:r w:rsidRPr="001B2574">
              <w:rPr>
                <w:rFonts w:ascii="Times New Roman" w:hAnsi="Times New Roman"/>
              </w:rPr>
              <w:t>Уровень конкуренции на рынке оценивали предприниматели в связи с узкой направленностью</w:t>
            </w: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tc>
        <w:tc>
          <w:tcPr>
            <w:tcW w:w="1418" w:type="dxa"/>
            <w:shd w:val="clear" w:color="auto" w:fill="FFFFFF"/>
          </w:tcPr>
          <w:p w:rsidR="0018340F" w:rsidRPr="009C2F9B" w:rsidRDefault="0018340F" w:rsidP="00BA2867">
            <w:pPr>
              <w:spacing w:after="0" w:line="240" w:lineRule="auto"/>
              <w:rPr>
                <w:rFonts w:ascii="Times New Roman" w:hAnsi="Times New Roman"/>
              </w:rPr>
            </w:pPr>
            <w:r w:rsidRPr="009C2F9B">
              <w:rPr>
                <w:rFonts w:ascii="Times New Roman" w:hAnsi="Times New Roman"/>
              </w:rPr>
              <w:t>Нет к</w:t>
            </w:r>
            <w:r>
              <w:rPr>
                <w:rFonts w:ascii="Times New Roman" w:hAnsi="Times New Roman"/>
              </w:rPr>
              <w:t>онкуренции слабая конкуренция:41</w:t>
            </w:r>
            <w:r w:rsidRPr="009C2F9B">
              <w:rPr>
                <w:rFonts w:ascii="Times New Roman" w:hAnsi="Times New Roman"/>
              </w:rPr>
              <w:t>%,</w:t>
            </w:r>
          </w:p>
          <w:p w:rsidR="0018340F" w:rsidRPr="00212859" w:rsidRDefault="0018340F" w:rsidP="0018340F">
            <w:pPr>
              <w:spacing w:after="0" w:line="240" w:lineRule="auto"/>
              <w:rPr>
                <w:rFonts w:ascii="Times New Roman" w:hAnsi="Times New Roman"/>
                <w:highlight w:val="red"/>
              </w:rPr>
            </w:pPr>
            <w:r w:rsidRPr="009C2F9B">
              <w:rPr>
                <w:rFonts w:ascii="Times New Roman" w:hAnsi="Times New Roman"/>
              </w:rPr>
              <w:t>Умеренная конкуренция:2</w:t>
            </w:r>
            <w:r>
              <w:rPr>
                <w:rFonts w:ascii="Times New Roman" w:hAnsi="Times New Roman"/>
              </w:rPr>
              <w:t>6</w:t>
            </w:r>
            <w:r w:rsidRPr="009C2F9B">
              <w:rPr>
                <w:rFonts w:ascii="Times New Roman" w:hAnsi="Times New Roman"/>
              </w:rPr>
              <w:t>%, высока</w:t>
            </w:r>
            <w:r>
              <w:rPr>
                <w:rFonts w:ascii="Times New Roman" w:hAnsi="Times New Roman"/>
              </w:rPr>
              <w:t>я и очень высокая конкуренция:18</w:t>
            </w:r>
            <w:r w:rsidRPr="009C2F9B">
              <w:rPr>
                <w:rFonts w:ascii="Times New Roman" w:hAnsi="Times New Roman"/>
              </w:rPr>
              <w:t>%.</w:t>
            </w:r>
          </w:p>
        </w:tc>
      </w:tr>
      <w:tr w:rsidR="00D013F6" w:rsidRPr="009B3AE6" w:rsidTr="008B4EEB">
        <w:tc>
          <w:tcPr>
            <w:tcW w:w="425" w:type="dxa"/>
            <w:shd w:val="clear" w:color="auto" w:fill="FFFFFF"/>
          </w:tcPr>
          <w:p w:rsidR="00D013F6" w:rsidRPr="008B4EEB" w:rsidRDefault="00D013F6"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D013F6" w:rsidRPr="001B2574" w:rsidRDefault="00D013F6" w:rsidP="00946009">
            <w:pPr>
              <w:spacing w:after="0" w:line="240" w:lineRule="auto"/>
              <w:rPr>
                <w:rFonts w:ascii="Times New Roman" w:hAnsi="Times New Roman"/>
              </w:rPr>
            </w:pPr>
            <w:r w:rsidRPr="001B2574">
              <w:rPr>
                <w:rFonts w:ascii="Times New Roman" w:hAnsi="Times New Roman"/>
              </w:rPr>
              <w:t>Рынок нефтепродуктов</w:t>
            </w:r>
          </w:p>
        </w:tc>
        <w:tc>
          <w:tcPr>
            <w:tcW w:w="3827" w:type="dxa"/>
            <w:shd w:val="clear" w:color="auto" w:fill="FFFFFF"/>
          </w:tcPr>
          <w:p w:rsidR="00D013F6" w:rsidRPr="009B3AE6" w:rsidRDefault="00D013F6"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на рынке нефтепродуктов</w:t>
            </w:r>
          </w:p>
        </w:tc>
        <w:tc>
          <w:tcPr>
            <w:tcW w:w="521" w:type="dxa"/>
            <w:shd w:val="clear" w:color="auto" w:fill="FFFFFF"/>
          </w:tcPr>
          <w:p w:rsidR="00D013F6" w:rsidRPr="009B3AE6" w:rsidRDefault="00D013F6"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D013F6" w:rsidRPr="009B3AE6" w:rsidRDefault="00D013F6" w:rsidP="00946009">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cPr>
          <w:p w:rsidR="00D013F6" w:rsidRPr="009B3AE6" w:rsidRDefault="00D013F6" w:rsidP="00946009">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cPr>
          <w:p w:rsidR="00D013F6" w:rsidRDefault="00D013F6"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D013F6" w:rsidRDefault="00D013F6"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D013F6" w:rsidRDefault="00D013F6" w:rsidP="00D013F6">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D013F6" w:rsidRPr="006B11E0" w:rsidRDefault="00D013F6" w:rsidP="005C595F">
            <w:pPr>
              <w:spacing w:after="0" w:line="240" w:lineRule="auto"/>
              <w:rPr>
                <w:rFonts w:ascii="Times New Roman" w:hAnsi="Times New Roman"/>
                <w:u w:val="single"/>
              </w:rPr>
            </w:pPr>
            <w:r w:rsidRPr="006B11E0">
              <w:rPr>
                <w:rFonts w:ascii="Times New Roman" w:hAnsi="Times New Roman"/>
                <w:u w:val="single"/>
              </w:rPr>
              <w:t>Среднее значение:</w:t>
            </w:r>
          </w:p>
          <w:p w:rsidR="00D013F6" w:rsidRPr="006B11E0" w:rsidRDefault="00D013F6" w:rsidP="005C595F">
            <w:pPr>
              <w:spacing w:after="0" w:line="240" w:lineRule="auto"/>
              <w:rPr>
                <w:rFonts w:ascii="Times New Roman" w:hAnsi="Times New Roman"/>
              </w:rPr>
            </w:pPr>
            <w:r w:rsidRPr="006B11E0">
              <w:rPr>
                <w:rFonts w:ascii="Times New Roman" w:hAnsi="Times New Roman"/>
              </w:rPr>
              <w:t>Качество:</w:t>
            </w:r>
            <w:r>
              <w:rPr>
                <w:rFonts w:ascii="Times New Roman" w:hAnsi="Times New Roman"/>
              </w:rPr>
              <w:t>18,5</w:t>
            </w:r>
            <w:r w:rsidRPr="006B11E0">
              <w:rPr>
                <w:rFonts w:ascii="Times New Roman" w:hAnsi="Times New Roman"/>
              </w:rPr>
              <w:t>%,</w:t>
            </w:r>
          </w:p>
          <w:p w:rsidR="00D013F6" w:rsidRPr="006B11E0" w:rsidRDefault="00D013F6" w:rsidP="005C595F">
            <w:pPr>
              <w:spacing w:after="0" w:line="240" w:lineRule="auto"/>
              <w:rPr>
                <w:rFonts w:ascii="Times New Roman" w:hAnsi="Times New Roman"/>
              </w:rPr>
            </w:pPr>
            <w:r w:rsidRPr="006B11E0">
              <w:rPr>
                <w:rFonts w:ascii="Times New Roman" w:hAnsi="Times New Roman"/>
              </w:rPr>
              <w:t xml:space="preserve">Цена: </w:t>
            </w:r>
            <w:r>
              <w:rPr>
                <w:rFonts w:ascii="Times New Roman" w:hAnsi="Times New Roman"/>
              </w:rPr>
              <w:t>9,5</w:t>
            </w:r>
            <w:r w:rsidRPr="006B11E0">
              <w:rPr>
                <w:rFonts w:ascii="Times New Roman" w:hAnsi="Times New Roman"/>
              </w:rPr>
              <w:t>%</w:t>
            </w:r>
          </w:p>
          <w:p w:rsidR="00D013F6" w:rsidRPr="006B11E0" w:rsidRDefault="00D013F6" w:rsidP="005C595F">
            <w:pPr>
              <w:spacing w:after="0" w:line="240" w:lineRule="auto"/>
              <w:rPr>
                <w:rFonts w:ascii="Times New Roman" w:hAnsi="Times New Roman"/>
              </w:rPr>
            </w:pPr>
            <w:r w:rsidRPr="006B11E0">
              <w:rPr>
                <w:rFonts w:ascii="Times New Roman" w:hAnsi="Times New Roman"/>
              </w:rPr>
              <w:t xml:space="preserve">Доступность: </w:t>
            </w:r>
            <w:r>
              <w:rPr>
                <w:rFonts w:ascii="Times New Roman" w:hAnsi="Times New Roman"/>
              </w:rPr>
              <w:t>29,5</w:t>
            </w:r>
            <w:r w:rsidRPr="006B11E0">
              <w:rPr>
                <w:rFonts w:ascii="Times New Roman" w:hAnsi="Times New Roman"/>
              </w:rPr>
              <w:t>%.</w:t>
            </w: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tc>
        <w:tc>
          <w:tcPr>
            <w:tcW w:w="1418" w:type="dxa"/>
            <w:shd w:val="clear" w:color="auto" w:fill="FFFFFF"/>
          </w:tcPr>
          <w:p w:rsidR="00D013F6" w:rsidRPr="006B11E0" w:rsidRDefault="00D013F6" w:rsidP="005C595F">
            <w:pPr>
              <w:spacing w:after="0" w:line="240" w:lineRule="auto"/>
              <w:rPr>
                <w:rFonts w:ascii="Times New Roman" w:hAnsi="Times New Roman"/>
              </w:rPr>
            </w:pPr>
            <w:r w:rsidRPr="006B11E0">
              <w:rPr>
                <w:rFonts w:ascii="Times New Roman" w:hAnsi="Times New Roman"/>
              </w:rPr>
              <w:t>Единая методика мониторинга  не разработана</w:t>
            </w: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p w:rsidR="00D013F6" w:rsidRPr="006B11E0" w:rsidRDefault="00D013F6" w:rsidP="005C595F">
            <w:pPr>
              <w:spacing w:after="0" w:line="240" w:lineRule="auto"/>
              <w:rPr>
                <w:rFonts w:ascii="Times New Roman" w:hAnsi="Times New Roman"/>
              </w:rPr>
            </w:pPr>
          </w:p>
        </w:tc>
      </w:tr>
      <w:tr w:rsidR="00EB3085" w:rsidRPr="009B3AE6" w:rsidTr="008B4EEB">
        <w:tc>
          <w:tcPr>
            <w:tcW w:w="425" w:type="dxa"/>
            <w:shd w:val="clear" w:color="auto" w:fill="FFFFFF"/>
          </w:tcPr>
          <w:p w:rsidR="00EB3085" w:rsidRPr="008B4EEB" w:rsidRDefault="00EB3085"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EB3085" w:rsidRPr="001B2574" w:rsidRDefault="00EB3085" w:rsidP="00946009">
            <w:pPr>
              <w:spacing w:after="0" w:line="240" w:lineRule="auto"/>
              <w:rPr>
                <w:rFonts w:ascii="Times New Roman" w:hAnsi="Times New Roman"/>
              </w:rPr>
            </w:pPr>
            <w:r w:rsidRPr="001B2574">
              <w:rPr>
                <w:rFonts w:ascii="Times New Roman" w:hAnsi="Times New Roman"/>
              </w:rPr>
              <w:t>Рынок оказания услуг по перевозке пассажиров автомобильным транспортом по муниципальным маршрутам регулярных перевозок</w:t>
            </w:r>
          </w:p>
        </w:tc>
        <w:tc>
          <w:tcPr>
            <w:tcW w:w="3827" w:type="dxa"/>
            <w:shd w:val="clear" w:color="auto" w:fill="FFFFFF"/>
          </w:tcPr>
          <w:p w:rsidR="00EB3085" w:rsidRPr="009B3AE6" w:rsidRDefault="00EB3085" w:rsidP="006874A1">
            <w:pPr>
              <w:spacing w:after="0" w:line="240" w:lineRule="auto"/>
              <w:jc w:val="both"/>
              <w:rPr>
                <w:rFonts w:ascii="Times New Roman" w:hAnsi="Times New Roman"/>
              </w:rPr>
            </w:pPr>
            <w:r w:rsidRPr="00E3568D">
              <w:rPr>
                <w:rFonts w:ascii="Times New Roman" w:hAnsi="Times New Roman"/>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521"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66</w:t>
            </w:r>
          </w:p>
        </w:tc>
        <w:tc>
          <w:tcPr>
            <w:tcW w:w="851"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66,4</w:t>
            </w:r>
          </w:p>
        </w:tc>
        <w:tc>
          <w:tcPr>
            <w:tcW w:w="850" w:type="dxa"/>
            <w:shd w:val="clear" w:color="auto" w:fill="FFFFFF"/>
          </w:tcPr>
          <w:p w:rsidR="00EB3085" w:rsidRDefault="00EB3085" w:rsidP="00946009">
            <w:pPr>
              <w:spacing w:after="0" w:line="240" w:lineRule="auto"/>
              <w:jc w:val="center"/>
              <w:rPr>
                <w:rFonts w:ascii="Times New Roman" w:hAnsi="Times New Roman"/>
              </w:rPr>
            </w:pPr>
            <w:r>
              <w:rPr>
                <w:rFonts w:ascii="Times New Roman" w:hAnsi="Times New Roman"/>
              </w:rPr>
              <w:t>66,4</w:t>
            </w:r>
          </w:p>
        </w:tc>
        <w:tc>
          <w:tcPr>
            <w:tcW w:w="1134" w:type="dxa"/>
            <w:shd w:val="clear" w:color="auto" w:fill="FFFFFF"/>
          </w:tcPr>
          <w:p w:rsidR="00EB3085" w:rsidRDefault="00EB3085"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EB3085" w:rsidRDefault="00EB3085" w:rsidP="005C595F">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 xml:space="preserve">РФ,  утвержденной приказом ФАС России от 29.08.2018 №1232/18 (в ред. от 06.08.2019 </w:t>
            </w:r>
            <w:r>
              <w:rPr>
                <w:rFonts w:ascii="Times New Roman" w:hAnsi="Times New Roman"/>
              </w:rPr>
              <w:lastRenderedPageBreak/>
              <w:t>№1059/19)</w:t>
            </w:r>
          </w:p>
        </w:tc>
        <w:tc>
          <w:tcPr>
            <w:tcW w:w="2126" w:type="dxa"/>
            <w:shd w:val="clear" w:color="auto" w:fill="FFFFFF"/>
          </w:tcPr>
          <w:p w:rsidR="00EB3085" w:rsidRPr="006B11E0" w:rsidRDefault="00EB3085" w:rsidP="005C595F">
            <w:pPr>
              <w:spacing w:after="0" w:line="240" w:lineRule="auto"/>
              <w:rPr>
                <w:rFonts w:ascii="Times New Roman" w:hAnsi="Times New Roman"/>
                <w:u w:val="single"/>
              </w:rPr>
            </w:pPr>
            <w:r w:rsidRPr="006B11E0">
              <w:rPr>
                <w:rFonts w:ascii="Times New Roman" w:hAnsi="Times New Roman"/>
                <w:u w:val="single"/>
              </w:rPr>
              <w:lastRenderedPageBreak/>
              <w:t>Среднее значение:</w:t>
            </w:r>
          </w:p>
          <w:p w:rsidR="00EB3085" w:rsidRPr="006B11E0" w:rsidRDefault="00EB3085" w:rsidP="005C595F">
            <w:pPr>
              <w:spacing w:after="0" w:line="240" w:lineRule="auto"/>
              <w:rPr>
                <w:rFonts w:ascii="Times New Roman" w:hAnsi="Times New Roman"/>
              </w:rPr>
            </w:pPr>
            <w:r w:rsidRPr="006B11E0">
              <w:rPr>
                <w:rFonts w:ascii="Times New Roman" w:hAnsi="Times New Roman"/>
              </w:rPr>
              <w:t>Качество:</w:t>
            </w:r>
            <w:r>
              <w:rPr>
                <w:rFonts w:ascii="Times New Roman" w:hAnsi="Times New Roman"/>
              </w:rPr>
              <w:t>24,9</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r w:rsidRPr="006B11E0">
              <w:rPr>
                <w:rFonts w:ascii="Times New Roman" w:hAnsi="Times New Roman"/>
              </w:rPr>
              <w:t xml:space="preserve">Цена: </w:t>
            </w:r>
            <w:r>
              <w:rPr>
                <w:rFonts w:ascii="Times New Roman" w:hAnsi="Times New Roman"/>
              </w:rPr>
              <w:t>24,5</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r w:rsidRPr="006B11E0">
              <w:rPr>
                <w:rFonts w:ascii="Times New Roman" w:hAnsi="Times New Roman"/>
              </w:rPr>
              <w:t xml:space="preserve">Доступность: </w:t>
            </w:r>
            <w:r>
              <w:rPr>
                <w:rFonts w:ascii="Times New Roman" w:hAnsi="Times New Roman"/>
              </w:rPr>
              <w:t>27,5</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tc>
        <w:tc>
          <w:tcPr>
            <w:tcW w:w="1418" w:type="dxa"/>
            <w:shd w:val="clear" w:color="auto" w:fill="FFFFFF"/>
          </w:tcPr>
          <w:p w:rsidR="00EB3085" w:rsidRPr="006B11E0" w:rsidRDefault="00EB3085" w:rsidP="005C595F">
            <w:pPr>
              <w:spacing w:after="0" w:line="240" w:lineRule="auto"/>
              <w:rPr>
                <w:rFonts w:ascii="Times New Roman" w:hAnsi="Times New Roman"/>
              </w:rPr>
            </w:pPr>
            <w:r w:rsidRPr="006B11E0">
              <w:rPr>
                <w:rFonts w:ascii="Times New Roman" w:hAnsi="Times New Roman"/>
              </w:rPr>
              <w:t>Единая методика мониторинга  не разработана</w:t>
            </w: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tc>
      </w:tr>
      <w:tr w:rsidR="00EB3085" w:rsidRPr="009B3AE6" w:rsidTr="008B4EEB">
        <w:tc>
          <w:tcPr>
            <w:tcW w:w="425" w:type="dxa"/>
            <w:shd w:val="clear" w:color="auto" w:fill="FFFFFF"/>
          </w:tcPr>
          <w:p w:rsidR="00EB3085" w:rsidRPr="008B4EEB" w:rsidRDefault="00EB3085"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EB3085" w:rsidRPr="001B2574" w:rsidRDefault="00EB3085" w:rsidP="00946009">
            <w:pPr>
              <w:spacing w:after="0" w:line="240" w:lineRule="auto"/>
              <w:rPr>
                <w:rFonts w:ascii="Times New Roman" w:hAnsi="Times New Roman"/>
              </w:rPr>
            </w:pPr>
            <w:r w:rsidRPr="001B2574">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3827" w:type="dxa"/>
            <w:shd w:val="clear" w:color="auto" w:fill="FFFFFF"/>
          </w:tcPr>
          <w:p w:rsidR="00EB3085" w:rsidRPr="009B3AE6" w:rsidRDefault="00EB3085" w:rsidP="006874A1">
            <w:pPr>
              <w:spacing w:after="0" w:line="240" w:lineRule="auto"/>
              <w:jc w:val="both"/>
              <w:rPr>
                <w:rFonts w:ascii="Times New Roman" w:hAnsi="Times New Roman"/>
              </w:rPr>
            </w:pPr>
            <w:r w:rsidRPr="00E3568D">
              <w:rPr>
                <w:rFonts w:ascii="Times New Roman" w:hAnsi="Times New Roman"/>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521"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58,9</w:t>
            </w:r>
          </w:p>
        </w:tc>
        <w:tc>
          <w:tcPr>
            <w:tcW w:w="851"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59,3</w:t>
            </w:r>
          </w:p>
        </w:tc>
        <w:tc>
          <w:tcPr>
            <w:tcW w:w="850" w:type="dxa"/>
            <w:shd w:val="clear" w:color="auto" w:fill="FFFFFF"/>
          </w:tcPr>
          <w:p w:rsidR="00EB3085" w:rsidRDefault="00EB3085" w:rsidP="00946009">
            <w:pPr>
              <w:spacing w:after="0" w:line="240" w:lineRule="auto"/>
              <w:jc w:val="center"/>
              <w:rPr>
                <w:rFonts w:ascii="Times New Roman" w:hAnsi="Times New Roman"/>
              </w:rPr>
            </w:pPr>
            <w:r>
              <w:rPr>
                <w:rFonts w:ascii="Times New Roman" w:hAnsi="Times New Roman"/>
              </w:rPr>
              <w:t>59,4</w:t>
            </w:r>
          </w:p>
        </w:tc>
        <w:tc>
          <w:tcPr>
            <w:tcW w:w="1134" w:type="dxa"/>
            <w:shd w:val="clear" w:color="auto" w:fill="FFFFFF"/>
          </w:tcPr>
          <w:p w:rsidR="00EB3085" w:rsidRDefault="00EB3085"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EB3085" w:rsidRDefault="00EB3085" w:rsidP="005C595F">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EB3085" w:rsidRPr="006B11E0" w:rsidRDefault="00EB3085" w:rsidP="005C595F">
            <w:pPr>
              <w:spacing w:after="0" w:line="240" w:lineRule="auto"/>
              <w:rPr>
                <w:rFonts w:ascii="Times New Roman" w:hAnsi="Times New Roman"/>
                <w:u w:val="single"/>
              </w:rPr>
            </w:pPr>
            <w:r w:rsidRPr="006B11E0">
              <w:rPr>
                <w:rFonts w:ascii="Times New Roman" w:hAnsi="Times New Roman"/>
                <w:u w:val="single"/>
              </w:rPr>
              <w:t>Среднее значение:</w:t>
            </w:r>
          </w:p>
          <w:p w:rsidR="00EB3085" w:rsidRPr="006B11E0" w:rsidRDefault="00EB3085" w:rsidP="005C595F">
            <w:pPr>
              <w:spacing w:after="0" w:line="240" w:lineRule="auto"/>
              <w:rPr>
                <w:rFonts w:ascii="Times New Roman" w:hAnsi="Times New Roman"/>
              </w:rPr>
            </w:pPr>
            <w:r w:rsidRPr="006B11E0">
              <w:rPr>
                <w:rFonts w:ascii="Times New Roman" w:hAnsi="Times New Roman"/>
              </w:rPr>
              <w:t>Качество:</w:t>
            </w:r>
            <w:r>
              <w:rPr>
                <w:rFonts w:ascii="Times New Roman" w:hAnsi="Times New Roman"/>
              </w:rPr>
              <w:t>24,5</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r w:rsidRPr="006B11E0">
              <w:rPr>
                <w:rFonts w:ascii="Times New Roman" w:hAnsi="Times New Roman"/>
              </w:rPr>
              <w:t xml:space="preserve">Цена: </w:t>
            </w:r>
            <w:r>
              <w:rPr>
                <w:rFonts w:ascii="Times New Roman" w:hAnsi="Times New Roman"/>
              </w:rPr>
              <w:t>19,5</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r w:rsidRPr="006B11E0">
              <w:rPr>
                <w:rFonts w:ascii="Times New Roman" w:hAnsi="Times New Roman"/>
              </w:rPr>
              <w:t xml:space="preserve">Доступность: </w:t>
            </w:r>
            <w:r>
              <w:rPr>
                <w:rFonts w:ascii="Times New Roman" w:hAnsi="Times New Roman"/>
              </w:rPr>
              <w:t>23,5</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tc>
        <w:tc>
          <w:tcPr>
            <w:tcW w:w="1418" w:type="dxa"/>
            <w:shd w:val="clear" w:color="auto" w:fill="FFFFFF"/>
          </w:tcPr>
          <w:p w:rsidR="00EB3085" w:rsidRPr="006B11E0" w:rsidRDefault="00EB3085" w:rsidP="005C595F">
            <w:pPr>
              <w:spacing w:after="0" w:line="240" w:lineRule="auto"/>
              <w:rPr>
                <w:rFonts w:ascii="Times New Roman" w:hAnsi="Times New Roman"/>
              </w:rPr>
            </w:pPr>
            <w:r w:rsidRPr="006B11E0">
              <w:rPr>
                <w:rFonts w:ascii="Times New Roman" w:hAnsi="Times New Roman"/>
              </w:rPr>
              <w:t>Единая методика мониторинга  не разработана</w:t>
            </w: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tc>
      </w:tr>
      <w:tr w:rsidR="00EB3085" w:rsidRPr="009B3AE6" w:rsidTr="008B4EEB">
        <w:tc>
          <w:tcPr>
            <w:tcW w:w="425" w:type="dxa"/>
            <w:shd w:val="clear" w:color="auto" w:fill="FFFFFF"/>
          </w:tcPr>
          <w:p w:rsidR="00EB3085" w:rsidRPr="008B4EEB" w:rsidRDefault="00EB3085"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EB3085" w:rsidRPr="001B2574" w:rsidRDefault="00EB3085" w:rsidP="00946009">
            <w:pPr>
              <w:spacing w:after="0" w:line="240" w:lineRule="auto"/>
              <w:rPr>
                <w:rFonts w:ascii="Times New Roman" w:hAnsi="Times New Roman"/>
              </w:rPr>
            </w:pPr>
            <w:r w:rsidRPr="001B2574">
              <w:rPr>
                <w:rFonts w:ascii="Times New Roman" w:hAnsi="Times New Roman"/>
              </w:rPr>
              <w:t>Рынок оказания услуг по перевозке пассажиров и багажа легковым такси на территории Липецкой области</w:t>
            </w:r>
          </w:p>
        </w:tc>
        <w:tc>
          <w:tcPr>
            <w:tcW w:w="3827" w:type="dxa"/>
            <w:shd w:val="clear" w:color="auto" w:fill="FFFFFF"/>
          </w:tcPr>
          <w:p w:rsidR="00EB3085" w:rsidRPr="009B3AE6" w:rsidRDefault="00EB3085"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оказания услуг по перевозке пассажиров и багажа легковым такси на территории Липецкой области</w:t>
            </w:r>
          </w:p>
        </w:tc>
        <w:tc>
          <w:tcPr>
            <w:tcW w:w="521"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cPr>
          <w:p w:rsidR="00EB3085" w:rsidRPr="009B3AE6" w:rsidRDefault="00EB3085" w:rsidP="00946009">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cPr>
          <w:p w:rsidR="00EB3085" w:rsidRDefault="00EB3085"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EB3085" w:rsidRDefault="00EB3085"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EB3085" w:rsidRDefault="00EB3085" w:rsidP="005C595F">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EB3085" w:rsidRPr="006B11E0" w:rsidRDefault="00EB3085" w:rsidP="005C595F">
            <w:pPr>
              <w:spacing w:after="0" w:line="240" w:lineRule="auto"/>
              <w:rPr>
                <w:rFonts w:ascii="Times New Roman" w:hAnsi="Times New Roman"/>
                <w:u w:val="single"/>
              </w:rPr>
            </w:pPr>
            <w:r w:rsidRPr="006B11E0">
              <w:rPr>
                <w:rFonts w:ascii="Times New Roman" w:hAnsi="Times New Roman"/>
                <w:u w:val="single"/>
              </w:rPr>
              <w:t>Среднее значение:</w:t>
            </w:r>
          </w:p>
          <w:p w:rsidR="00EB3085" w:rsidRPr="006B11E0" w:rsidRDefault="00EB3085" w:rsidP="005C595F">
            <w:pPr>
              <w:spacing w:after="0" w:line="240" w:lineRule="auto"/>
              <w:rPr>
                <w:rFonts w:ascii="Times New Roman" w:hAnsi="Times New Roman"/>
              </w:rPr>
            </w:pPr>
            <w:r w:rsidRPr="006B11E0">
              <w:rPr>
                <w:rFonts w:ascii="Times New Roman" w:hAnsi="Times New Roman"/>
              </w:rPr>
              <w:t>Качество:</w:t>
            </w:r>
            <w:r>
              <w:rPr>
                <w:rFonts w:ascii="Times New Roman" w:hAnsi="Times New Roman"/>
              </w:rPr>
              <w:t>26</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r w:rsidRPr="006B11E0">
              <w:rPr>
                <w:rFonts w:ascii="Times New Roman" w:hAnsi="Times New Roman"/>
              </w:rPr>
              <w:t xml:space="preserve">Цена: </w:t>
            </w:r>
            <w:r>
              <w:rPr>
                <w:rFonts w:ascii="Times New Roman" w:hAnsi="Times New Roman"/>
              </w:rPr>
              <w:t>24,5</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r w:rsidRPr="006B11E0">
              <w:rPr>
                <w:rFonts w:ascii="Times New Roman" w:hAnsi="Times New Roman"/>
              </w:rPr>
              <w:t xml:space="preserve">Доступность: </w:t>
            </w:r>
            <w:r>
              <w:rPr>
                <w:rFonts w:ascii="Times New Roman" w:hAnsi="Times New Roman"/>
              </w:rPr>
              <w:t>33,5</w:t>
            </w:r>
            <w:r w:rsidRPr="006B11E0">
              <w:rPr>
                <w:rFonts w:ascii="Times New Roman" w:hAnsi="Times New Roman"/>
              </w:rPr>
              <w:t>%.</w:t>
            </w: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tc>
        <w:tc>
          <w:tcPr>
            <w:tcW w:w="1418" w:type="dxa"/>
            <w:shd w:val="clear" w:color="auto" w:fill="FFFFFF"/>
          </w:tcPr>
          <w:p w:rsidR="00EB3085" w:rsidRPr="006B11E0" w:rsidRDefault="00EB3085" w:rsidP="005C595F">
            <w:pPr>
              <w:spacing w:after="0" w:line="240" w:lineRule="auto"/>
              <w:rPr>
                <w:rFonts w:ascii="Times New Roman" w:hAnsi="Times New Roman"/>
              </w:rPr>
            </w:pPr>
            <w:r w:rsidRPr="006B11E0">
              <w:rPr>
                <w:rFonts w:ascii="Times New Roman" w:hAnsi="Times New Roman"/>
              </w:rPr>
              <w:t>Единая методика мониторинга  не разработана</w:t>
            </w: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p w:rsidR="00EB3085" w:rsidRPr="006B11E0" w:rsidRDefault="00EB3085" w:rsidP="005C595F">
            <w:pPr>
              <w:spacing w:after="0" w:line="240" w:lineRule="auto"/>
              <w:rPr>
                <w:rFonts w:ascii="Times New Roman" w:hAnsi="Times New Roman"/>
              </w:rPr>
            </w:pPr>
          </w:p>
        </w:tc>
      </w:tr>
      <w:tr w:rsidR="0018340F" w:rsidRPr="009B3AE6" w:rsidTr="008B4EEB">
        <w:tc>
          <w:tcPr>
            <w:tcW w:w="425" w:type="dxa"/>
            <w:shd w:val="clear" w:color="auto" w:fill="FFFFFF"/>
          </w:tcPr>
          <w:p w:rsidR="0018340F" w:rsidRPr="008B4EEB" w:rsidRDefault="0018340F"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18340F" w:rsidRPr="001B2574" w:rsidRDefault="0018340F" w:rsidP="00946009">
            <w:pPr>
              <w:spacing w:after="0" w:line="240" w:lineRule="auto"/>
              <w:rPr>
                <w:rFonts w:ascii="Times New Roman" w:hAnsi="Times New Roman"/>
              </w:rPr>
            </w:pPr>
            <w:r w:rsidRPr="001B2574">
              <w:rPr>
                <w:rFonts w:ascii="Times New Roman" w:hAnsi="Times New Roman"/>
              </w:rPr>
              <w:t xml:space="preserve">Рынок легкой </w:t>
            </w:r>
            <w:r w:rsidRPr="001B2574">
              <w:rPr>
                <w:rFonts w:ascii="Times New Roman" w:hAnsi="Times New Roman"/>
              </w:rPr>
              <w:lastRenderedPageBreak/>
              <w:t>промышленности</w:t>
            </w:r>
          </w:p>
        </w:tc>
        <w:tc>
          <w:tcPr>
            <w:tcW w:w="3827" w:type="dxa"/>
            <w:shd w:val="clear" w:color="auto" w:fill="FFFFFF"/>
          </w:tcPr>
          <w:p w:rsidR="0018340F" w:rsidRPr="009B3AE6" w:rsidRDefault="0018340F" w:rsidP="006874A1">
            <w:pPr>
              <w:spacing w:after="0" w:line="240" w:lineRule="auto"/>
              <w:jc w:val="both"/>
              <w:rPr>
                <w:rFonts w:ascii="Times New Roman" w:hAnsi="Times New Roman"/>
              </w:rPr>
            </w:pPr>
            <w:r w:rsidRPr="00E3568D">
              <w:rPr>
                <w:rFonts w:ascii="Times New Roman" w:hAnsi="Times New Roman"/>
              </w:rPr>
              <w:lastRenderedPageBreak/>
              <w:t xml:space="preserve">Доля организаций частной формы </w:t>
            </w:r>
            <w:r w:rsidRPr="00E3568D">
              <w:rPr>
                <w:rFonts w:ascii="Times New Roman" w:hAnsi="Times New Roman"/>
              </w:rPr>
              <w:lastRenderedPageBreak/>
              <w:t>собственности в сфере легкой промышленности</w:t>
            </w:r>
          </w:p>
        </w:tc>
        <w:tc>
          <w:tcPr>
            <w:tcW w:w="521"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lastRenderedPageBreak/>
              <w:t>%</w:t>
            </w:r>
          </w:p>
        </w:tc>
        <w:tc>
          <w:tcPr>
            <w:tcW w:w="708"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cPr>
          <w:p w:rsidR="0018340F" w:rsidRDefault="0018340F"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18340F" w:rsidRDefault="0018340F" w:rsidP="00946009">
            <w:pPr>
              <w:spacing w:after="0" w:line="240" w:lineRule="auto"/>
              <w:jc w:val="center"/>
              <w:rPr>
                <w:rFonts w:ascii="Times New Roman" w:hAnsi="Times New Roman"/>
              </w:rPr>
            </w:pPr>
            <w:r w:rsidRPr="001B4385">
              <w:rPr>
                <w:rFonts w:ascii="Times New Roman" w:hAnsi="Times New Roman"/>
              </w:rPr>
              <w:t>ведомств</w:t>
            </w:r>
            <w:r w:rsidRPr="001B4385">
              <w:rPr>
                <w:rFonts w:ascii="Times New Roman" w:hAnsi="Times New Roman"/>
              </w:rPr>
              <w:lastRenderedPageBreak/>
              <w:t>енная статистика</w:t>
            </w:r>
          </w:p>
        </w:tc>
        <w:tc>
          <w:tcPr>
            <w:tcW w:w="1985" w:type="dxa"/>
            <w:shd w:val="clear" w:color="auto" w:fill="FFFFFF"/>
          </w:tcPr>
          <w:p w:rsidR="0018340F" w:rsidRDefault="0018340F" w:rsidP="005C595F">
            <w:pPr>
              <w:spacing w:after="0" w:line="240" w:lineRule="auto"/>
              <w:rPr>
                <w:rFonts w:ascii="Times New Roman" w:hAnsi="Times New Roman"/>
              </w:rPr>
            </w:pPr>
            <w:r>
              <w:rPr>
                <w:rFonts w:ascii="Times New Roman" w:hAnsi="Times New Roman"/>
              </w:rPr>
              <w:lastRenderedPageBreak/>
              <w:t xml:space="preserve">В соответствии с </w:t>
            </w:r>
            <w:r w:rsidRPr="002D0CCD">
              <w:rPr>
                <w:rFonts w:ascii="Times New Roman" w:hAnsi="Times New Roman"/>
              </w:rPr>
              <w:lastRenderedPageBreak/>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18340F" w:rsidRPr="001B2574" w:rsidRDefault="0018340F" w:rsidP="00BA2867">
            <w:pPr>
              <w:spacing w:after="0" w:line="240" w:lineRule="auto"/>
              <w:rPr>
                <w:rFonts w:ascii="Times New Roman" w:hAnsi="Times New Roman"/>
              </w:rPr>
            </w:pPr>
            <w:r w:rsidRPr="001B2574">
              <w:rPr>
                <w:rFonts w:ascii="Times New Roman" w:hAnsi="Times New Roman"/>
              </w:rPr>
              <w:lastRenderedPageBreak/>
              <w:t xml:space="preserve">Уровень </w:t>
            </w:r>
            <w:r w:rsidRPr="001B2574">
              <w:rPr>
                <w:rFonts w:ascii="Times New Roman" w:hAnsi="Times New Roman"/>
              </w:rPr>
              <w:lastRenderedPageBreak/>
              <w:t>конкуренции на рынке оценивали предприниматели в связи с узкой направленностью</w:t>
            </w:r>
          </w:p>
          <w:p w:rsidR="0018340F" w:rsidRPr="001B2574" w:rsidRDefault="0018340F" w:rsidP="00BA2867">
            <w:pPr>
              <w:spacing w:after="0" w:line="240" w:lineRule="auto"/>
              <w:rPr>
                <w:rFonts w:ascii="Times New Roman" w:hAnsi="Times New Roman"/>
                <w:highlight w:val="red"/>
              </w:rPr>
            </w:pPr>
          </w:p>
          <w:p w:rsidR="0018340F" w:rsidRPr="001B2574" w:rsidRDefault="0018340F" w:rsidP="00BA2867">
            <w:pPr>
              <w:spacing w:after="0" w:line="240" w:lineRule="auto"/>
              <w:rPr>
                <w:rFonts w:ascii="Times New Roman" w:hAnsi="Times New Roman"/>
                <w:highlight w:val="red"/>
              </w:rPr>
            </w:pPr>
          </w:p>
          <w:p w:rsidR="0018340F" w:rsidRPr="001B2574"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p w:rsidR="0018340F" w:rsidRPr="00212859" w:rsidRDefault="0018340F" w:rsidP="00BA2867">
            <w:pPr>
              <w:spacing w:after="0" w:line="240" w:lineRule="auto"/>
              <w:rPr>
                <w:rFonts w:ascii="Times New Roman" w:hAnsi="Times New Roman"/>
                <w:highlight w:val="red"/>
              </w:rPr>
            </w:pPr>
          </w:p>
        </w:tc>
        <w:tc>
          <w:tcPr>
            <w:tcW w:w="1418" w:type="dxa"/>
            <w:shd w:val="clear" w:color="auto" w:fill="FFFFFF"/>
          </w:tcPr>
          <w:p w:rsidR="0018340F" w:rsidRPr="009C2F9B" w:rsidRDefault="0018340F" w:rsidP="00BA2867">
            <w:pPr>
              <w:spacing w:after="0" w:line="240" w:lineRule="auto"/>
              <w:rPr>
                <w:rFonts w:ascii="Times New Roman" w:hAnsi="Times New Roman"/>
              </w:rPr>
            </w:pPr>
            <w:r w:rsidRPr="009C2F9B">
              <w:rPr>
                <w:rFonts w:ascii="Times New Roman" w:hAnsi="Times New Roman"/>
              </w:rPr>
              <w:lastRenderedPageBreak/>
              <w:t xml:space="preserve">Нет </w:t>
            </w:r>
            <w:r w:rsidRPr="009C2F9B">
              <w:rPr>
                <w:rFonts w:ascii="Times New Roman" w:hAnsi="Times New Roman"/>
              </w:rPr>
              <w:lastRenderedPageBreak/>
              <w:t>к</w:t>
            </w:r>
            <w:r>
              <w:rPr>
                <w:rFonts w:ascii="Times New Roman" w:hAnsi="Times New Roman"/>
              </w:rPr>
              <w:t>онкуренции слабая конкуренция:29</w:t>
            </w:r>
            <w:r w:rsidRPr="009C2F9B">
              <w:rPr>
                <w:rFonts w:ascii="Times New Roman" w:hAnsi="Times New Roman"/>
              </w:rPr>
              <w:t>%,</w:t>
            </w:r>
          </w:p>
          <w:p w:rsidR="0018340F" w:rsidRPr="00212859" w:rsidRDefault="0018340F" w:rsidP="00BA2867">
            <w:pPr>
              <w:spacing w:after="0" w:line="240" w:lineRule="auto"/>
              <w:rPr>
                <w:rFonts w:ascii="Times New Roman" w:hAnsi="Times New Roman"/>
                <w:highlight w:val="red"/>
              </w:rPr>
            </w:pPr>
            <w:r>
              <w:rPr>
                <w:rFonts w:ascii="Times New Roman" w:hAnsi="Times New Roman"/>
              </w:rPr>
              <w:t>Умеренная конкуренция:20</w:t>
            </w:r>
            <w:r w:rsidRPr="009C2F9B">
              <w:rPr>
                <w:rFonts w:ascii="Times New Roman" w:hAnsi="Times New Roman"/>
              </w:rPr>
              <w:t>%, высока</w:t>
            </w:r>
            <w:r>
              <w:rPr>
                <w:rFonts w:ascii="Times New Roman" w:hAnsi="Times New Roman"/>
              </w:rPr>
              <w:t>я и очень высокая конкуренция:19</w:t>
            </w:r>
            <w:r w:rsidRPr="009C2F9B">
              <w:rPr>
                <w:rFonts w:ascii="Times New Roman" w:hAnsi="Times New Roman"/>
              </w:rPr>
              <w:t>%.</w:t>
            </w:r>
          </w:p>
        </w:tc>
      </w:tr>
      <w:tr w:rsidR="0018340F" w:rsidRPr="009B3AE6" w:rsidTr="008B4EEB">
        <w:tc>
          <w:tcPr>
            <w:tcW w:w="425" w:type="dxa"/>
            <w:shd w:val="clear" w:color="auto" w:fill="FFFFFF"/>
          </w:tcPr>
          <w:p w:rsidR="0018340F" w:rsidRPr="008B4EEB" w:rsidRDefault="0018340F"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18340F" w:rsidRPr="001B2574" w:rsidRDefault="0018340F" w:rsidP="00946009">
            <w:pPr>
              <w:spacing w:after="0" w:line="240" w:lineRule="auto"/>
              <w:rPr>
                <w:rFonts w:ascii="Times New Roman" w:hAnsi="Times New Roman"/>
              </w:rPr>
            </w:pPr>
            <w:r w:rsidRPr="001B2574">
              <w:rPr>
                <w:rFonts w:ascii="Times New Roman" w:hAnsi="Times New Roman"/>
              </w:rPr>
              <w:t>Рынок производства кирпича</w:t>
            </w:r>
          </w:p>
        </w:tc>
        <w:tc>
          <w:tcPr>
            <w:tcW w:w="3827" w:type="dxa"/>
            <w:shd w:val="clear" w:color="auto" w:fill="FFFFFF"/>
          </w:tcPr>
          <w:p w:rsidR="0018340F" w:rsidRPr="009B3AE6" w:rsidRDefault="0018340F"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производства кирпича</w:t>
            </w:r>
          </w:p>
        </w:tc>
        <w:tc>
          <w:tcPr>
            <w:tcW w:w="521"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cPr>
          <w:p w:rsidR="0018340F" w:rsidRPr="009B3AE6" w:rsidRDefault="0018340F" w:rsidP="00946009">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cPr>
          <w:p w:rsidR="0018340F" w:rsidRDefault="0018340F"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18340F" w:rsidRDefault="0018340F"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18340F" w:rsidRDefault="0018340F" w:rsidP="005C595F">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18340F" w:rsidRPr="001B2574" w:rsidRDefault="0018340F" w:rsidP="00BA2867">
            <w:pPr>
              <w:spacing w:after="0" w:line="240" w:lineRule="auto"/>
              <w:rPr>
                <w:rFonts w:ascii="Times New Roman" w:hAnsi="Times New Roman"/>
              </w:rPr>
            </w:pPr>
            <w:r w:rsidRPr="001B2574">
              <w:rPr>
                <w:rFonts w:ascii="Times New Roman" w:hAnsi="Times New Roman"/>
              </w:rPr>
              <w:t>Уровень конкуренции на рынке оценивали предприниматели в связи с узкой направленностью</w:t>
            </w:r>
          </w:p>
          <w:p w:rsidR="0018340F" w:rsidRPr="001B2574" w:rsidRDefault="0018340F" w:rsidP="00BA2867">
            <w:pPr>
              <w:spacing w:after="0" w:line="240" w:lineRule="auto"/>
              <w:rPr>
                <w:rFonts w:ascii="Times New Roman" w:hAnsi="Times New Roman"/>
                <w:highlight w:val="red"/>
              </w:rPr>
            </w:pPr>
          </w:p>
          <w:p w:rsidR="0018340F" w:rsidRPr="001B2574" w:rsidRDefault="0018340F" w:rsidP="00BA2867">
            <w:pPr>
              <w:spacing w:after="0" w:line="240" w:lineRule="auto"/>
              <w:rPr>
                <w:rFonts w:ascii="Times New Roman" w:hAnsi="Times New Roman"/>
                <w:highlight w:val="red"/>
              </w:rPr>
            </w:pPr>
          </w:p>
          <w:p w:rsidR="0018340F" w:rsidRPr="001B2574" w:rsidRDefault="0018340F" w:rsidP="00BA2867">
            <w:pPr>
              <w:spacing w:after="0" w:line="240" w:lineRule="auto"/>
              <w:rPr>
                <w:rFonts w:ascii="Times New Roman" w:hAnsi="Times New Roman"/>
                <w:highlight w:val="red"/>
              </w:rPr>
            </w:pPr>
          </w:p>
          <w:p w:rsidR="0018340F" w:rsidRPr="001B2574" w:rsidRDefault="0018340F" w:rsidP="00BA2867">
            <w:pPr>
              <w:spacing w:after="0" w:line="240" w:lineRule="auto"/>
              <w:rPr>
                <w:rFonts w:ascii="Times New Roman" w:hAnsi="Times New Roman"/>
                <w:highlight w:val="red"/>
              </w:rPr>
            </w:pPr>
          </w:p>
          <w:p w:rsidR="0018340F" w:rsidRPr="001B2574" w:rsidRDefault="0018340F" w:rsidP="00BA2867">
            <w:pPr>
              <w:spacing w:after="0" w:line="240" w:lineRule="auto"/>
              <w:rPr>
                <w:rFonts w:ascii="Times New Roman" w:hAnsi="Times New Roman"/>
                <w:highlight w:val="red"/>
              </w:rPr>
            </w:pPr>
          </w:p>
        </w:tc>
        <w:tc>
          <w:tcPr>
            <w:tcW w:w="1418" w:type="dxa"/>
            <w:shd w:val="clear" w:color="auto" w:fill="FFFFFF"/>
          </w:tcPr>
          <w:p w:rsidR="0018340F" w:rsidRPr="009C2F9B" w:rsidRDefault="0018340F" w:rsidP="00BA2867">
            <w:pPr>
              <w:spacing w:after="0" w:line="240" w:lineRule="auto"/>
              <w:rPr>
                <w:rFonts w:ascii="Times New Roman" w:hAnsi="Times New Roman"/>
              </w:rPr>
            </w:pPr>
            <w:r w:rsidRPr="009C2F9B">
              <w:rPr>
                <w:rFonts w:ascii="Times New Roman" w:hAnsi="Times New Roman"/>
              </w:rPr>
              <w:t>Нет к</w:t>
            </w:r>
            <w:r>
              <w:rPr>
                <w:rFonts w:ascii="Times New Roman" w:hAnsi="Times New Roman"/>
              </w:rPr>
              <w:t>онкуренции слабая конкуренция:20</w:t>
            </w:r>
            <w:r w:rsidRPr="009C2F9B">
              <w:rPr>
                <w:rFonts w:ascii="Times New Roman" w:hAnsi="Times New Roman"/>
              </w:rPr>
              <w:t>%,</w:t>
            </w:r>
          </w:p>
          <w:p w:rsidR="0018340F" w:rsidRPr="00212859" w:rsidRDefault="0018340F" w:rsidP="009134C0">
            <w:pPr>
              <w:spacing w:after="0" w:line="240" w:lineRule="auto"/>
              <w:rPr>
                <w:rFonts w:ascii="Times New Roman" w:hAnsi="Times New Roman"/>
                <w:highlight w:val="red"/>
              </w:rPr>
            </w:pPr>
            <w:r>
              <w:rPr>
                <w:rFonts w:ascii="Times New Roman" w:hAnsi="Times New Roman"/>
              </w:rPr>
              <w:t>Умеренная конкуренция:24</w:t>
            </w:r>
            <w:r w:rsidRPr="009C2F9B">
              <w:rPr>
                <w:rFonts w:ascii="Times New Roman" w:hAnsi="Times New Roman"/>
              </w:rPr>
              <w:t>%, высока</w:t>
            </w:r>
            <w:r>
              <w:rPr>
                <w:rFonts w:ascii="Times New Roman" w:hAnsi="Times New Roman"/>
              </w:rPr>
              <w:t xml:space="preserve">я </w:t>
            </w:r>
            <w:r w:rsidR="009134C0">
              <w:rPr>
                <w:rFonts w:ascii="Times New Roman" w:hAnsi="Times New Roman"/>
              </w:rPr>
              <w:t xml:space="preserve"> и очень высокая </w:t>
            </w:r>
            <w:r>
              <w:rPr>
                <w:rFonts w:ascii="Times New Roman" w:hAnsi="Times New Roman"/>
              </w:rPr>
              <w:t>конкуренция:</w:t>
            </w:r>
            <w:r w:rsidR="009134C0">
              <w:rPr>
                <w:rFonts w:ascii="Times New Roman" w:hAnsi="Times New Roman"/>
              </w:rPr>
              <w:t>27</w:t>
            </w:r>
            <w:r w:rsidRPr="009C2F9B">
              <w:rPr>
                <w:rFonts w:ascii="Times New Roman" w:hAnsi="Times New Roman"/>
              </w:rPr>
              <w:t>%.</w:t>
            </w:r>
          </w:p>
        </w:tc>
      </w:tr>
      <w:tr w:rsidR="009134C0" w:rsidRPr="009B3AE6" w:rsidTr="008B4EEB">
        <w:tc>
          <w:tcPr>
            <w:tcW w:w="425" w:type="dxa"/>
            <w:shd w:val="clear" w:color="auto" w:fill="FFFFFF"/>
          </w:tcPr>
          <w:p w:rsidR="009134C0" w:rsidRPr="008B4EEB" w:rsidRDefault="009134C0"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9134C0" w:rsidRPr="001B2574" w:rsidRDefault="009134C0" w:rsidP="00946009">
            <w:pPr>
              <w:spacing w:after="0" w:line="240" w:lineRule="auto"/>
              <w:rPr>
                <w:rFonts w:ascii="Times New Roman" w:hAnsi="Times New Roman"/>
              </w:rPr>
            </w:pPr>
            <w:r w:rsidRPr="001B2574">
              <w:rPr>
                <w:rFonts w:ascii="Times New Roman" w:hAnsi="Times New Roman"/>
              </w:rPr>
              <w:t>Рынок производства бетона</w:t>
            </w:r>
          </w:p>
        </w:tc>
        <w:tc>
          <w:tcPr>
            <w:tcW w:w="3827" w:type="dxa"/>
            <w:shd w:val="clear" w:color="auto" w:fill="FFFFFF"/>
          </w:tcPr>
          <w:p w:rsidR="009134C0" w:rsidRPr="009B3AE6" w:rsidRDefault="009134C0"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производства бетона</w:t>
            </w:r>
          </w:p>
        </w:tc>
        <w:tc>
          <w:tcPr>
            <w:tcW w:w="521" w:type="dxa"/>
            <w:shd w:val="clear" w:color="auto" w:fill="FFFFFF"/>
          </w:tcPr>
          <w:p w:rsidR="009134C0" w:rsidRPr="009B3AE6" w:rsidRDefault="009134C0"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9134C0" w:rsidRPr="009B3AE6" w:rsidRDefault="009134C0" w:rsidP="00946009">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cPr>
          <w:p w:rsidR="009134C0" w:rsidRPr="009B3AE6" w:rsidRDefault="009134C0" w:rsidP="00946009">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cPr>
          <w:p w:rsidR="009134C0" w:rsidRDefault="009134C0"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9134C0" w:rsidRDefault="009134C0" w:rsidP="00946009">
            <w:pPr>
              <w:spacing w:after="0" w:line="240" w:lineRule="auto"/>
              <w:jc w:val="center"/>
              <w:rPr>
                <w:rFonts w:ascii="Times New Roman" w:hAnsi="Times New Roman"/>
              </w:rPr>
            </w:pPr>
            <w:r w:rsidRPr="001B4385">
              <w:rPr>
                <w:rFonts w:ascii="Times New Roman" w:hAnsi="Times New Roman"/>
              </w:rPr>
              <w:t>ведомственная статисти</w:t>
            </w:r>
            <w:r w:rsidRPr="001B4385">
              <w:rPr>
                <w:rFonts w:ascii="Times New Roman" w:hAnsi="Times New Roman"/>
              </w:rPr>
              <w:lastRenderedPageBreak/>
              <w:t>ка</w:t>
            </w:r>
          </w:p>
        </w:tc>
        <w:tc>
          <w:tcPr>
            <w:tcW w:w="1985" w:type="dxa"/>
            <w:shd w:val="clear" w:color="auto" w:fill="FFFFFF"/>
          </w:tcPr>
          <w:p w:rsidR="009134C0" w:rsidRDefault="009134C0" w:rsidP="005C595F">
            <w:pPr>
              <w:spacing w:after="0" w:line="240" w:lineRule="auto"/>
              <w:rPr>
                <w:rFonts w:ascii="Times New Roman" w:hAnsi="Times New Roman"/>
              </w:rPr>
            </w:pPr>
            <w:r>
              <w:rPr>
                <w:rFonts w:ascii="Times New Roman" w:hAnsi="Times New Roman"/>
              </w:rPr>
              <w:lastRenderedPageBreak/>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w:t>
            </w:r>
            <w:r w:rsidRPr="002D0CCD">
              <w:rPr>
                <w:rFonts w:ascii="Times New Roman" w:hAnsi="Times New Roman"/>
              </w:rPr>
              <w:lastRenderedPageBreak/>
              <w:t xml:space="preserve">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9134C0" w:rsidRPr="001B2574" w:rsidRDefault="009134C0" w:rsidP="00BA2867">
            <w:pPr>
              <w:spacing w:after="0" w:line="240" w:lineRule="auto"/>
              <w:rPr>
                <w:rFonts w:ascii="Times New Roman" w:hAnsi="Times New Roman"/>
              </w:rPr>
            </w:pPr>
            <w:r w:rsidRPr="001B2574">
              <w:rPr>
                <w:rFonts w:ascii="Times New Roman" w:hAnsi="Times New Roman"/>
              </w:rPr>
              <w:lastRenderedPageBreak/>
              <w:t xml:space="preserve">Уровень конкуренции на рынке оценивали </w:t>
            </w:r>
            <w:r w:rsidRPr="001B2574">
              <w:rPr>
                <w:rFonts w:ascii="Times New Roman" w:hAnsi="Times New Roman"/>
              </w:rPr>
              <w:lastRenderedPageBreak/>
              <w:t>предприниматели в связи с узкой направленностью</w:t>
            </w:r>
          </w:p>
          <w:p w:rsidR="009134C0" w:rsidRPr="001B2574" w:rsidRDefault="009134C0" w:rsidP="00BA2867">
            <w:pPr>
              <w:spacing w:after="0" w:line="240" w:lineRule="auto"/>
              <w:rPr>
                <w:rFonts w:ascii="Times New Roman" w:hAnsi="Times New Roman"/>
                <w:highlight w:val="red"/>
              </w:rPr>
            </w:pPr>
          </w:p>
          <w:p w:rsidR="009134C0" w:rsidRPr="001B2574" w:rsidRDefault="009134C0" w:rsidP="00BA2867">
            <w:pPr>
              <w:spacing w:after="0" w:line="240" w:lineRule="auto"/>
              <w:rPr>
                <w:rFonts w:ascii="Times New Roman" w:hAnsi="Times New Roman"/>
                <w:highlight w:val="red"/>
              </w:rPr>
            </w:pPr>
          </w:p>
          <w:p w:rsidR="009134C0" w:rsidRPr="001B2574" w:rsidRDefault="009134C0" w:rsidP="00BA2867">
            <w:pPr>
              <w:spacing w:after="0" w:line="240" w:lineRule="auto"/>
              <w:rPr>
                <w:rFonts w:ascii="Times New Roman" w:hAnsi="Times New Roman"/>
                <w:highlight w:val="red"/>
              </w:rPr>
            </w:pPr>
          </w:p>
          <w:p w:rsidR="009134C0" w:rsidRPr="001B2574" w:rsidRDefault="009134C0" w:rsidP="00BA2867">
            <w:pPr>
              <w:spacing w:after="0" w:line="240" w:lineRule="auto"/>
              <w:rPr>
                <w:rFonts w:ascii="Times New Roman" w:hAnsi="Times New Roman"/>
                <w:highlight w:val="red"/>
              </w:rPr>
            </w:pPr>
          </w:p>
          <w:p w:rsidR="009134C0" w:rsidRPr="001B2574" w:rsidRDefault="009134C0" w:rsidP="00BA2867">
            <w:pPr>
              <w:spacing w:after="0" w:line="240" w:lineRule="auto"/>
              <w:rPr>
                <w:rFonts w:ascii="Times New Roman" w:hAnsi="Times New Roman"/>
                <w:highlight w:val="red"/>
              </w:rPr>
            </w:pPr>
          </w:p>
        </w:tc>
        <w:tc>
          <w:tcPr>
            <w:tcW w:w="1418" w:type="dxa"/>
            <w:shd w:val="clear" w:color="auto" w:fill="FFFFFF"/>
          </w:tcPr>
          <w:p w:rsidR="009134C0" w:rsidRPr="009C2F9B" w:rsidRDefault="009134C0" w:rsidP="00BA2867">
            <w:pPr>
              <w:spacing w:after="0" w:line="240" w:lineRule="auto"/>
              <w:rPr>
                <w:rFonts w:ascii="Times New Roman" w:hAnsi="Times New Roman"/>
              </w:rPr>
            </w:pPr>
            <w:r w:rsidRPr="009C2F9B">
              <w:rPr>
                <w:rFonts w:ascii="Times New Roman" w:hAnsi="Times New Roman"/>
              </w:rPr>
              <w:lastRenderedPageBreak/>
              <w:t>Нет к</w:t>
            </w:r>
            <w:r>
              <w:rPr>
                <w:rFonts w:ascii="Times New Roman" w:hAnsi="Times New Roman"/>
              </w:rPr>
              <w:t xml:space="preserve">онкуренции слабая </w:t>
            </w:r>
            <w:r>
              <w:rPr>
                <w:rFonts w:ascii="Times New Roman" w:hAnsi="Times New Roman"/>
              </w:rPr>
              <w:lastRenderedPageBreak/>
              <w:t>конкуренция:24</w:t>
            </w:r>
            <w:r w:rsidRPr="009C2F9B">
              <w:rPr>
                <w:rFonts w:ascii="Times New Roman" w:hAnsi="Times New Roman"/>
              </w:rPr>
              <w:t>%,</w:t>
            </w:r>
          </w:p>
          <w:p w:rsidR="009134C0" w:rsidRPr="00212859" w:rsidRDefault="009134C0" w:rsidP="00BA2867">
            <w:pPr>
              <w:spacing w:after="0" w:line="240" w:lineRule="auto"/>
              <w:rPr>
                <w:rFonts w:ascii="Times New Roman" w:hAnsi="Times New Roman"/>
                <w:highlight w:val="red"/>
              </w:rPr>
            </w:pPr>
            <w:r>
              <w:rPr>
                <w:rFonts w:ascii="Times New Roman" w:hAnsi="Times New Roman"/>
              </w:rPr>
              <w:t>Умеренная конкуренция:26</w:t>
            </w:r>
            <w:r w:rsidRPr="009C2F9B">
              <w:rPr>
                <w:rFonts w:ascii="Times New Roman" w:hAnsi="Times New Roman"/>
              </w:rPr>
              <w:t>%, высока</w:t>
            </w:r>
            <w:r>
              <w:rPr>
                <w:rFonts w:ascii="Times New Roman" w:hAnsi="Times New Roman"/>
              </w:rPr>
              <w:t>я и очень высокая конкуренция:23</w:t>
            </w:r>
            <w:r w:rsidRPr="009C2F9B">
              <w:rPr>
                <w:rFonts w:ascii="Times New Roman" w:hAnsi="Times New Roman"/>
              </w:rPr>
              <w:t>%.</w:t>
            </w:r>
          </w:p>
        </w:tc>
      </w:tr>
      <w:tr w:rsidR="00FA714E" w:rsidRPr="009B3AE6" w:rsidTr="008B4EEB">
        <w:trPr>
          <w:trHeight w:val="3036"/>
        </w:trPr>
        <w:tc>
          <w:tcPr>
            <w:tcW w:w="425" w:type="dxa"/>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shd w:val="clear" w:color="auto" w:fill="FFFFFF"/>
          </w:tcPr>
          <w:p w:rsidR="00FA714E" w:rsidRPr="009B3AE6" w:rsidRDefault="00FA714E" w:rsidP="00946009">
            <w:pPr>
              <w:spacing w:after="0" w:line="240" w:lineRule="auto"/>
              <w:rPr>
                <w:rFonts w:ascii="Times New Roman" w:hAnsi="Times New Roman"/>
              </w:rPr>
            </w:pPr>
            <w:r w:rsidRPr="001B2574">
              <w:rPr>
                <w:rFonts w:ascii="Times New Roman" w:hAnsi="Times New Roman"/>
              </w:rPr>
              <w:t>Рынок услуг связи, в том числе услуг по предоставлению широкополосного доступа к информационно-телекоммуникационной сети «Интернет»</w:t>
            </w:r>
          </w:p>
        </w:tc>
        <w:tc>
          <w:tcPr>
            <w:tcW w:w="3827" w:type="dxa"/>
            <w:shd w:val="clear" w:color="auto" w:fill="FFFFFF"/>
          </w:tcPr>
          <w:p w:rsidR="00FA714E" w:rsidRPr="009B3AE6" w:rsidRDefault="00FA714E" w:rsidP="006874A1">
            <w:pPr>
              <w:spacing w:after="0" w:line="240" w:lineRule="auto"/>
              <w:jc w:val="both"/>
              <w:rPr>
                <w:rFonts w:ascii="Times New Roman" w:hAnsi="Times New Roman"/>
              </w:rPr>
            </w:pPr>
            <w:r w:rsidRPr="00E3568D">
              <w:rPr>
                <w:rFonts w:ascii="Times New Roman" w:hAnsi="Times New Roman"/>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98</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98</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100</w:t>
            </w:r>
          </w:p>
        </w:tc>
        <w:tc>
          <w:tcPr>
            <w:tcW w:w="1134" w:type="dxa"/>
            <w:shd w:val="clear" w:color="auto" w:fill="FFFFFF"/>
          </w:tcPr>
          <w:p w:rsidR="00FA714E" w:rsidRDefault="00FA714E"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FA714E" w:rsidRDefault="00FA714E" w:rsidP="00FA714E">
            <w:pPr>
              <w:spacing w:after="0" w:line="240" w:lineRule="auto"/>
              <w:rPr>
                <w:rFonts w:ascii="Times New Roman" w:hAnsi="Times New Roman"/>
              </w:rPr>
            </w:pPr>
            <w:r>
              <w:rPr>
                <w:rFonts w:ascii="Times New Roman" w:hAnsi="Times New Roman"/>
              </w:rPr>
              <w:t xml:space="preserve">В соответствии с </w:t>
            </w:r>
            <w:r w:rsidRPr="002D0CCD">
              <w:rPr>
                <w:rFonts w:ascii="Times New Roman" w:hAnsi="Times New Roman"/>
              </w:rPr>
              <w:t>Методик</w:t>
            </w:r>
            <w:r>
              <w:rPr>
                <w:rFonts w:ascii="Times New Roman" w:hAnsi="Times New Roman"/>
              </w:rPr>
              <w:t>ой</w:t>
            </w:r>
            <w:r w:rsidRPr="002D0CCD">
              <w:rPr>
                <w:rFonts w:ascii="Times New Roman" w:hAnsi="Times New Roman"/>
              </w:rPr>
              <w:t xml:space="preserve"> по расчету </w:t>
            </w:r>
            <w:r>
              <w:rPr>
                <w:rFonts w:ascii="Times New Roman" w:hAnsi="Times New Roman"/>
              </w:rPr>
              <w:t>КП</w:t>
            </w:r>
            <w:r w:rsidRPr="002D0CCD">
              <w:rPr>
                <w:rFonts w:ascii="Times New Roman" w:hAnsi="Times New Roman"/>
              </w:rPr>
              <w:t xml:space="preserve"> в отраслях экономики в субъектах </w:t>
            </w:r>
            <w:r>
              <w:rPr>
                <w:rFonts w:ascii="Times New Roman" w:hAnsi="Times New Roman"/>
              </w:rPr>
              <w:t>РФ,  утвержденной приказом ФАС России от 29.08.2018 №1232/18 (в ред. от 06.08.2019 №1059/19)</w:t>
            </w:r>
          </w:p>
        </w:tc>
        <w:tc>
          <w:tcPr>
            <w:tcW w:w="2126" w:type="dxa"/>
            <w:shd w:val="clear" w:color="auto" w:fill="FFFFFF"/>
          </w:tcPr>
          <w:p w:rsidR="00FA714E" w:rsidRPr="006B11E0" w:rsidRDefault="00FA714E" w:rsidP="0018449A">
            <w:pPr>
              <w:spacing w:after="0" w:line="240" w:lineRule="auto"/>
              <w:rPr>
                <w:rFonts w:ascii="Times New Roman" w:hAnsi="Times New Roman"/>
                <w:u w:val="single"/>
              </w:rPr>
            </w:pPr>
            <w:r w:rsidRPr="006B11E0">
              <w:rPr>
                <w:rFonts w:ascii="Times New Roman" w:hAnsi="Times New Roman"/>
                <w:u w:val="single"/>
              </w:rPr>
              <w:t>Среднее значение:</w:t>
            </w:r>
          </w:p>
          <w:p w:rsidR="00FA714E" w:rsidRPr="006B11E0" w:rsidRDefault="00FA714E" w:rsidP="0018449A">
            <w:pPr>
              <w:spacing w:after="0" w:line="240" w:lineRule="auto"/>
              <w:rPr>
                <w:rFonts w:ascii="Times New Roman" w:hAnsi="Times New Roman"/>
              </w:rPr>
            </w:pPr>
            <w:r w:rsidRPr="006B11E0">
              <w:rPr>
                <w:rFonts w:ascii="Times New Roman" w:hAnsi="Times New Roman"/>
              </w:rPr>
              <w:t>Качество:</w:t>
            </w:r>
            <w:r>
              <w:rPr>
                <w:rFonts w:ascii="Times New Roman" w:hAnsi="Times New Roman"/>
              </w:rPr>
              <w:t>28,5</w:t>
            </w:r>
            <w:r w:rsidRPr="006B11E0">
              <w:rPr>
                <w:rFonts w:ascii="Times New Roman" w:hAnsi="Times New Roman"/>
              </w:rPr>
              <w:t>%,</w:t>
            </w:r>
          </w:p>
          <w:p w:rsidR="00FA714E" w:rsidRPr="006B11E0" w:rsidRDefault="00FA714E" w:rsidP="0018449A">
            <w:pPr>
              <w:spacing w:after="0" w:line="240" w:lineRule="auto"/>
              <w:rPr>
                <w:rFonts w:ascii="Times New Roman" w:hAnsi="Times New Roman"/>
              </w:rPr>
            </w:pPr>
            <w:r w:rsidRPr="006B11E0">
              <w:rPr>
                <w:rFonts w:ascii="Times New Roman" w:hAnsi="Times New Roman"/>
              </w:rPr>
              <w:t xml:space="preserve">Цена: </w:t>
            </w:r>
            <w:r>
              <w:rPr>
                <w:rFonts w:ascii="Times New Roman" w:hAnsi="Times New Roman"/>
              </w:rPr>
              <w:t>23</w:t>
            </w:r>
            <w:r w:rsidRPr="006B11E0">
              <w:rPr>
                <w:rFonts w:ascii="Times New Roman" w:hAnsi="Times New Roman"/>
              </w:rPr>
              <w:t>%</w:t>
            </w:r>
          </w:p>
          <w:p w:rsidR="00FA714E" w:rsidRPr="006B11E0" w:rsidRDefault="00FA714E" w:rsidP="0018449A">
            <w:pPr>
              <w:spacing w:after="0" w:line="240" w:lineRule="auto"/>
              <w:rPr>
                <w:rFonts w:ascii="Times New Roman" w:hAnsi="Times New Roman"/>
              </w:rPr>
            </w:pPr>
            <w:r w:rsidRPr="006B11E0">
              <w:rPr>
                <w:rFonts w:ascii="Times New Roman" w:hAnsi="Times New Roman"/>
              </w:rPr>
              <w:t xml:space="preserve">Доступность: </w:t>
            </w:r>
            <w:r>
              <w:rPr>
                <w:rFonts w:ascii="Times New Roman" w:hAnsi="Times New Roman"/>
              </w:rPr>
              <w:t>32</w:t>
            </w:r>
            <w:r w:rsidRPr="006B11E0">
              <w:rPr>
                <w:rFonts w:ascii="Times New Roman" w:hAnsi="Times New Roman"/>
              </w:rPr>
              <w:t>%.</w:t>
            </w: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tc>
        <w:tc>
          <w:tcPr>
            <w:tcW w:w="1418" w:type="dxa"/>
            <w:shd w:val="clear" w:color="auto" w:fill="FFFFFF"/>
          </w:tcPr>
          <w:p w:rsidR="00FA714E" w:rsidRPr="006B11E0" w:rsidRDefault="00FA714E" w:rsidP="0018449A">
            <w:pPr>
              <w:spacing w:after="0" w:line="240" w:lineRule="auto"/>
              <w:rPr>
                <w:rFonts w:ascii="Times New Roman" w:hAnsi="Times New Roman"/>
              </w:rPr>
            </w:pPr>
            <w:r w:rsidRPr="006B11E0">
              <w:rPr>
                <w:rFonts w:ascii="Times New Roman" w:hAnsi="Times New Roman"/>
              </w:rPr>
              <w:t>Единая методика мониторинга  не разработана</w:t>
            </w: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p w:rsidR="00FA714E" w:rsidRPr="006B11E0" w:rsidRDefault="00FA714E" w:rsidP="0018449A">
            <w:pPr>
              <w:spacing w:after="0" w:line="240" w:lineRule="auto"/>
              <w:rPr>
                <w:rFonts w:ascii="Times New Roman" w:hAnsi="Times New Roman"/>
              </w:rPr>
            </w:pPr>
          </w:p>
        </w:tc>
      </w:tr>
      <w:tr w:rsidR="00D15DBA" w:rsidRPr="009B3AE6" w:rsidTr="008B4EEB">
        <w:tc>
          <w:tcPr>
            <w:tcW w:w="425" w:type="dxa"/>
            <w:vMerge w:val="restart"/>
            <w:shd w:val="clear" w:color="auto" w:fill="FFFFFF"/>
          </w:tcPr>
          <w:p w:rsidR="00D15DBA" w:rsidRPr="008B4EEB" w:rsidRDefault="00D15DBA" w:rsidP="00D252F9">
            <w:pPr>
              <w:pStyle w:val="a3"/>
              <w:numPr>
                <w:ilvl w:val="0"/>
                <w:numId w:val="36"/>
              </w:numPr>
              <w:spacing w:after="0" w:line="240" w:lineRule="auto"/>
              <w:ind w:left="0" w:firstLine="0"/>
              <w:rPr>
                <w:rFonts w:ascii="Times New Roman" w:hAnsi="Times New Roman"/>
              </w:rPr>
            </w:pPr>
          </w:p>
          <w:p w:rsidR="00D15DBA" w:rsidRPr="008B4EEB" w:rsidRDefault="00D15DBA" w:rsidP="008B4EEB">
            <w:pPr>
              <w:spacing w:after="0"/>
              <w:rPr>
                <w:rFonts w:ascii="Times New Roman" w:hAnsi="Times New Roman"/>
              </w:rPr>
            </w:pPr>
          </w:p>
          <w:p w:rsidR="00D15DBA" w:rsidRPr="008B4EEB" w:rsidRDefault="00D15DBA" w:rsidP="008B4EEB">
            <w:pPr>
              <w:spacing w:after="0"/>
              <w:rPr>
                <w:rFonts w:ascii="Times New Roman" w:hAnsi="Times New Roman"/>
              </w:rPr>
            </w:pPr>
          </w:p>
          <w:p w:rsidR="00D15DBA" w:rsidRPr="008B4EEB" w:rsidRDefault="00D15DBA" w:rsidP="008B4EEB">
            <w:pPr>
              <w:spacing w:after="0"/>
              <w:rPr>
                <w:rFonts w:ascii="Times New Roman" w:hAnsi="Times New Roman"/>
              </w:rPr>
            </w:pPr>
          </w:p>
        </w:tc>
        <w:tc>
          <w:tcPr>
            <w:tcW w:w="1890" w:type="dxa"/>
            <w:vMerge w:val="restart"/>
            <w:shd w:val="clear" w:color="auto" w:fill="FFFFFF"/>
          </w:tcPr>
          <w:p w:rsidR="00D15DBA" w:rsidRDefault="00D15DBA" w:rsidP="00946009">
            <w:pPr>
              <w:spacing w:after="0" w:line="240" w:lineRule="auto"/>
              <w:rPr>
                <w:rFonts w:ascii="Times New Roman" w:hAnsi="Times New Roman"/>
              </w:rPr>
            </w:pPr>
            <w:r w:rsidRPr="00E3568D">
              <w:rPr>
                <w:rFonts w:ascii="Times New Roman" w:hAnsi="Times New Roman"/>
              </w:rPr>
              <w:t>Рынок финансовых услуг</w:t>
            </w:r>
          </w:p>
          <w:p w:rsidR="00D15DBA" w:rsidRPr="009B3AE6" w:rsidRDefault="00D15DBA" w:rsidP="00946009">
            <w:pPr>
              <w:spacing w:after="0" w:line="240" w:lineRule="auto"/>
              <w:rPr>
                <w:rFonts w:ascii="Times New Roman" w:hAnsi="Times New Roman"/>
              </w:rPr>
            </w:pPr>
          </w:p>
        </w:tc>
        <w:tc>
          <w:tcPr>
            <w:tcW w:w="3827" w:type="dxa"/>
            <w:shd w:val="clear" w:color="auto" w:fill="FFFFFF"/>
          </w:tcPr>
          <w:p w:rsidR="00D15DBA" w:rsidRPr="009B3AE6" w:rsidRDefault="00D15DBA" w:rsidP="00946009">
            <w:pPr>
              <w:spacing w:after="0" w:line="240" w:lineRule="auto"/>
              <w:jc w:val="both"/>
              <w:rPr>
                <w:rFonts w:ascii="Times New Roman" w:hAnsi="Times New Roman"/>
              </w:rPr>
            </w:pPr>
            <w:r w:rsidRPr="00E3568D">
              <w:rPr>
                <w:rFonts w:ascii="Times New Roman" w:hAnsi="Times New Roman"/>
              </w:rPr>
              <w:t>Реализация Перечня мероприятий в области повышения финансовой грамотности населения Липецкой области на 2018 – 2021 годы</w:t>
            </w:r>
          </w:p>
        </w:tc>
        <w:tc>
          <w:tcPr>
            <w:tcW w:w="521" w:type="dxa"/>
            <w:shd w:val="clear" w:color="auto" w:fill="FFFFFF"/>
          </w:tcPr>
          <w:p w:rsidR="00D15DBA" w:rsidRPr="009B3AE6" w:rsidRDefault="00D15DBA" w:rsidP="00946009">
            <w:pPr>
              <w:spacing w:after="0" w:line="240" w:lineRule="auto"/>
              <w:jc w:val="center"/>
              <w:rPr>
                <w:rFonts w:ascii="Times New Roman" w:hAnsi="Times New Roman"/>
              </w:rPr>
            </w:pPr>
            <w:r>
              <w:rPr>
                <w:rFonts w:ascii="Times New Roman" w:hAnsi="Times New Roman"/>
              </w:rPr>
              <w:t>да/нет</w:t>
            </w:r>
          </w:p>
        </w:tc>
        <w:tc>
          <w:tcPr>
            <w:tcW w:w="708" w:type="dxa"/>
            <w:shd w:val="clear" w:color="auto" w:fill="FFFFFF"/>
          </w:tcPr>
          <w:p w:rsidR="00D15DBA" w:rsidRPr="009B3AE6" w:rsidRDefault="00D15DBA" w:rsidP="00946009">
            <w:pPr>
              <w:spacing w:after="0" w:line="240" w:lineRule="auto"/>
              <w:jc w:val="center"/>
              <w:rPr>
                <w:rFonts w:ascii="Times New Roman" w:hAnsi="Times New Roman"/>
              </w:rPr>
            </w:pPr>
            <w:r>
              <w:rPr>
                <w:rFonts w:ascii="Times New Roman" w:hAnsi="Times New Roman"/>
              </w:rPr>
              <w:t>да</w:t>
            </w:r>
          </w:p>
        </w:tc>
        <w:tc>
          <w:tcPr>
            <w:tcW w:w="851" w:type="dxa"/>
            <w:shd w:val="clear" w:color="auto" w:fill="FFFFFF"/>
          </w:tcPr>
          <w:p w:rsidR="00D15DBA" w:rsidRPr="009B3AE6" w:rsidRDefault="00D15DBA" w:rsidP="00946009">
            <w:pPr>
              <w:spacing w:after="0" w:line="240" w:lineRule="auto"/>
              <w:jc w:val="center"/>
              <w:rPr>
                <w:rFonts w:ascii="Times New Roman" w:hAnsi="Times New Roman"/>
              </w:rPr>
            </w:pPr>
            <w:r>
              <w:rPr>
                <w:rFonts w:ascii="Times New Roman" w:hAnsi="Times New Roman"/>
              </w:rPr>
              <w:t>да</w:t>
            </w:r>
          </w:p>
        </w:tc>
        <w:tc>
          <w:tcPr>
            <w:tcW w:w="850" w:type="dxa"/>
            <w:shd w:val="clear" w:color="auto" w:fill="FFFFFF"/>
          </w:tcPr>
          <w:p w:rsidR="00D15DBA" w:rsidRDefault="00D15DBA" w:rsidP="00946009">
            <w:pPr>
              <w:spacing w:after="0" w:line="240" w:lineRule="auto"/>
              <w:jc w:val="center"/>
              <w:rPr>
                <w:rFonts w:ascii="Times New Roman" w:hAnsi="Times New Roman"/>
              </w:rPr>
            </w:pPr>
            <w:r>
              <w:rPr>
                <w:rFonts w:ascii="Times New Roman" w:hAnsi="Times New Roman"/>
              </w:rPr>
              <w:t>да</w:t>
            </w:r>
          </w:p>
        </w:tc>
        <w:tc>
          <w:tcPr>
            <w:tcW w:w="1134" w:type="dxa"/>
            <w:shd w:val="clear" w:color="auto" w:fill="FFFFFF"/>
          </w:tcPr>
          <w:p w:rsidR="00D15DBA" w:rsidRDefault="00D15DBA"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D15DBA" w:rsidRDefault="00D15DBA" w:rsidP="000E404C">
            <w:pPr>
              <w:spacing w:after="0" w:line="240" w:lineRule="auto"/>
              <w:rPr>
                <w:rFonts w:ascii="Times New Roman" w:hAnsi="Times New Roman"/>
              </w:rPr>
            </w:pPr>
            <w:r>
              <w:rPr>
                <w:rFonts w:ascii="Times New Roman" w:hAnsi="Times New Roman"/>
              </w:rPr>
              <w:t>Исполнение мероприятий в соответствии  планом</w:t>
            </w:r>
          </w:p>
        </w:tc>
        <w:tc>
          <w:tcPr>
            <w:tcW w:w="2126" w:type="dxa"/>
            <w:vMerge w:val="restart"/>
            <w:shd w:val="clear" w:color="auto" w:fill="FFFFFF"/>
          </w:tcPr>
          <w:p w:rsidR="00D15DBA" w:rsidRPr="009B3AE6" w:rsidRDefault="00D15DBA" w:rsidP="006F2A5D">
            <w:pPr>
              <w:spacing w:after="0" w:line="240" w:lineRule="auto"/>
              <w:rPr>
                <w:rFonts w:ascii="Times New Roman" w:hAnsi="Times New Roman"/>
              </w:rPr>
            </w:pPr>
            <w:r>
              <w:rPr>
                <w:rFonts w:ascii="Times New Roman" w:hAnsi="Times New Roman"/>
              </w:rPr>
              <w:t xml:space="preserve">Данные мониторинга удовлетворенности населения в сфере финансовых услуг </w:t>
            </w:r>
            <w:r>
              <w:rPr>
                <w:rFonts w:ascii="Times New Roman" w:hAnsi="Times New Roman"/>
              </w:rPr>
              <w:lastRenderedPageBreak/>
              <w:t xml:space="preserve">подробно приведены на страницах </w:t>
            </w:r>
            <w:r w:rsidR="006F2A5D" w:rsidRPr="006F2A5D">
              <w:rPr>
                <w:rFonts w:ascii="Times New Roman" w:hAnsi="Times New Roman"/>
              </w:rPr>
              <w:t>162-172</w:t>
            </w:r>
            <w:r>
              <w:rPr>
                <w:rFonts w:ascii="Times New Roman" w:hAnsi="Times New Roman"/>
              </w:rPr>
              <w:t xml:space="preserve"> Доклада</w:t>
            </w:r>
          </w:p>
        </w:tc>
        <w:tc>
          <w:tcPr>
            <w:tcW w:w="1418" w:type="dxa"/>
            <w:vMerge w:val="restart"/>
            <w:shd w:val="clear" w:color="auto" w:fill="FFFFFF"/>
          </w:tcPr>
          <w:p w:rsidR="00D15DBA" w:rsidRPr="009B3AE6" w:rsidRDefault="00D15DBA" w:rsidP="00946009">
            <w:pPr>
              <w:spacing w:after="0" w:line="240" w:lineRule="auto"/>
              <w:rPr>
                <w:rFonts w:ascii="Times New Roman" w:hAnsi="Times New Roman"/>
              </w:rPr>
            </w:pPr>
          </w:p>
        </w:tc>
      </w:tr>
      <w:tr w:rsidR="00D15DBA" w:rsidRPr="009B3AE6" w:rsidTr="008B4EEB">
        <w:tc>
          <w:tcPr>
            <w:tcW w:w="425" w:type="dxa"/>
            <w:vMerge/>
            <w:shd w:val="clear" w:color="auto" w:fill="FFFFFF"/>
          </w:tcPr>
          <w:p w:rsidR="00D15DBA" w:rsidRPr="008B4EEB" w:rsidRDefault="00D15DBA"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D15DBA" w:rsidRPr="009B3AE6" w:rsidRDefault="00D15DBA" w:rsidP="00946009">
            <w:pPr>
              <w:spacing w:after="0" w:line="240" w:lineRule="auto"/>
              <w:rPr>
                <w:rFonts w:ascii="Times New Roman" w:hAnsi="Times New Roman"/>
              </w:rPr>
            </w:pPr>
          </w:p>
        </w:tc>
        <w:tc>
          <w:tcPr>
            <w:tcW w:w="3827" w:type="dxa"/>
            <w:shd w:val="clear" w:color="auto" w:fill="FFFFFF"/>
          </w:tcPr>
          <w:p w:rsidR="00D15DBA" w:rsidRPr="009B3AE6" w:rsidRDefault="00D15DBA" w:rsidP="00946009">
            <w:pPr>
              <w:spacing w:after="0" w:line="240" w:lineRule="auto"/>
              <w:jc w:val="both"/>
              <w:rPr>
                <w:rFonts w:ascii="Times New Roman" w:hAnsi="Times New Roman"/>
              </w:rPr>
            </w:pPr>
            <w:r w:rsidRPr="00E3568D">
              <w:rPr>
                <w:rFonts w:ascii="Times New Roman" w:hAnsi="Times New Roman"/>
              </w:rPr>
              <w:t xml:space="preserve">Реализация Плана  мероприятий по </w:t>
            </w:r>
            <w:r w:rsidRPr="00E3568D">
              <w:rPr>
                <w:rFonts w:ascii="Times New Roman" w:hAnsi="Times New Roman"/>
              </w:rPr>
              <w:lastRenderedPageBreak/>
              <w:t>развитию финансового рынка на территории Центрального федерального округа на 2019 год</w:t>
            </w:r>
          </w:p>
        </w:tc>
        <w:tc>
          <w:tcPr>
            <w:tcW w:w="521" w:type="dxa"/>
            <w:shd w:val="clear" w:color="auto" w:fill="FFFFFF"/>
          </w:tcPr>
          <w:p w:rsidR="00D15DBA" w:rsidRPr="009B3AE6" w:rsidRDefault="00D15DBA" w:rsidP="00946009">
            <w:pPr>
              <w:spacing w:after="0" w:line="240" w:lineRule="auto"/>
              <w:jc w:val="center"/>
              <w:rPr>
                <w:rFonts w:ascii="Times New Roman" w:hAnsi="Times New Roman"/>
              </w:rPr>
            </w:pPr>
            <w:r>
              <w:rPr>
                <w:rFonts w:ascii="Times New Roman" w:hAnsi="Times New Roman"/>
              </w:rPr>
              <w:lastRenderedPageBreak/>
              <w:t>да/</w:t>
            </w:r>
            <w:r>
              <w:rPr>
                <w:rFonts w:ascii="Times New Roman" w:hAnsi="Times New Roman"/>
              </w:rPr>
              <w:lastRenderedPageBreak/>
              <w:t>нет</w:t>
            </w:r>
          </w:p>
        </w:tc>
        <w:tc>
          <w:tcPr>
            <w:tcW w:w="708" w:type="dxa"/>
            <w:shd w:val="clear" w:color="auto" w:fill="FFFFFF"/>
          </w:tcPr>
          <w:p w:rsidR="00D15DBA" w:rsidRPr="009B3AE6" w:rsidRDefault="00D15DBA" w:rsidP="00946009">
            <w:pPr>
              <w:spacing w:after="0" w:line="240" w:lineRule="auto"/>
              <w:jc w:val="center"/>
              <w:rPr>
                <w:rFonts w:ascii="Times New Roman" w:hAnsi="Times New Roman"/>
              </w:rPr>
            </w:pPr>
            <w:r>
              <w:rPr>
                <w:rFonts w:ascii="Times New Roman" w:hAnsi="Times New Roman"/>
              </w:rPr>
              <w:lastRenderedPageBreak/>
              <w:t>да</w:t>
            </w:r>
          </w:p>
        </w:tc>
        <w:tc>
          <w:tcPr>
            <w:tcW w:w="851" w:type="dxa"/>
            <w:shd w:val="clear" w:color="auto" w:fill="FFFFFF"/>
          </w:tcPr>
          <w:p w:rsidR="00D15DBA" w:rsidRPr="009B3AE6" w:rsidRDefault="00D15DBA" w:rsidP="00946009">
            <w:pPr>
              <w:spacing w:after="0" w:line="240" w:lineRule="auto"/>
              <w:jc w:val="center"/>
              <w:rPr>
                <w:rFonts w:ascii="Times New Roman" w:hAnsi="Times New Roman"/>
              </w:rPr>
            </w:pPr>
            <w:r>
              <w:rPr>
                <w:rFonts w:ascii="Times New Roman" w:hAnsi="Times New Roman"/>
              </w:rPr>
              <w:t>да</w:t>
            </w:r>
          </w:p>
        </w:tc>
        <w:tc>
          <w:tcPr>
            <w:tcW w:w="850" w:type="dxa"/>
            <w:shd w:val="clear" w:color="auto" w:fill="FFFFFF"/>
          </w:tcPr>
          <w:p w:rsidR="00D15DBA" w:rsidRDefault="00D15DBA" w:rsidP="00946009">
            <w:pPr>
              <w:spacing w:after="0" w:line="240" w:lineRule="auto"/>
              <w:jc w:val="center"/>
              <w:rPr>
                <w:rFonts w:ascii="Times New Roman" w:hAnsi="Times New Roman"/>
              </w:rPr>
            </w:pPr>
            <w:r>
              <w:rPr>
                <w:rFonts w:ascii="Times New Roman" w:hAnsi="Times New Roman"/>
              </w:rPr>
              <w:t>да</w:t>
            </w:r>
          </w:p>
        </w:tc>
        <w:tc>
          <w:tcPr>
            <w:tcW w:w="1134" w:type="dxa"/>
            <w:shd w:val="clear" w:color="auto" w:fill="FFFFFF"/>
          </w:tcPr>
          <w:p w:rsidR="00D15DBA" w:rsidRDefault="00D15DBA" w:rsidP="00946009">
            <w:pPr>
              <w:spacing w:after="0" w:line="240" w:lineRule="auto"/>
              <w:jc w:val="center"/>
              <w:rPr>
                <w:rFonts w:ascii="Times New Roman" w:hAnsi="Times New Roman"/>
              </w:rPr>
            </w:pPr>
            <w:r>
              <w:rPr>
                <w:rFonts w:ascii="Times New Roman" w:hAnsi="Times New Roman"/>
              </w:rPr>
              <w:t xml:space="preserve">Данные </w:t>
            </w:r>
            <w:r>
              <w:rPr>
                <w:rFonts w:ascii="Times New Roman" w:hAnsi="Times New Roman"/>
              </w:rPr>
              <w:lastRenderedPageBreak/>
              <w:t>ЦБ РФ отделение Липецк</w:t>
            </w:r>
          </w:p>
        </w:tc>
        <w:tc>
          <w:tcPr>
            <w:tcW w:w="1985" w:type="dxa"/>
            <w:shd w:val="clear" w:color="auto" w:fill="FFFFFF"/>
          </w:tcPr>
          <w:p w:rsidR="00D15DBA" w:rsidRDefault="00D15DBA" w:rsidP="000E404C">
            <w:pPr>
              <w:spacing w:after="0" w:line="240" w:lineRule="auto"/>
              <w:rPr>
                <w:rFonts w:ascii="Times New Roman" w:hAnsi="Times New Roman"/>
              </w:rPr>
            </w:pPr>
            <w:r>
              <w:rPr>
                <w:rFonts w:ascii="Times New Roman" w:hAnsi="Times New Roman"/>
              </w:rPr>
              <w:lastRenderedPageBreak/>
              <w:t xml:space="preserve">Исполнение </w:t>
            </w:r>
            <w:r>
              <w:rPr>
                <w:rFonts w:ascii="Times New Roman" w:hAnsi="Times New Roman"/>
              </w:rPr>
              <w:lastRenderedPageBreak/>
              <w:t>мероприятий в соответствии  планом</w:t>
            </w:r>
          </w:p>
        </w:tc>
        <w:tc>
          <w:tcPr>
            <w:tcW w:w="2126" w:type="dxa"/>
            <w:vMerge/>
            <w:shd w:val="clear" w:color="auto" w:fill="FFFFFF"/>
          </w:tcPr>
          <w:p w:rsidR="00D15DBA" w:rsidRPr="009B3AE6" w:rsidRDefault="00D15DBA" w:rsidP="00946009">
            <w:pPr>
              <w:spacing w:after="0" w:line="240" w:lineRule="auto"/>
              <w:rPr>
                <w:rFonts w:ascii="Times New Roman" w:hAnsi="Times New Roman"/>
              </w:rPr>
            </w:pPr>
          </w:p>
        </w:tc>
        <w:tc>
          <w:tcPr>
            <w:tcW w:w="1418" w:type="dxa"/>
            <w:vMerge/>
            <w:shd w:val="clear" w:color="auto" w:fill="FFFFFF"/>
          </w:tcPr>
          <w:p w:rsidR="00D15DBA" w:rsidRPr="009B3AE6" w:rsidRDefault="00D15DBA" w:rsidP="00946009">
            <w:pPr>
              <w:spacing w:after="0" w:line="240" w:lineRule="auto"/>
              <w:rPr>
                <w:rFonts w:ascii="Times New Roman" w:hAnsi="Times New Roman"/>
              </w:rPr>
            </w:pPr>
          </w:p>
        </w:tc>
      </w:tr>
      <w:tr w:rsidR="00FA714E" w:rsidRPr="009B3AE6" w:rsidTr="008B4EEB">
        <w:tc>
          <w:tcPr>
            <w:tcW w:w="425" w:type="dxa"/>
            <w:vMerge w:val="restart"/>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vMerge w:val="restart"/>
            <w:shd w:val="clear" w:color="auto" w:fill="FFFFFF"/>
          </w:tcPr>
          <w:p w:rsidR="00FA714E" w:rsidRPr="009B3AE6" w:rsidRDefault="00FA714E" w:rsidP="00946009">
            <w:pPr>
              <w:spacing w:after="0" w:line="240" w:lineRule="auto"/>
              <w:rPr>
                <w:rFonts w:ascii="Times New Roman" w:hAnsi="Times New Roman"/>
              </w:rPr>
            </w:pPr>
            <w:r w:rsidRPr="003358FE">
              <w:rPr>
                <w:rFonts w:ascii="Times New Roman" w:hAnsi="Times New Roman"/>
              </w:rPr>
              <w:t>Развитие конкуренции в сфере государственных и муниципальных закупок</w:t>
            </w:r>
          </w:p>
        </w:tc>
        <w:tc>
          <w:tcPr>
            <w:tcW w:w="3827" w:type="dxa"/>
            <w:shd w:val="clear" w:color="auto" w:fill="FFFFFF"/>
          </w:tcPr>
          <w:p w:rsidR="00FA714E" w:rsidRPr="009B3AE6" w:rsidRDefault="00FA714E" w:rsidP="006874A1">
            <w:pPr>
              <w:spacing w:after="0" w:line="240" w:lineRule="auto"/>
              <w:jc w:val="both"/>
              <w:rPr>
                <w:rFonts w:ascii="Times New Roman" w:hAnsi="Times New Roman"/>
              </w:rPr>
            </w:pPr>
            <w:r w:rsidRPr="003358FE">
              <w:rPr>
                <w:rFonts w:ascii="Times New Roman" w:hAnsi="Times New Roman"/>
              </w:rPr>
              <w:t>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3,8</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3,8</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3,8</w:t>
            </w:r>
          </w:p>
        </w:tc>
        <w:tc>
          <w:tcPr>
            <w:tcW w:w="1134" w:type="dxa"/>
            <w:shd w:val="clear" w:color="auto" w:fill="FFFFFF"/>
          </w:tcPr>
          <w:p w:rsidR="00FA714E" w:rsidRDefault="000E404C"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FA714E" w:rsidRDefault="000E404C" w:rsidP="000E404C">
            <w:pPr>
              <w:spacing w:after="0" w:line="240" w:lineRule="auto"/>
              <w:rPr>
                <w:rFonts w:ascii="Times New Roman" w:hAnsi="Times New Roman"/>
              </w:rPr>
            </w:pPr>
            <w:r>
              <w:rPr>
                <w:rFonts w:ascii="Times New Roman" w:hAnsi="Times New Roman"/>
              </w:rPr>
              <w:t>Среднее ч</w:t>
            </w:r>
            <w:r w:rsidRPr="003358FE">
              <w:rPr>
                <w:rFonts w:ascii="Times New Roman" w:hAnsi="Times New Roman"/>
              </w:rPr>
              <w:t>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w:t>
            </w:r>
          </w:p>
        </w:tc>
        <w:tc>
          <w:tcPr>
            <w:tcW w:w="2126" w:type="dxa"/>
            <w:shd w:val="clear" w:color="auto" w:fill="FFFFFF"/>
          </w:tcPr>
          <w:p w:rsidR="00FA714E" w:rsidRPr="009B3AE6" w:rsidRDefault="00FA714E" w:rsidP="00946009">
            <w:pPr>
              <w:spacing w:after="0" w:line="240" w:lineRule="auto"/>
              <w:rPr>
                <w:rFonts w:ascii="Times New Roman" w:hAnsi="Times New Roman"/>
              </w:rPr>
            </w:pPr>
          </w:p>
        </w:tc>
        <w:tc>
          <w:tcPr>
            <w:tcW w:w="1418" w:type="dxa"/>
            <w:shd w:val="clear" w:color="auto" w:fill="FFFFFF"/>
          </w:tcPr>
          <w:p w:rsidR="00FA714E" w:rsidRPr="009B3AE6" w:rsidRDefault="00FA714E" w:rsidP="00946009">
            <w:pPr>
              <w:spacing w:after="0" w:line="240" w:lineRule="auto"/>
              <w:rPr>
                <w:rFonts w:ascii="Times New Roman" w:hAnsi="Times New Roman"/>
              </w:rPr>
            </w:pPr>
          </w:p>
        </w:tc>
      </w:tr>
      <w:tr w:rsidR="00FA714E" w:rsidRPr="009B3AE6" w:rsidTr="008B4EEB">
        <w:tc>
          <w:tcPr>
            <w:tcW w:w="425" w:type="dxa"/>
            <w:vMerge/>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FA714E" w:rsidRPr="009B3AE6" w:rsidRDefault="00FA714E" w:rsidP="00946009">
            <w:pPr>
              <w:spacing w:after="0" w:line="240" w:lineRule="auto"/>
              <w:rPr>
                <w:rFonts w:ascii="Times New Roman" w:hAnsi="Times New Roman"/>
              </w:rPr>
            </w:pPr>
          </w:p>
        </w:tc>
        <w:tc>
          <w:tcPr>
            <w:tcW w:w="3827" w:type="dxa"/>
            <w:shd w:val="clear" w:color="auto" w:fill="FFFFFF"/>
          </w:tcPr>
          <w:p w:rsidR="00FA714E" w:rsidRPr="009B3AE6" w:rsidRDefault="00FA714E" w:rsidP="006874A1">
            <w:pPr>
              <w:spacing w:after="0" w:line="240" w:lineRule="auto"/>
              <w:jc w:val="both"/>
              <w:rPr>
                <w:rFonts w:ascii="Times New Roman" w:hAnsi="Times New Roman"/>
              </w:rPr>
            </w:pPr>
            <w:r w:rsidRPr="003358FE">
              <w:rPr>
                <w:rFonts w:ascii="Times New Roman" w:hAnsi="Times New Roman"/>
              </w:rPr>
              <w:t xml:space="preserve">Доля закупок товаров, работ, услуг у субъектов малого предпринимательства в совокупном годовом объёме закупок, рассчитанном с учётом требований части 1.1 статьи 30 Федерального закона от 5 апреля 2013г. № 44-ФЗ «О контрактной системе в сфере закупок товаров, работ, услуг для обеспечения </w:t>
            </w:r>
            <w:r w:rsidRPr="003358FE">
              <w:rPr>
                <w:rFonts w:ascii="Times New Roman" w:hAnsi="Times New Roman"/>
              </w:rPr>
              <w:lastRenderedPageBreak/>
              <w:t>государственных и муниципальных нужд»</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lastRenderedPageBreak/>
              <w:t>%</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40</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45</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47</w:t>
            </w:r>
          </w:p>
        </w:tc>
        <w:tc>
          <w:tcPr>
            <w:tcW w:w="1134" w:type="dxa"/>
            <w:shd w:val="clear" w:color="auto" w:fill="FFFFFF"/>
          </w:tcPr>
          <w:p w:rsidR="00FA714E" w:rsidRDefault="000E404C"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FA714E" w:rsidRDefault="000E404C" w:rsidP="000E404C">
            <w:pPr>
              <w:spacing w:after="0" w:line="240" w:lineRule="auto"/>
              <w:rPr>
                <w:rFonts w:ascii="Times New Roman" w:hAnsi="Times New Roman"/>
              </w:rPr>
            </w:pPr>
            <w:r w:rsidRPr="003358FE">
              <w:rPr>
                <w:rFonts w:ascii="Times New Roman" w:hAnsi="Times New Roman"/>
              </w:rPr>
              <w:t xml:space="preserve">Доля закупок товаров, работ, услуг у субъектов малого предпринимательства в совокупном годовом объёме закупок, рассчитанном с </w:t>
            </w:r>
            <w:r w:rsidRPr="003358FE">
              <w:rPr>
                <w:rFonts w:ascii="Times New Roman" w:hAnsi="Times New Roman"/>
              </w:rPr>
              <w:lastRenderedPageBreak/>
              <w:t>учётом требований части 1.1 статьи 30 Федерального закона от 5 апреля 2013г. № 44-ФЗ «О контрактной системе в сфере закупок товаров, работ, услуг для обеспечения государственных и муниципальных нужд»</w:t>
            </w:r>
          </w:p>
        </w:tc>
        <w:tc>
          <w:tcPr>
            <w:tcW w:w="2126" w:type="dxa"/>
            <w:shd w:val="clear" w:color="auto" w:fill="FFFFFF"/>
          </w:tcPr>
          <w:p w:rsidR="00FA714E" w:rsidRPr="009B3AE6" w:rsidRDefault="00FA714E" w:rsidP="00946009">
            <w:pPr>
              <w:spacing w:after="0" w:line="240" w:lineRule="auto"/>
              <w:rPr>
                <w:rFonts w:ascii="Times New Roman" w:hAnsi="Times New Roman"/>
              </w:rPr>
            </w:pPr>
          </w:p>
        </w:tc>
        <w:tc>
          <w:tcPr>
            <w:tcW w:w="1418" w:type="dxa"/>
            <w:shd w:val="clear" w:color="auto" w:fill="FFFFFF"/>
          </w:tcPr>
          <w:p w:rsidR="00FA714E" w:rsidRPr="009B3AE6" w:rsidRDefault="00FA714E" w:rsidP="00946009">
            <w:pPr>
              <w:spacing w:after="0" w:line="240" w:lineRule="auto"/>
              <w:rPr>
                <w:rFonts w:ascii="Times New Roman" w:hAnsi="Times New Roman"/>
              </w:rPr>
            </w:pPr>
          </w:p>
        </w:tc>
      </w:tr>
      <w:tr w:rsidR="00FA714E" w:rsidRPr="009B3AE6" w:rsidTr="008B4EEB">
        <w:tc>
          <w:tcPr>
            <w:tcW w:w="425" w:type="dxa"/>
            <w:vMerge w:val="restart"/>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vMerge w:val="restart"/>
            <w:shd w:val="clear" w:color="auto" w:fill="FFFFFF"/>
          </w:tcPr>
          <w:p w:rsidR="00FA714E" w:rsidRDefault="00FA714E" w:rsidP="00946009">
            <w:pPr>
              <w:spacing w:after="0" w:line="240" w:lineRule="auto"/>
              <w:rPr>
                <w:rFonts w:ascii="Times New Roman" w:hAnsi="Times New Roman"/>
              </w:rPr>
            </w:pPr>
            <w:r w:rsidRPr="003358FE">
              <w:rPr>
                <w:rFonts w:ascii="Times New Roman" w:hAnsi="Times New Roman"/>
              </w:rPr>
              <w:t>Снижение административных барьеров</w:t>
            </w: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Default="00FA714E" w:rsidP="00946009">
            <w:pPr>
              <w:spacing w:after="0" w:line="240" w:lineRule="auto"/>
              <w:rPr>
                <w:rFonts w:ascii="Times New Roman" w:hAnsi="Times New Roman"/>
              </w:rPr>
            </w:pPr>
          </w:p>
          <w:p w:rsidR="00FA714E" w:rsidRPr="009B3AE6" w:rsidRDefault="00FA714E" w:rsidP="00946009">
            <w:pPr>
              <w:spacing w:after="0" w:line="240" w:lineRule="auto"/>
              <w:rPr>
                <w:rFonts w:ascii="Times New Roman" w:hAnsi="Times New Roman"/>
              </w:rPr>
            </w:pPr>
          </w:p>
        </w:tc>
        <w:tc>
          <w:tcPr>
            <w:tcW w:w="3827" w:type="dxa"/>
            <w:shd w:val="clear" w:color="auto" w:fill="FFFFFF"/>
          </w:tcPr>
          <w:p w:rsidR="00FA714E" w:rsidRPr="009B3AE6" w:rsidRDefault="00FA714E" w:rsidP="006874A1">
            <w:pPr>
              <w:spacing w:after="0" w:line="240" w:lineRule="auto"/>
              <w:jc w:val="both"/>
              <w:rPr>
                <w:rFonts w:ascii="Times New Roman" w:hAnsi="Times New Roman"/>
              </w:rPr>
            </w:pPr>
            <w:r w:rsidRPr="003358FE">
              <w:rPr>
                <w:rFonts w:ascii="Times New Roman" w:hAnsi="Times New Roman"/>
              </w:rPr>
              <w:lastRenderedPageBreak/>
              <w:t>Количество видов услуг для бизнеса, предоставляемых в МФЦ по принципу «одного окна», субъектам МСП, а также гражданам, планирующим начать ведение пр</w:t>
            </w:r>
            <w:r>
              <w:rPr>
                <w:rFonts w:ascii="Times New Roman" w:hAnsi="Times New Roman"/>
              </w:rPr>
              <w:t>едпринимательской деятельности</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203</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210</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215</w:t>
            </w:r>
          </w:p>
        </w:tc>
        <w:tc>
          <w:tcPr>
            <w:tcW w:w="1134" w:type="dxa"/>
            <w:shd w:val="clear" w:color="auto" w:fill="FFFFFF"/>
          </w:tcPr>
          <w:p w:rsidR="00FA714E" w:rsidRDefault="000E404C"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FA714E" w:rsidRDefault="000E404C" w:rsidP="000E404C">
            <w:pPr>
              <w:spacing w:after="0" w:line="240" w:lineRule="auto"/>
              <w:rPr>
                <w:rFonts w:ascii="Times New Roman" w:hAnsi="Times New Roman"/>
              </w:rPr>
            </w:pPr>
            <w:r w:rsidRPr="003358FE">
              <w:rPr>
                <w:rFonts w:ascii="Times New Roman" w:hAnsi="Times New Roman"/>
              </w:rPr>
              <w:t>Количество видов услуг для бизнеса, предоставляемых в МФЦ по принципу «одного окна», субъектам МСП, а также гражданам, планирующим начать ведение пр</w:t>
            </w:r>
            <w:r>
              <w:rPr>
                <w:rFonts w:ascii="Times New Roman" w:hAnsi="Times New Roman"/>
              </w:rPr>
              <w:t>едпринимательской деятельности</w:t>
            </w:r>
          </w:p>
        </w:tc>
        <w:tc>
          <w:tcPr>
            <w:tcW w:w="2126" w:type="dxa"/>
            <w:shd w:val="clear" w:color="auto" w:fill="FFFFFF"/>
          </w:tcPr>
          <w:p w:rsidR="00FA714E" w:rsidRPr="009B3AE6" w:rsidRDefault="00FA714E" w:rsidP="00946009">
            <w:pPr>
              <w:spacing w:after="0" w:line="240" w:lineRule="auto"/>
              <w:rPr>
                <w:rFonts w:ascii="Times New Roman" w:hAnsi="Times New Roman"/>
              </w:rPr>
            </w:pPr>
          </w:p>
        </w:tc>
        <w:tc>
          <w:tcPr>
            <w:tcW w:w="1418" w:type="dxa"/>
            <w:shd w:val="clear" w:color="auto" w:fill="FFFFFF"/>
          </w:tcPr>
          <w:p w:rsidR="00FA714E" w:rsidRPr="009B3AE6" w:rsidRDefault="00FA714E" w:rsidP="00946009">
            <w:pPr>
              <w:spacing w:after="0" w:line="240" w:lineRule="auto"/>
              <w:rPr>
                <w:rFonts w:ascii="Times New Roman" w:hAnsi="Times New Roman"/>
              </w:rPr>
            </w:pPr>
          </w:p>
        </w:tc>
      </w:tr>
      <w:tr w:rsidR="00FA714E" w:rsidRPr="009B3AE6" w:rsidTr="008B4EEB">
        <w:tc>
          <w:tcPr>
            <w:tcW w:w="425" w:type="dxa"/>
            <w:vMerge/>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FA714E" w:rsidRPr="009B3AE6" w:rsidRDefault="00FA714E" w:rsidP="00946009">
            <w:pPr>
              <w:spacing w:after="0" w:line="240" w:lineRule="auto"/>
              <w:rPr>
                <w:rFonts w:ascii="Times New Roman" w:hAnsi="Times New Roman"/>
              </w:rPr>
            </w:pPr>
          </w:p>
        </w:tc>
        <w:tc>
          <w:tcPr>
            <w:tcW w:w="3827" w:type="dxa"/>
            <w:shd w:val="clear" w:color="auto" w:fill="FFFFFF"/>
          </w:tcPr>
          <w:p w:rsidR="00FA714E" w:rsidRPr="009B3AE6" w:rsidRDefault="00FA714E" w:rsidP="006874A1">
            <w:pPr>
              <w:spacing w:after="0" w:line="240" w:lineRule="auto"/>
              <w:jc w:val="both"/>
              <w:rPr>
                <w:rFonts w:ascii="Times New Roman" w:hAnsi="Times New Roman"/>
              </w:rPr>
            </w:pPr>
            <w:r w:rsidRPr="003358FE">
              <w:rPr>
                <w:rFonts w:ascii="Times New Roman" w:hAnsi="Times New Roman"/>
              </w:rPr>
              <w:t xml:space="preserve">Доля субъектов МСП, впервые обратившихся за услугой АО </w:t>
            </w:r>
            <w:r w:rsidRPr="003358FE">
              <w:rPr>
                <w:rFonts w:ascii="Times New Roman" w:hAnsi="Times New Roman"/>
              </w:rPr>
              <w:lastRenderedPageBreak/>
              <w:t>«Федеральная корпорация по развитию малого и среднего предпринимательства» и его дочерних обществ через МФЦ, а также через центры оказания услуг для бизнеса, в том числе в электронной форме (через ЕПГУ), в общем количестве субъектов МСП, зарегистрированных в Липецкой облас</w:t>
            </w:r>
            <w:r>
              <w:rPr>
                <w:rFonts w:ascii="Times New Roman" w:hAnsi="Times New Roman"/>
              </w:rPr>
              <w:t>ти</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lastRenderedPageBreak/>
              <w:t>%</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5</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6,5</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7,8</w:t>
            </w:r>
          </w:p>
        </w:tc>
        <w:tc>
          <w:tcPr>
            <w:tcW w:w="1134" w:type="dxa"/>
            <w:shd w:val="clear" w:color="auto" w:fill="FFFFFF"/>
          </w:tcPr>
          <w:p w:rsidR="00FA714E" w:rsidRDefault="000E404C" w:rsidP="00946009">
            <w:pPr>
              <w:spacing w:after="0" w:line="240" w:lineRule="auto"/>
              <w:jc w:val="center"/>
              <w:rPr>
                <w:rFonts w:ascii="Times New Roman" w:hAnsi="Times New Roman"/>
              </w:rPr>
            </w:pPr>
            <w:r w:rsidRPr="001B4385">
              <w:rPr>
                <w:rFonts w:ascii="Times New Roman" w:hAnsi="Times New Roman"/>
              </w:rPr>
              <w:t xml:space="preserve">ведомственная </w:t>
            </w:r>
            <w:r w:rsidRPr="001B4385">
              <w:rPr>
                <w:rFonts w:ascii="Times New Roman" w:hAnsi="Times New Roman"/>
              </w:rPr>
              <w:lastRenderedPageBreak/>
              <w:t>статистика</w:t>
            </w:r>
          </w:p>
        </w:tc>
        <w:tc>
          <w:tcPr>
            <w:tcW w:w="1985" w:type="dxa"/>
            <w:shd w:val="clear" w:color="auto" w:fill="FFFFFF"/>
          </w:tcPr>
          <w:p w:rsidR="00FA714E" w:rsidRDefault="000E404C" w:rsidP="000E404C">
            <w:pPr>
              <w:spacing w:after="0" w:line="240" w:lineRule="auto"/>
              <w:rPr>
                <w:rFonts w:ascii="Times New Roman" w:hAnsi="Times New Roman"/>
              </w:rPr>
            </w:pPr>
            <w:r w:rsidRPr="003358FE">
              <w:rPr>
                <w:rFonts w:ascii="Times New Roman" w:hAnsi="Times New Roman"/>
              </w:rPr>
              <w:lastRenderedPageBreak/>
              <w:t xml:space="preserve">Доля субъектов МСП, впервые </w:t>
            </w:r>
            <w:r w:rsidRPr="003358FE">
              <w:rPr>
                <w:rFonts w:ascii="Times New Roman" w:hAnsi="Times New Roman"/>
              </w:rPr>
              <w:lastRenderedPageBreak/>
              <w:t>обратившихся за услугой АО «Федеральная корпорация по развитию малого и среднего предпринимательства» и его дочерних обществ через МФЦ, а также через центры оказания услуг для бизнеса, в том числе в электронной форме (через ЕПГУ), в общем количестве субъектов МСП, зарегистрированных в Липецкой облас</w:t>
            </w:r>
            <w:r>
              <w:rPr>
                <w:rFonts w:ascii="Times New Roman" w:hAnsi="Times New Roman"/>
              </w:rPr>
              <w:t>ти</w:t>
            </w:r>
          </w:p>
        </w:tc>
        <w:tc>
          <w:tcPr>
            <w:tcW w:w="2126" w:type="dxa"/>
            <w:shd w:val="clear" w:color="auto" w:fill="FFFFFF"/>
          </w:tcPr>
          <w:p w:rsidR="00FA714E" w:rsidRPr="009B3AE6" w:rsidRDefault="00FA714E" w:rsidP="00946009">
            <w:pPr>
              <w:spacing w:after="0" w:line="240" w:lineRule="auto"/>
              <w:rPr>
                <w:rFonts w:ascii="Times New Roman" w:hAnsi="Times New Roman"/>
              </w:rPr>
            </w:pPr>
          </w:p>
        </w:tc>
        <w:tc>
          <w:tcPr>
            <w:tcW w:w="1418" w:type="dxa"/>
            <w:shd w:val="clear" w:color="auto" w:fill="FFFFFF"/>
          </w:tcPr>
          <w:p w:rsidR="00FA714E" w:rsidRPr="009B3AE6" w:rsidRDefault="00FA714E" w:rsidP="00946009">
            <w:pPr>
              <w:spacing w:after="0" w:line="240" w:lineRule="auto"/>
              <w:rPr>
                <w:rFonts w:ascii="Times New Roman" w:hAnsi="Times New Roman"/>
              </w:rPr>
            </w:pPr>
          </w:p>
        </w:tc>
      </w:tr>
      <w:tr w:rsidR="00FA714E" w:rsidRPr="009B3AE6" w:rsidTr="00D14AB6">
        <w:trPr>
          <w:trHeight w:val="1666"/>
        </w:trPr>
        <w:tc>
          <w:tcPr>
            <w:tcW w:w="425" w:type="dxa"/>
            <w:vMerge/>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FA714E" w:rsidRPr="009B3AE6" w:rsidRDefault="00FA714E" w:rsidP="00946009">
            <w:pPr>
              <w:spacing w:after="0" w:line="240" w:lineRule="auto"/>
              <w:rPr>
                <w:rFonts w:ascii="Times New Roman" w:hAnsi="Times New Roman"/>
              </w:rPr>
            </w:pPr>
          </w:p>
        </w:tc>
        <w:tc>
          <w:tcPr>
            <w:tcW w:w="3827" w:type="dxa"/>
            <w:shd w:val="clear" w:color="auto" w:fill="FFFFFF"/>
          </w:tcPr>
          <w:p w:rsidR="00FA714E" w:rsidRPr="009B3AE6" w:rsidRDefault="00FA714E" w:rsidP="006874A1">
            <w:pPr>
              <w:spacing w:after="0" w:line="240" w:lineRule="auto"/>
              <w:jc w:val="both"/>
              <w:rPr>
                <w:rFonts w:ascii="Times New Roman" w:hAnsi="Times New Roman"/>
              </w:rPr>
            </w:pPr>
            <w:r w:rsidRPr="003358FE">
              <w:rPr>
                <w:rFonts w:ascii="Times New Roman" w:hAnsi="Times New Roman"/>
              </w:rPr>
              <w:t>Количество обращений за услугами для бизнеса, предоставляемых в МФЦ/ЦОУ субъектам МСП, а также гражданам, планирующим начать ведение предпринимательской деятельности</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108000</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110000</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143977</w:t>
            </w:r>
          </w:p>
        </w:tc>
        <w:tc>
          <w:tcPr>
            <w:tcW w:w="1134" w:type="dxa"/>
            <w:shd w:val="clear" w:color="auto" w:fill="FFFFFF"/>
          </w:tcPr>
          <w:p w:rsidR="00FA714E" w:rsidRDefault="000E404C"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FA714E" w:rsidRDefault="000E404C" w:rsidP="000E404C">
            <w:pPr>
              <w:spacing w:after="0" w:line="240" w:lineRule="auto"/>
              <w:rPr>
                <w:rFonts w:ascii="Times New Roman" w:hAnsi="Times New Roman"/>
              </w:rPr>
            </w:pPr>
            <w:r w:rsidRPr="000E404C">
              <w:rPr>
                <w:rFonts w:ascii="Times New Roman" w:hAnsi="Times New Roman"/>
              </w:rPr>
              <w:t xml:space="preserve">Количество обращений за услугами для бизнеса, предоставляемых в МФЦ/ЦОУ </w:t>
            </w:r>
            <w:r w:rsidRPr="000E404C">
              <w:rPr>
                <w:rFonts w:ascii="Times New Roman" w:hAnsi="Times New Roman"/>
              </w:rPr>
              <w:lastRenderedPageBreak/>
              <w:t>субъектам МСП, а также гражданам, планирующим начать ведение предпринимательской деятельности</w:t>
            </w:r>
          </w:p>
        </w:tc>
        <w:tc>
          <w:tcPr>
            <w:tcW w:w="2126" w:type="dxa"/>
            <w:shd w:val="clear" w:color="auto" w:fill="FFFFFF"/>
          </w:tcPr>
          <w:p w:rsidR="00FA714E" w:rsidRPr="009B3AE6" w:rsidRDefault="00FA714E" w:rsidP="00946009">
            <w:pPr>
              <w:spacing w:after="0" w:line="240" w:lineRule="auto"/>
              <w:rPr>
                <w:rFonts w:ascii="Times New Roman" w:hAnsi="Times New Roman"/>
              </w:rPr>
            </w:pPr>
          </w:p>
        </w:tc>
        <w:tc>
          <w:tcPr>
            <w:tcW w:w="1418" w:type="dxa"/>
            <w:shd w:val="clear" w:color="auto" w:fill="FFFFFF"/>
          </w:tcPr>
          <w:p w:rsidR="00FA714E" w:rsidRPr="009B3AE6" w:rsidRDefault="00FA714E" w:rsidP="00946009">
            <w:pPr>
              <w:spacing w:after="0" w:line="240" w:lineRule="auto"/>
              <w:rPr>
                <w:rFonts w:ascii="Times New Roman" w:hAnsi="Times New Roman"/>
              </w:rPr>
            </w:pPr>
          </w:p>
        </w:tc>
      </w:tr>
      <w:tr w:rsidR="00FA714E" w:rsidRPr="009B3AE6" w:rsidTr="008B4EEB">
        <w:tc>
          <w:tcPr>
            <w:tcW w:w="425" w:type="dxa"/>
            <w:vMerge w:val="restart"/>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vMerge w:val="restart"/>
            <w:shd w:val="clear" w:color="auto" w:fill="FFFFFF"/>
          </w:tcPr>
          <w:p w:rsidR="00FA714E" w:rsidRPr="009B3AE6" w:rsidRDefault="00FA714E" w:rsidP="00946009">
            <w:pPr>
              <w:spacing w:after="0" w:line="240" w:lineRule="auto"/>
              <w:rPr>
                <w:rFonts w:ascii="Times New Roman" w:hAnsi="Times New Roman"/>
              </w:rPr>
            </w:pPr>
            <w:r w:rsidRPr="00775285">
              <w:rPr>
                <w:rFonts w:ascii="Times New Roman" w:hAnsi="Times New Roman"/>
              </w:rPr>
              <w:t xml:space="preserve">Развитие механизмов государственно-частного и </w:t>
            </w:r>
            <w:proofErr w:type="spellStart"/>
            <w:r w:rsidRPr="00775285">
              <w:rPr>
                <w:rFonts w:ascii="Times New Roman" w:hAnsi="Times New Roman"/>
              </w:rPr>
              <w:t>муниципально</w:t>
            </w:r>
            <w:proofErr w:type="spellEnd"/>
            <w:r w:rsidRPr="00775285">
              <w:rPr>
                <w:rFonts w:ascii="Times New Roman" w:hAnsi="Times New Roman"/>
              </w:rPr>
              <w:t xml:space="preserve"> - частного партнерства в социальной сфере</w:t>
            </w:r>
          </w:p>
        </w:tc>
        <w:tc>
          <w:tcPr>
            <w:tcW w:w="3827" w:type="dxa"/>
            <w:shd w:val="clear" w:color="auto" w:fill="FFFFFF"/>
          </w:tcPr>
          <w:p w:rsidR="00FA714E" w:rsidRPr="009B3AE6" w:rsidRDefault="00FA714E" w:rsidP="00C04349">
            <w:pPr>
              <w:spacing w:after="0" w:line="240" w:lineRule="auto"/>
              <w:jc w:val="both"/>
              <w:rPr>
                <w:rFonts w:ascii="Times New Roman" w:hAnsi="Times New Roman"/>
              </w:rPr>
            </w:pPr>
            <w:r w:rsidRPr="00D813C2">
              <w:rPr>
                <w:rFonts w:ascii="Times New Roman" w:hAnsi="Times New Roman"/>
              </w:rPr>
              <w:t>Количество</w:t>
            </w:r>
            <w:r>
              <w:rPr>
                <w:rFonts w:ascii="Times New Roman" w:hAnsi="Times New Roman"/>
              </w:rPr>
              <w:t xml:space="preserve"> проектов (нарастающим итогом) (</w:t>
            </w:r>
            <w:r w:rsidRPr="00D813C2">
              <w:rPr>
                <w:rFonts w:ascii="Times New Roman" w:hAnsi="Times New Roman"/>
              </w:rPr>
              <w:t>Применение механизма ГЧП, МЧП в сфере здравоохранения</w:t>
            </w:r>
            <w:r>
              <w:rPr>
                <w:rFonts w:ascii="Times New Roman" w:hAnsi="Times New Roman"/>
              </w:rPr>
              <w:t>)</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0</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2</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2</w:t>
            </w:r>
          </w:p>
        </w:tc>
        <w:tc>
          <w:tcPr>
            <w:tcW w:w="1134" w:type="dxa"/>
            <w:shd w:val="clear" w:color="auto" w:fill="FFFFFF"/>
          </w:tcPr>
          <w:p w:rsidR="00FA714E" w:rsidRDefault="000E404C"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FA714E" w:rsidRDefault="00D14AB6" w:rsidP="000E404C">
            <w:pPr>
              <w:spacing w:after="0" w:line="240" w:lineRule="auto"/>
              <w:rPr>
                <w:rFonts w:ascii="Times New Roman" w:hAnsi="Times New Roman"/>
              </w:rPr>
            </w:pPr>
            <w:r w:rsidRPr="00D813C2">
              <w:rPr>
                <w:rFonts w:ascii="Times New Roman" w:hAnsi="Times New Roman"/>
              </w:rPr>
              <w:t>Количество</w:t>
            </w:r>
            <w:r>
              <w:rPr>
                <w:rFonts w:ascii="Times New Roman" w:hAnsi="Times New Roman"/>
              </w:rPr>
              <w:t xml:space="preserve"> проектов (нарастающим итогом) (</w:t>
            </w:r>
            <w:r w:rsidRPr="00D813C2">
              <w:rPr>
                <w:rFonts w:ascii="Times New Roman" w:hAnsi="Times New Roman"/>
              </w:rPr>
              <w:t>Применение механизма ГЧП, МЧП в сфере здравоохранения</w:t>
            </w:r>
            <w:r>
              <w:rPr>
                <w:rFonts w:ascii="Times New Roman" w:hAnsi="Times New Roman"/>
              </w:rPr>
              <w:t>)</w:t>
            </w:r>
          </w:p>
        </w:tc>
        <w:tc>
          <w:tcPr>
            <w:tcW w:w="2126" w:type="dxa"/>
            <w:shd w:val="clear" w:color="auto" w:fill="FFFFFF"/>
          </w:tcPr>
          <w:p w:rsidR="00FA714E" w:rsidRPr="009B3AE6" w:rsidRDefault="00FA714E" w:rsidP="00946009">
            <w:pPr>
              <w:spacing w:after="0" w:line="240" w:lineRule="auto"/>
              <w:rPr>
                <w:rFonts w:ascii="Times New Roman" w:hAnsi="Times New Roman"/>
              </w:rPr>
            </w:pPr>
          </w:p>
        </w:tc>
        <w:tc>
          <w:tcPr>
            <w:tcW w:w="1418" w:type="dxa"/>
            <w:shd w:val="clear" w:color="auto" w:fill="FFFFFF"/>
          </w:tcPr>
          <w:p w:rsidR="00FA714E" w:rsidRPr="009B3AE6" w:rsidRDefault="00FA714E" w:rsidP="00946009">
            <w:pPr>
              <w:spacing w:after="0" w:line="240" w:lineRule="auto"/>
              <w:rPr>
                <w:rFonts w:ascii="Times New Roman" w:hAnsi="Times New Roman"/>
              </w:rPr>
            </w:pPr>
          </w:p>
        </w:tc>
      </w:tr>
      <w:tr w:rsidR="00FA714E" w:rsidRPr="009B3AE6" w:rsidTr="008B4EEB">
        <w:tc>
          <w:tcPr>
            <w:tcW w:w="425" w:type="dxa"/>
            <w:vMerge/>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FA714E" w:rsidRPr="009B3AE6" w:rsidRDefault="00FA714E" w:rsidP="00946009">
            <w:pPr>
              <w:spacing w:after="0" w:line="240" w:lineRule="auto"/>
              <w:rPr>
                <w:rFonts w:ascii="Times New Roman" w:hAnsi="Times New Roman"/>
              </w:rPr>
            </w:pPr>
          </w:p>
        </w:tc>
        <w:tc>
          <w:tcPr>
            <w:tcW w:w="3827" w:type="dxa"/>
            <w:shd w:val="clear" w:color="auto" w:fill="FFFFFF"/>
          </w:tcPr>
          <w:p w:rsidR="00FA714E" w:rsidRPr="009B3AE6" w:rsidRDefault="00FA714E" w:rsidP="00C04349">
            <w:pPr>
              <w:spacing w:after="0" w:line="240" w:lineRule="auto"/>
              <w:jc w:val="both"/>
              <w:rPr>
                <w:rFonts w:ascii="Times New Roman" w:hAnsi="Times New Roman"/>
              </w:rPr>
            </w:pPr>
            <w:r w:rsidRPr="00D813C2">
              <w:rPr>
                <w:rFonts w:ascii="Times New Roman" w:hAnsi="Times New Roman"/>
              </w:rPr>
              <w:t>Количество</w:t>
            </w:r>
            <w:r>
              <w:rPr>
                <w:rFonts w:ascii="Times New Roman" w:hAnsi="Times New Roman"/>
              </w:rPr>
              <w:t xml:space="preserve"> проектов (нарастающим итогом) (</w:t>
            </w:r>
            <w:r w:rsidRPr="00D813C2">
              <w:rPr>
                <w:rFonts w:ascii="Times New Roman" w:hAnsi="Times New Roman"/>
              </w:rPr>
              <w:t>Применение механизма ГЧП, МЧП в сфере детского отдыха и оздоровления, спорта</w:t>
            </w:r>
            <w:r>
              <w:rPr>
                <w:rFonts w:ascii="Times New Roman" w:hAnsi="Times New Roman"/>
              </w:rPr>
              <w:t>)</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3</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6</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4</w:t>
            </w:r>
          </w:p>
        </w:tc>
        <w:tc>
          <w:tcPr>
            <w:tcW w:w="1134" w:type="dxa"/>
            <w:shd w:val="clear" w:color="auto" w:fill="FFFFFF"/>
          </w:tcPr>
          <w:p w:rsidR="00FA714E" w:rsidRDefault="000E404C"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FA714E" w:rsidRDefault="00D14AB6" w:rsidP="000E404C">
            <w:pPr>
              <w:spacing w:after="0" w:line="240" w:lineRule="auto"/>
              <w:rPr>
                <w:rFonts w:ascii="Times New Roman" w:hAnsi="Times New Roman"/>
              </w:rPr>
            </w:pPr>
            <w:r w:rsidRPr="00D813C2">
              <w:rPr>
                <w:rFonts w:ascii="Times New Roman" w:hAnsi="Times New Roman"/>
              </w:rPr>
              <w:t>Количество</w:t>
            </w:r>
            <w:r>
              <w:rPr>
                <w:rFonts w:ascii="Times New Roman" w:hAnsi="Times New Roman"/>
              </w:rPr>
              <w:t xml:space="preserve"> проектов (нарастающим итогом) (</w:t>
            </w:r>
            <w:r w:rsidRPr="00D813C2">
              <w:rPr>
                <w:rFonts w:ascii="Times New Roman" w:hAnsi="Times New Roman"/>
              </w:rPr>
              <w:t>Применение механизма ГЧП, МЧП в сфере детского отдыха и оздоровления, спорта</w:t>
            </w:r>
            <w:r>
              <w:rPr>
                <w:rFonts w:ascii="Times New Roman" w:hAnsi="Times New Roman"/>
              </w:rPr>
              <w:t>)</w:t>
            </w:r>
          </w:p>
        </w:tc>
        <w:tc>
          <w:tcPr>
            <w:tcW w:w="2126" w:type="dxa"/>
            <w:shd w:val="clear" w:color="auto" w:fill="FFFFFF"/>
          </w:tcPr>
          <w:p w:rsidR="00FA714E" w:rsidRPr="009B3AE6" w:rsidRDefault="00FA714E" w:rsidP="00946009">
            <w:pPr>
              <w:spacing w:after="0" w:line="240" w:lineRule="auto"/>
              <w:rPr>
                <w:rFonts w:ascii="Times New Roman" w:hAnsi="Times New Roman"/>
              </w:rPr>
            </w:pPr>
          </w:p>
        </w:tc>
        <w:tc>
          <w:tcPr>
            <w:tcW w:w="1418" w:type="dxa"/>
            <w:shd w:val="clear" w:color="auto" w:fill="FFFFFF"/>
          </w:tcPr>
          <w:p w:rsidR="00FA714E" w:rsidRPr="009B3AE6" w:rsidRDefault="00FA714E" w:rsidP="00946009">
            <w:pPr>
              <w:spacing w:after="0" w:line="240" w:lineRule="auto"/>
              <w:rPr>
                <w:rFonts w:ascii="Times New Roman" w:hAnsi="Times New Roman"/>
              </w:rPr>
            </w:pPr>
          </w:p>
        </w:tc>
      </w:tr>
      <w:tr w:rsidR="00FA714E" w:rsidRPr="009B3AE6" w:rsidTr="008B4EEB">
        <w:trPr>
          <w:trHeight w:val="1012"/>
        </w:trPr>
        <w:tc>
          <w:tcPr>
            <w:tcW w:w="425" w:type="dxa"/>
            <w:vMerge/>
            <w:shd w:val="clear" w:color="auto" w:fill="FFFFFF"/>
          </w:tcPr>
          <w:p w:rsidR="00FA714E" w:rsidRPr="008B4EEB" w:rsidRDefault="00FA714E" w:rsidP="00D252F9">
            <w:pPr>
              <w:pStyle w:val="a3"/>
              <w:numPr>
                <w:ilvl w:val="0"/>
                <w:numId w:val="36"/>
              </w:numPr>
              <w:spacing w:after="0" w:line="240" w:lineRule="auto"/>
              <w:ind w:left="0" w:firstLine="0"/>
              <w:rPr>
                <w:rFonts w:ascii="Times New Roman" w:hAnsi="Times New Roman"/>
              </w:rPr>
            </w:pPr>
          </w:p>
        </w:tc>
        <w:tc>
          <w:tcPr>
            <w:tcW w:w="1890" w:type="dxa"/>
            <w:vMerge/>
            <w:shd w:val="clear" w:color="auto" w:fill="FFFFFF"/>
          </w:tcPr>
          <w:p w:rsidR="00FA714E" w:rsidRPr="009B3AE6" w:rsidRDefault="00FA714E" w:rsidP="00946009">
            <w:pPr>
              <w:spacing w:after="0" w:line="240" w:lineRule="auto"/>
              <w:rPr>
                <w:rFonts w:ascii="Times New Roman" w:hAnsi="Times New Roman"/>
              </w:rPr>
            </w:pPr>
          </w:p>
        </w:tc>
        <w:tc>
          <w:tcPr>
            <w:tcW w:w="3827" w:type="dxa"/>
            <w:shd w:val="clear" w:color="auto" w:fill="FFFFFF"/>
          </w:tcPr>
          <w:p w:rsidR="00FA714E" w:rsidRPr="009B3AE6" w:rsidRDefault="00FA714E" w:rsidP="00C04349">
            <w:pPr>
              <w:spacing w:after="0" w:line="240" w:lineRule="auto"/>
              <w:jc w:val="both"/>
              <w:rPr>
                <w:rFonts w:ascii="Times New Roman" w:hAnsi="Times New Roman"/>
              </w:rPr>
            </w:pPr>
            <w:r w:rsidRPr="00D813C2">
              <w:rPr>
                <w:rFonts w:ascii="Times New Roman" w:hAnsi="Times New Roman"/>
              </w:rPr>
              <w:t>Количество</w:t>
            </w:r>
            <w:r>
              <w:rPr>
                <w:rFonts w:ascii="Times New Roman" w:hAnsi="Times New Roman"/>
              </w:rPr>
              <w:t xml:space="preserve"> проектов (нарастающим итогом) (</w:t>
            </w:r>
            <w:r w:rsidRPr="00D813C2">
              <w:rPr>
                <w:rFonts w:ascii="Times New Roman" w:hAnsi="Times New Roman"/>
              </w:rPr>
              <w:t>Применение механизма ГЧП, МЧП в сфере дошкольного образования</w:t>
            </w:r>
            <w:r>
              <w:rPr>
                <w:rFonts w:ascii="Times New Roman" w:hAnsi="Times New Roman"/>
              </w:rPr>
              <w:t>)</w:t>
            </w:r>
          </w:p>
        </w:tc>
        <w:tc>
          <w:tcPr>
            <w:tcW w:w="52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ед.</w:t>
            </w:r>
          </w:p>
        </w:tc>
        <w:tc>
          <w:tcPr>
            <w:tcW w:w="708"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0</w:t>
            </w:r>
          </w:p>
        </w:tc>
        <w:tc>
          <w:tcPr>
            <w:tcW w:w="851" w:type="dxa"/>
            <w:shd w:val="clear" w:color="auto" w:fill="FFFFFF"/>
          </w:tcPr>
          <w:p w:rsidR="00FA714E" w:rsidRPr="009B3AE6" w:rsidRDefault="00FA714E" w:rsidP="00946009">
            <w:pPr>
              <w:spacing w:after="0" w:line="240" w:lineRule="auto"/>
              <w:jc w:val="center"/>
              <w:rPr>
                <w:rFonts w:ascii="Times New Roman" w:hAnsi="Times New Roman"/>
              </w:rPr>
            </w:pPr>
            <w:r>
              <w:rPr>
                <w:rFonts w:ascii="Times New Roman" w:hAnsi="Times New Roman"/>
              </w:rPr>
              <w:t>1</w:t>
            </w:r>
          </w:p>
        </w:tc>
        <w:tc>
          <w:tcPr>
            <w:tcW w:w="850" w:type="dxa"/>
            <w:shd w:val="clear" w:color="auto" w:fill="FFFFFF"/>
          </w:tcPr>
          <w:p w:rsidR="00FA714E" w:rsidRDefault="00FA714E" w:rsidP="00946009">
            <w:pPr>
              <w:spacing w:after="0" w:line="240" w:lineRule="auto"/>
              <w:jc w:val="center"/>
              <w:rPr>
                <w:rFonts w:ascii="Times New Roman" w:hAnsi="Times New Roman"/>
              </w:rPr>
            </w:pPr>
            <w:r>
              <w:rPr>
                <w:rFonts w:ascii="Times New Roman" w:hAnsi="Times New Roman"/>
              </w:rPr>
              <w:t>1</w:t>
            </w:r>
          </w:p>
        </w:tc>
        <w:tc>
          <w:tcPr>
            <w:tcW w:w="1134" w:type="dxa"/>
            <w:shd w:val="clear" w:color="auto" w:fill="FFFFFF"/>
          </w:tcPr>
          <w:p w:rsidR="00FA714E" w:rsidRDefault="000E404C" w:rsidP="00946009">
            <w:pPr>
              <w:spacing w:after="0" w:line="240" w:lineRule="auto"/>
              <w:jc w:val="center"/>
              <w:rPr>
                <w:rFonts w:ascii="Times New Roman" w:hAnsi="Times New Roman"/>
              </w:rPr>
            </w:pPr>
            <w:r w:rsidRPr="001B4385">
              <w:rPr>
                <w:rFonts w:ascii="Times New Roman" w:hAnsi="Times New Roman"/>
              </w:rPr>
              <w:t>ведомственная статистика</w:t>
            </w:r>
          </w:p>
        </w:tc>
        <w:tc>
          <w:tcPr>
            <w:tcW w:w="1985" w:type="dxa"/>
            <w:shd w:val="clear" w:color="auto" w:fill="FFFFFF"/>
          </w:tcPr>
          <w:p w:rsidR="00FA714E" w:rsidRDefault="00D14AB6" w:rsidP="000E404C">
            <w:pPr>
              <w:spacing w:after="0" w:line="240" w:lineRule="auto"/>
              <w:rPr>
                <w:rFonts w:ascii="Times New Roman" w:hAnsi="Times New Roman"/>
              </w:rPr>
            </w:pPr>
            <w:r w:rsidRPr="00D813C2">
              <w:rPr>
                <w:rFonts w:ascii="Times New Roman" w:hAnsi="Times New Roman"/>
              </w:rPr>
              <w:t>Количество</w:t>
            </w:r>
            <w:r>
              <w:rPr>
                <w:rFonts w:ascii="Times New Roman" w:hAnsi="Times New Roman"/>
              </w:rPr>
              <w:t xml:space="preserve"> проектов (нарастающим итогом) (</w:t>
            </w:r>
            <w:r w:rsidRPr="00D813C2">
              <w:rPr>
                <w:rFonts w:ascii="Times New Roman" w:hAnsi="Times New Roman"/>
              </w:rPr>
              <w:t>Применение механизма ГЧП, МЧП в сфере дошкольного образования</w:t>
            </w:r>
            <w:r>
              <w:rPr>
                <w:rFonts w:ascii="Times New Roman" w:hAnsi="Times New Roman"/>
              </w:rPr>
              <w:t>)</w:t>
            </w:r>
          </w:p>
        </w:tc>
        <w:tc>
          <w:tcPr>
            <w:tcW w:w="2126" w:type="dxa"/>
            <w:shd w:val="clear" w:color="auto" w:fill="FFFFFF"/>
          </w:tcPr>
          <w:p w:rsidR="00FA714E" w:rsidRPr="009B3AE6" w:rsidRDefault="00FA714E" w:rsidP="00946009">
            <w:pPr>
              <w:spacing w:after="0" w:line="240" w:lineRule="auto"/>
              <w:rPr>
                <w:rFonts w:ascii="Times New Roman" w:hAnsi="Times New Roman"/>
              </w:rPr>
            </w:pPr>
          </w:p>
        </w:tc>
        <w:tc>
          <w:tcPr>
            <w:tcW w:w="1418" w:type="dxa"/>
            <w:shd w:val="clear" w:color="auto" w:fill="FFFFFF"/>
          </w:tcPr>
          <w:p w:rsidR="00FA714E" w:rsidRPr="009B3AE6" w:rsidRDefault="00FA714E" w:rsidP="00946009">
            <w:pPr>
              <w:spacing w:after="0" w:line="240" w:lineRule="auto"/>
              <w:rPr>
                <w:rFonts w:ascii="Times New Roman" w:hAnsi="Times New Roman"/>
              </w:rPr>
            </w:pPr>
          </w:p>
        </w:tc>
      </w:tr>
    </w:tbl>
    <w:p w:rsidR="004F5682" w:rsidRPr="009B3AE6" w:rsidRDefault="004F5682" w:rsidP="00421FC8">
      <w:pPr>
        <w:pStyle w:val="ConsPlusNonformat"/>
        <w:rPr>
          <w:rStyle w:val="apple-converted-space"/>
          <w:rFonts w:ascii="Times New Roman" w:hAnsi="Times New Roman" w:cs="Times New Roman"/>
          <w:sz w:val="24"/>
          <w:szCs w:val="24"/>
          <w:shd w:val="clear" w:color="auto" w:fill="FFFFFF"/>
        </w:rPr>
      </w:pPr>
    </w:p>
    <w:p w:rsidR="0000571D" w:rsidRPr="001B2574" w:rsidRDefault="0000571D" w:rsidP="001B2574">
      <w:pPr>
        <w:spacing w:after="0" w:line="240" w:lineRule="auto"/>
        <w:ind w:firstLine="567"/>
        <w:jc w:val="both"/>
        <w:rPr>
          <w:rFonts w:ascii="Times New Roman" w:hAnsi="Times New Roman"/>
          <w:b/>
          <w:sz w:val="28"/>
          <w:szCs w:val="28"/>
        </w:rPr>
      </w:pPr>
      <w:r>
        <w:rPr>
          <w:rFonts w:ascii="Times New Roman" w:hAnsi="Times New Roman"/>
          <w:b/>
          <w:sz w:val="28"/>
          <w:szCs w:val="28"/>
        </w:rPr>
        <w:t>4</w:t>
      </w:r>
      <w:r w:rsidRPr="00FD6A36">
        <w:rPr>
          <w:rFonts w:ascii="Times New Roman" w:hAnsi="Times New Roman"/>
          <w:b/>
          <w:sz w:val="28"/>
          <w:szCs w:val="28"/>
        </w:rPr>
        <w:t xml:space="preserve">. Сведения о </w:t>
      </w:r>
      <w:r>
        <w:rPr>
          <w:rFonts w:ascii="Times New Roman" w:hAnsi="Times New Roman"/>
          <w:b/>
          <w:sz w:val="28"/>
          <w:szCs w:val="28"/>
        </w:rPr>
        <w:t>лучших региональных практиках содействия</w:t>
      </w:r>
      <w:r w:rsidRPr="00FD6A36">
        <w:rPr>
          <w:rFonts w:ascii="Times New Roman" w:hAnsi="Times New Roman"/>
          <w:b/>
          <w:sz w:val="28"/>
          <w:szCs w:val="28"/>
        </w:rPr>
        <w:t xml:space="preserve"> развитию конкуренции в Липецкой области</w:t>
      </w:r>
    </w:p>
    <w:p w:rsidR="001B2574" w:rsidRPr="001B2574" w:rsidRDefault="001B2574" w:rsidP="001B2574">
      <w:pPr>
        <w:spacing w:after="0" w:line="240" w:lineRule="auto"/>
        <w:ind w:firstLine="567"/>
        <w:jc w:val="both"/>
        <w:rPr>
          <w:rFonts w:ascii="Times New Roman" w:hAnsi="Times New Roman"/>
          <w:b/>
          <w:sz w:val="28"/>
          <w:szCs w:val="28"/>
        </w:rPr>
      </w:pPr>
    </w:p>
    <w:p w:rsidR="0000571D" w:rsidRPr="00FD6A36" w:rsidRDefault="0000571D" w:rsidP="0000571D">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4.1. Информация о лучших региональных практиках, внедренных </w:t>
      </w:r>
      <w:r w:rsidRPr="00FD6A36">
        <w:rPr>
          <w:rFonts w:ascii="Times New Roman" w:hAnsi="Times New Roman"/>
          <w:b/>
          <w:sz w:val="28"/>
          <w:szCs w:val="28"/>
        </w:rPr>
        <w:t>Липецкой области</w:t>
      </w:r>
      <w:r>
        <w:rPr>
          <w:rFonts w:ascii="Times New Roman" w:hAnsi="Times New Roman"/>
          <w:b/>
          <w:sz w:val="28"/>
          <w:szCs w:val="28"/>
        </w:rPr>
        <w:t xml:space="preserve"> по итогам </w:t>
      </w:r>
      <w:r w:rsidR="00461284">
        <w:rPr>
          <w:rFonts w:ascii="Times New Roman" w:hAnsi="Times New Roman"/>
          <w:b/>
          <w:sz w:val="28"/>
          <w:szCs w:val="28"/>
        </w:rPr>
        <w:t>2019 года</w:t>
      </w:r>
    </w:p>
    <w:p w:rsidR="004F5682" w:rsidRPr="00377799" w:rsidRDefault="00377799" w:rsidP="00377799">
      <w:pPr>
        <w:pStyle w:val="ConsPlusNonformat"/>
        <w:ind w:firstLine="709"/>
        <w:jc w:val="right"/>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Таблица</w:t>
      </w:r>
      <w:r>
        <w:rPr>
          <w:rStyle w:val="apple-converted-space"/>
          <w:rFonts w:ascii="Times New Roman" w:hAnsi="Times New Roman" w:cs="Times New Roman"/>
          <w:sz w:val="24"/>
          <w:szCs w:val="24"/>
          <w:shd w:val="clear" w:color="auto" w:fill="FFFFFF"/>
          <w:lang w:val="en-US"/>
        </w:rPr>
        <w:t xml:space="preserve">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0992"/>
      </w:tblGrid>
      <w:tr w:rsidR="0000571D" w:rsidRPr="0000571D" w:rsidTr="00BA2867">
        <w:tc>
          <w:tcPr>
            <w:tcW w:w="14786" w:type="dxa"/>
            <w:gridSpan w:val="2"/>
            <w:shd w:val="clear" w:color="auto" w:fill="auto"/>
          </w:tcPr>
          <w:bookmarkEnd w:id="9"/>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t>Содействие органам местного самоуправления в вопросах развития конкуренции и внедрения Стандарта</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Краткое описание успешной практики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Поручением Президента РФ по итогам Госсовета по развитию конкуренции от 15.05.2019 № Пр-817ГС предусмотрена разработка муниципальных «дорожных карт» по развитию конкуренции.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Ранее муниципальные образования принимали участие в мониторинге деятельности унитарных предприятий, проведении опросов об удовлетворенности предпринимателей </w:t>
            </w:r>
            <w:r w:rsidRPr="0000571D">
              <w:rPr>
                <w:rFonts w:ascii="Times New Roman" w:hAnsi="Times New Roman"/>
                <w:sz w:val="28"/>
                <w:szCs w:val="28"/>
              </w:rPr>
              <w:lastRenderedPageBreak/>
              <w:t xml:space="preserve">и потребителей ценой и качеством товаров и услуг, уровнем административных барьеров, доступностью и ценами услуг естественных монополий, выступали лишь соисполнителями мероприятий региональной «дорожной карты».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При разработке муниципальных «дорожных карт» у органов местного самоуправления возникли вопросы по выбору и анализу товарных рынков, по установлению значений ключевых показателей, по разработке системных мероприятий и мероприятий на товарных рынках «дорожной карты».</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Для системного подхода в разработке муниципальных «дорожных кар</w:t>
            </w:r>
            <w:r>
              <w:rPr>
                <w:rFonts w:ascii="Times New Roman" w:hAnsi="Times New Roman"/>
                <w:sz w:val="28"/>
                <w:szCs w:val="28"/>
              </w:rPr>
              <w:t>т</w:t>
            </w:r>
            <w:r w:rsidRPr="0000571D">
              <w:rPr>
                <w:rFonts w:ascii="Times New Roman" w:hAnsi="Times New Roman"/>
                <w:sz w:val="28"/>
                <w:szCs w:val="28"/>
              </w:rPr>
              <w:t xml:space="preserve">» уполномоченным органом по содействию развитию конкуренции в Липецкой области </w:t>
            </w:r>
            <w:r>
              <w:rPr>
                <w:rFonts w:ascii="Times New Roman" w:hAnsi="Times New Roman"/>
                <w:sz w:val="28"/>
                <w:szCs w:val="28"/>
              </w:rPr>
              <w:t>подготовлены</w:t>
            </w:r>
            <w:r w:rsidRPr="0000571D">
              <w:rPr>
                <w:rFonts w:ascii="Times New Roman" w:hAnsi="Times New Roman"/>
                <w:sz w:val="28"/>
                <w:szCs w:val="28"/>
              </w:rPr>
              <w:t xml:space="preserve"> методические рекомендации для органов местного самоуправления.</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Методические рекомендации разработаны в соответствии с положениями стандарта развития конкуренции в субъектах Российской Федерации, утвержденного распоряжением Правительства Российской Федерации от 17.04.2019 № 768-р (далее – стандарт) с целью разъяснения органам местного самоуправления Липецкой области наиболее важных вопросов содействия и развития конкуренции в регионе: разработка муниципальных «дорожных карт» по содействию развитию конкуренции, проведение мониторинга, выбор товарных рынков для развития конкурентной среды в муниципальных образованиях Липецкой области.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Методические рекомендации включают в себя набор типовых средств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и методов развития конкуренции, рекомендуемых к применению муниципальными образованиями Липецкой области с учетом территориальной специфики.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На семинаре для ОМСУ, проведенном 10 октября 2019 года, были представлены данные рекомендации.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Кроме того, в 2019 году в систему показателей для формирования рейтинга муниципальных образований включен показатель «Наличие утвержденного плана мероприятий ("дорожной карты") по содействию развитию конкуренции, включающего системные мероприятия, а также мероприятия на товарных рынках муниципального образования» (Постановление главы администрации Липецкой области от 07.11.2019 № 470).</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Ресурсы, привлеченные для ее реализации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Рекомендации разработаны Уполномоченным органом по содействию развитию конкуренции в Липецкой области </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Описание результата (текущей ситуации)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Во всех 20 муниципальных районах и городских округах области были разработаны и утверждены «дорожные карты» по содействию развитию конкуренции, содержащие системные мероприятия, направленные на повышение прозрачности муниципальных закупок, увеличению количества закупок у субъектов малого и среднего предпринимательства, предоставлению государственных и муниципальных услуг для бизнеса по принципу «одного окна» на базе Центров «Мои документы»,  развитию механизмов </w:t>
            </w:r>
            <w:proofErr w:type="spellStart"/>
            <w:r w:rsidRPr="0000571D">
              <w:rPr>
                <w:rFonts w:ascii="Times New Roman" w:hAnsi="Times New Roman"/>
                <w:sz w:val="28"/>
                <w:szCs w:val="28"/>
              </w:rPr>
              <w:t>муниципально</w:t>
            </w:r>
            <w:proofErr w:type="spellEnd"/>
            <w:r w:rsidRPr="0000571D">
              <w:rPr>
                <w:rFonts w:ascii="Times New Roman" w:hAnsi="Times New Roman"/>
                <w:sz w:val="28"/>
                <w:szCs w:val="28"/>
              </w:rPr>
              <w:t>-частного партнерства, обеспечению благоприятного инвестиционного климата на муниципальном уровне, а также мероприятия на товарных рынках муниципального образования.</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Значение количественного (качественного) показателя результата</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Отчеты по итогам реализации мероприятий муниципальных «дорожных карт» будут </w:t>
            </w:r>
            <w:proofErr w:type="spellStart"/>
            <w:r w:rsidRPr="0000571D">
              <w:rPr>
                <w:rFonts w:ascii="Times New Roman" w:hAnsi="Times New Roman"/>
                <w:sz w:val="28"/>
                <w:szCs w:val="28"/>
              </w:rPr>
              <w:t>отсматриваться</w:t>
            </w:r>
            <w:proofErr w:type="spellEnd"/>
            <w:r w:rsidRPr="0000571D">
              <w:rPr>
                <w:rFonts w:ascii="Times New Roman" w:hAnsi="Times New Roman"/>
                <w:sz w:val="28"/>
                <w:szCs w:val="28"/>
              </w:rPr>
              <w:t xml:space="preserve"> Уполномоченным органом, информация о достигнутых результатах, о  положительном эффекте от принятых мер будет включаться в Доклад о состоянии конкурентной среды. </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t>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Краткое описание успешной практики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Уполномоченным органом по содействию развитию конкуренции разработана и успешно применяется методика формирования рейтинга муниципальных образований по содействию развитию конкуренции и обеспечению условий для благоприятного инвестиционного климата.</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Целью рейтинга является оценка возможностей муниципальных образований по содействию развитию конкуренции по установленным критериям.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Система поощрения муниципальных образований включена в качестве лучшей практики по внедрению стандарта развития конкуренции в субъектах РФ в «белую» книгу ФАС России о лучших региональных практиках развития конкуренции органами власти субъектов Российской Федерации за 2017 год.</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lastRenderedPageBreak/>
              <w:t>Рейтинг формируется по результатам комплексной оценки показателей. Поощряются муниципальные образования, занявшие первые три места в областном рейтинге: диплом администрации Липецкой области I, II, III степени.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В 2019 перечень показателей дополнен оценкой исполнения параметров, предусмотренных Национальным планом развития конкуренции (Постановление главы администрации Липецкой области от 07.11.2019 № 470).</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Ресурсы, привлеченные для ее реализации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Система поощрения разработана Уполномоченным органом по содействию развитию конкуренции в Липецкой области</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Описание результата (текущей ситуации)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В соответствии с Постановлением главы администрации Липецкой области от 3 мая 2017 года N 213 «О системе поощрения муниципальных образований Липецкой области в части их деятельности по содействию развитию конкуренции и обеспечению условий для благоприятного инвестиционного климата» ежегодно проводится рейтинг муниципальных образований.</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По итогам 2018 года наилучших результатов в части содействия развитию конкуренции и обеспечения условий для благоприятного инвестиционного климата достигли в соответствии с рейтингом муниципальных образований Липецкой области: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Хлевенский муниципальный район – первое место;</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Лебедянский муниципальный район – второе место;</w:t>
            </w:r>
          </w:p>
          <w:p w:rsidR="0000571D" w:rsidRPr="0000571D" w:rsidRDefault="0000571D" w:rsidP="0000571D">
            <w:pPr>
              <w:spacing w:after="0" w:line="240" w:lineRule="auto"/>
              <w:jc w:val="both"/>
              <w:rPr>
                <w:rFonts w:ascii="Times New Roman" w:hAnsi="Times New Roman"/>
                <w:sz w:val="28"/>
                <w:szCs w:val="28"/>
              </w:rPr>
            </w:pPr>
            <w:proofErr w:type="spellStart"/>
            <w:r w:rsidRPr="0000571D">
              <w:rPr>
                <w:rFonts w:ascii="Times New Roman" w:hAnsi="Times New Roman"/>
                <w:sz w:val="28"/>
                <w:szCs w:val="28"/>
              </w:rPr>
              <w:t>Грязинский</w:t>
            </w:r>
            <w:proofErr w:type="spellEnd"/>
            <w:r w:rsidRPr="0000571D">
              <w:rPr>
                <w:rFonts w:ascii="Times New Roman" w:hAnsi="Times New Roman"/>
                <w:sz w:val="28"/>
                <w:szCs w:val="28"/>
              </w:rPr>
              <w:t xml:space="preserve"> муниципальный район – третье место.</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Внедрение системы </w:t>
            </w:r>
            <w:proofErr w:type="spellStart"/>
            <w:r w:rsidRPr="0000571D">
              <w:rPr>
                <w:rFonts w:ascii="Times New Roman" w:hAnsi="Times New Roman"/>
                <w:sz w:val="28"/>
                <w:szCs w:val="28"/>
              </w:rPr>
              <w:t>рейтингования</w:t>
            </w:r>
            <w:proofErr w:type="spellEnd"/>
            <w:r w:rsidRPr="0000571D">
              <w:rPr>
                <w:rFonts w:ascii="Times New Roman" w:hAnsi="Times New Roman"/>
                <w:sz w:val="28"/>
                <w:szCs w:val="28"/>
              </w:rPr>
              <w:t xml:space="preserve">  позволило активизировать деятельность по развитию конкуренции в муниципальных образованиях, повысить их заинтересованность в результатах работы по содействию развитию конкуренции. </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Значение количественного (качественного) показателя результата</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Внесенные изменения в систему поощрения способствуют выполнению ключевых значений </w:t>
            </w:r>
            <w:proofErr w:type="spellStart"/>
            <w:r w:rsidRPr="0000571D">
              <w:rPr>
                <w:rFonts w:ascii="Times New Roman" w:hAnsi="Times New Roman"/>
                <w:sz w:val="28"/>
                <w:szCs w:val="28"/>
              </w:rPr>
              <w:t>Нацплана</w:t>
            </w:r>
            <w:proofErr w:type="spellEnd"/>
            <w:r w:rsidRPr="0000571D">
              <w:rPr>
                <w:rFonts w:ascii="Times New Roman" w:hAnsi="Times New Roman"/>
                <w:sz w:val="28"/>
                <w:szCs w:val="28"/>
              </w:rPr>
              <w:t xml:space="preserve"> развития конкуренции, утвержденного Указом Президента РФ от 21.12.2017 № 618: увеличение доли закупок у субъектов СМП, снижению количества нарушений антимонопольного законодательства.</w:t>
            </w:r>
          </w:p>
        </w:tc>
      </w:tr>
      <w:tr w:rsidR="0000571D" w:rsidRPr="0000571D" w:rsidTr="00432975">
        <w:tc>
          <w:tcPr>
            <w:tcW w:w="14786" w:type="dxa"/>
            <w:gridSpan w:val="2"/>
            <w:shd w:val="clear" w:color="auto" w:fill="auto"/>
          </w:tcPr>
          <w:p w:rsidR="0000571D" w:rsidRPr="0000571D" w:rsidRDefault="0000571D" w:rsidP="0000571D">
            <w:pPr>
              <w:spacing w:after="0" w:line="240" w:lineRule="auto"/>
              <w:jc w:val="center"/>
              <w:rPr>
                <w:rFonts w:ascii="Times New Roman" w:hAnsi="Times New Roman"/>
                <w:b/>
                <w:sz w:val="28"/>
                <w:szCs w:val="28"/>
              </w:rPr>
            </w:pPr>
            <w:r w:rsidRPr="0000571D">
              <w:rPr>
                <w:rFonts w:ascii="Times New Roman" w:hAnsi="Times New Roman"/>
                <w:b/>
                <w:sz w:val="28"/>
                <w:szCs w:val="28"/>
              </w:rPr>
              <w:t>Государственно-частное партнерство</w:t>
            </w:r>
          </w:p>
        </w:tc>
      </w:tr>
      <w:tr w:rsidR="0000571D" w:rsidRPr="0000571D" w:rsidTr="00432975">
        <w:tc>
          <w:tcPr>
            <w:tcW w:w="3794" w:type="dxa"/>
            <w:vMerge w:val="restart"/>
            <w:tcBorders>
              <w:top w:val="single" w:sz="4" w:space="0" w:color="auto"/>
              <w:left w:val="single" w:sz="4" w:space="0" w:color="auto"/>
              <w:right w:val="single" w:sz="4" w:space="0" w:color="auto"/>
            </w:tcBorders>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 xml:space="preserve">Наименование лучшей практики по содействию </w:t>
            </w:r>
            <w:r w:rsidRPr="0000571D">
              <w:rPr>
                <w:rFonts w:ascii="Times New Roman" w:hAnsi="Times New Roman"/>
                <w:sz w:val="28"/>
                <w:szCs w:val="28"/>
              </w:rPr>
              <w:lastRenderedPageBreak/>
              <w:t>развитию конкуренции в Липецкой области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lastRenderedPageBreak/>
              <w:t xml:space="preserve">Реализация объектов образования осуществляется на основании постановления Правительства Москвы от 11.03.2013 № 145-ПП «Об особенностях передачи в </w:t>
            </w:r>
            <w:r w:rsidRPr="0000571D">
              <w:rPr>
                <w:rFonts w:ascii="Times New Roman" w:hAnsi="Times New Roman"/>
                <w:b/>
                <w:sz w:val="28"/>
                <w:szCs w:val="28"/>
              </w:rPr>
              <w:lastRenderedPageBreak/>
              <w:t>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w:t>
            </w:r>
          </w:p>
        </w:tc>
      </w:tr>
      <w:tr w:rsidR="0000571D" w:rsidRPr="0000571D" w:rsidTr="00432975">
        <w:tc>
          <w:tcPr>
            <w:tcW w:w="3794" w:type="dxa"/>
            <w:vMerge/>
            <w:tcBorders>
              <w:left w:val="single" w:sz="4" w:space="0" w:color="auto"/>
              <w:bottom w:val="single" w:sz="4" w:space="0" w:color="auto"/>
              <w:right w:val="single" w:sz="4" w:space="0" w:color="auto"/>
            </w:tcBorders>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t>Предоставление в безвозмездное пользование муниципального имущества частным образовательным учреждениям дошкольного образования в части имущества, используемого для предоставления услуг дошкольного образования, а также осуществления присмотра, ухода и содержания детей в соответствии с Положением «О сделках с муниципальным имуществом» принятым решением Липецкого городского Совета депутатов от 01.11.20005 № 158 (с изменениями и дополнениями).</w:t>
            </w:r>
          </w:p>
        </w:tc>
      </w:tr>
      <w:tr w:rsidR="0000571D" w:rsidRPr="0000571D" w:rsidTr="00432975">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Краткое описание успешной практики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В 2017 году в безвозмездное пользование</w:t>
            </w:r>
            <w:r w:rsidR="00650CE3">
              <w:rPr>
                <w:rFonts w:ascii="Times New Roman" w:hAnsi="Times New Roman"/>
                <w:sz w:val="28"/>
                <w:szCs w:val="28"/>
              </w:rPr>
              <w:t xml:space="preserve"> </w:t>
            </w:r>
            <w:r w:rsidR="00650CE3" w:rsidRPr="0000571D">
              <w:rPr>
                <w:rFonts w:ascii="Times New Roman" w:hAnsi="Times New Roman"/>
                <w:sz w:val="28"/>
                <w:szCs w:val="28"/>
              </w:rPr>
              <w:t>передано</w:t>
            </w:r>
            <w:r w:rsidRPr="0000571D">
              <w:rPr>
                <w:rFonts w:ascii="Times New Roman" w:hAnsi="Times New Roman"/>
                <w:sz w:val="28"/>
                <w:szCs w:val="28"/>
              </w:rPr>
              <w:t xml:space="preserve"> здание, общей площадью 1424,1 </w:t>
            </w:r>
            <w:proofErr w:type="spellStart"/>
            <w:r w:rsidRPr="0000571D">
              <w:rPr>
                <w:rFonts w:ascii="Times New Roman" w:hAnsi="Times New Roman"/>
                <w:sz w:val="28"/>
                <w:szCs w:val="28"/>
              </w:rPr>
              <w:t>кв.м</w:t>
            </w:r>
            <w:proofErr w:type="spellEnd"/>
            <w:r w:rsidRPr="0000571D">
              <w:rPr>
                <w:rFonts w:ascii="Times New Roman" w:hAnsi="Times New Roman"/>
                <w:sz w:val="28"/>
                <w:szCs w:val="28"/>
              </w:rPr>
              <w:t>., расположенное по адресу: г. Липецк, ул. Циолковского, д. 23 для осуществления деятельности по дошкольному и начальному общему образованию. Здание передано сроком на 5 лет, с возможностью перезаключения договора на новый срок с учетом соблюдения условий договора безвозмездного пользования.</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В результате применения данной нормы город получает объекты дошкольного образования, в  целях развития системы негосударственного образования и, как результат, сокращение очередности в детские дошкольные образовательные учреждения. Инвестор получает возможность оптимизировать свои затраты на создание объекта и несет лишь прямые затраты, связанные с оплатой эксплуатационных и коммунальных платежей. </w:t>
            </w:r>
          </w:p>
        </w:tc>
      </w:tr>
      <w:tr w:rsidR="0000571D" w:rsidRPr="0000571D" w:rsidTr="00432975">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Ресурсы, привлеченные для ее реализации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Нежилые помещения (здания), удовлетворяющие требованиям для осуществления образовательной деятельности</w:t>
            </w:r>
          </w:p>
        </w:tc>
      </w:tr>
      <w:tr w:rsidR="0000571D" w:rsidRPr="0000571D" w:rsidTr="00432975">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Описание результата (текущей ситуации)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На текущий момент Частное Образовательное Учреждение Дошкольного Образования «Счастливые дети» осуществляет образовательную деятельность в 7 группах, предназначенных для пребывания детей дошкольного возраста от 15 до 25 человек. Организованы: </w:t>
            </w:r>
            <w:proofErr w:type="spellStart"/>
            <w:r w:rsidRPr="0000571D">
              <w:rPr>
                <w:rFonts w:ascii="Times New Roman" w:hAnsi="Times New Roman"/>
                <w:sz w:val="28"/>
                <w:szCs w:val="28"/>
              </w:rPr>
              <w:t>тоддлер</w:t>
            </w:r>
            <w:proofErr w:type="spellEnd"/>
            <w:r w:rsidRPr="0000571D">
              <w:rPr>
                <w:rFonts w:ascii="Times New Roman" w:hAnsi="Times New Roman"/>
                <w:sz w:val="28"/>
                <w:szCs w:val="28"/>
              </w:rPr>
              <w:t>-группа 0-3 (</w:t>
            </w:r>
            <w:proofErr w:type="spellStart"/>
            <w:r w:rsidRPr="0000571D">
              <w:rPr>
                <w:rFonts w:ascii="Times New Roman" w:hAnsi="Times New Roman"/>
                <w:sz w:val="28"/>
                <w:szCs w:val="28"/>
              </w:rPr>
              <w:t>Toddler</w:t>
            </w:r>
            <w:proofErr w:type="spellEnd"/>
            <w:r w:rsidRPr="0000571D">
              <w:rPr>
                <w:rFonts w:ascii="Times New Roman" w:hAnsi="Times New Roman"/>
                <w:sz w:val="28"/>
                <w:szCs w:val="28"/>
              </w:rPr>
              <w:t xml:space="preserve"> </w:t>
            </w:r>
            <w:proofErr w:type="spellStart"/>
            <w:r w:rsidRPr="0000571D">
              <w:rPr>
                <w:rFonts w:ascii="Times New Roman" w:hAnsi="Times New Roman"/>
                <w:sz w:val="28"/>
                <w:szCs w:val="28"/>
              </w:rPr>
              <w:t>group</w:t>
            </w:r>
            <w:proofErr w:type="spellEnd"/>
            <w:r w:rsidRPr="0000571D">
              <w:rPr>
                <w:rFonts w:ascii="Times New Roman" w:hAnsi="Times New Roman"/>
                <w:sz w:val="28"/>
                <w:szCs w:val="28"/>
              </w:rPr>
              <w:t xml:space="preserve"> 0-3 AMI </w:t>
            </w:r>
            <w:proofErr w:type="spellStart"/>
            <w:r w:rsidRPr="0000571D">
              <w:rPr>
                <w:rFonts w:ascii="Times New Roman" w:hAnsi="Times New Roman"/>
                <w:sz w:val="28"/>
                <w:szCs w:val="28"/>
              </w:rPr>
              <w:t>standart</w:t>
            </w:r>
            <w:proofErr w:type="spellEnd"/>
            <w:r w:rsidRPr="0000571D">
              <w:rPr>
                <w:rFonts w:ascii="Times New Roman" w:hAnsi="Times New Roman"/>
                <w:sz w:val="28"/>
                <w:szCs w:val="28"/>
              </w:rPr>
              <w:t xml:space="preserve">, в том числе младенческий класс </w:t>
            </w:r>
            <w:proofErr w:type="spellStart"/>
            <w:r w:rsidRPr="0000571D">
              <w:rPr>
                <w:rFonts w:ascii="Times New Roman" w:hAnsi="Times New Roman"/>
                <w:sz w:val="28"/>
                <w:szCs w:val="28"/>
              </w:rPr>
              <w:t>Infant</w:t>
            </w:r>
            <w:proofErr w:type="spellEnd"/>
            <w:r w:rsidRPr="0000571D">
              <w:rPr>
                <w:rFonts w:ascii="Times New Roman" w:hAnsi="Times New Roman"/>
                <w:sz w:val="28"/>
                <w:szCs w:val="28"/>
              </w:rPr>
              <w:t xml:space="preserve"> </w:t>
            </w:r>
            <w:proofErr w:type="spellStart"/>
            <w:r w:rsidRPr="0000571D">
              <w:rPr>
                <w:rFonts w:ascii="Times New Roman" w:hAnsi="Times New Roman"/>
                <w:sz w:val="28"/>
                <w:szCs w:val="28"/>
              </w:rPr>
              <w:t>community</w:t>
            </w:r>
            <w:proofErr w:type="spellEnd"/>
            <w:r w:rsidRPr="0000571D">
              <w:rPr>
                <w:rFonts w:ascii="Times New Roman" w:hAnsi="Times New Roman"/>
                <w:sz w:val="28"/>
                <w:szCs w:val="28"/>
              </w:rPr>
              <w:t xml:space="preserve"> для малышей от 2 месяцев до года, ведет группу, сертифицированный </w:t>
            </w:r>
            <w:proofErr w:type="spellStart"/>
            <w:r w:rsidRPr="0000571D">
              <w:rPr>
                <w:rFonts w:ascii="Times New Roman" w:hAnsi="Times New Roman"/>
                <w:sz w:val="28"/>
                <w:szCs w:val="28"/>
              </w:rPr>
              <w:t>Монтессори</w:t>
            </w:r>
            <w:proofErr w:type="spellEnd"/>
            <w:r w:rsidRPr="0000571D">
              <w:rPr>
                <w:rFonts w:ascii="Times New Roman" w:hAnsi="Times New Roman"/>
                <w:sz w:val="28"/>
                <w:szCs w:val="28"/>
              </w:rPr>
              <w:t xml:space="preserve">-педагог 0-3 с международным дипломом AMI) и </w:t>
            </w:r>
            <w:proofErr w:type="spellStart"/>
            <w:r w:rsidRPr="0000571D">
              <w:rPr>
                <w:rFonts w:ascii="Times New Roman" w:hAnsi="Times New Roman"/>
                <w:sz w:val="28"/>
                <w:szCs w:val="28"/>
              </w:rPr>
              <w:t>Монтессори</w:t>
            </w:r>
            <w:proofErr w:type="spellEnd"/>
            <w:r w:rsidRPr="0000571D">
              <w:rPr>
                <w:rFonts w:ascii="Times New Roman" w:hAnsi="Times New Roman"/>
                <w:sz w:val="28"/>
                <w:szCs w:val="28"/>
              </w:rPr>
              <w:t xml:space="preserve"> класс 3-6 (</w:t>
            </w:r>
            <w:proofErr w:type="spellStart"/>
            <w:r w:rsidRPr="0000571D">
              <w:rPr>
                <w:rFonts w:ascii="Times New Roman" w:hAnsi="Times New Roman"/>
                <w:sz w:val="28"/>
                <w:szCs w:val="28"/>
              </w:rPr>
              <w:t>Casa</w:t>
            </w:r>
            <w:proofErr w:type="spellEnd"/>
            <w:r w:rsidRPr="0000571D">
              <w:rPr>
                <w:rFonts w:ascii="Times New Roman" w:hAnsi="Times New Roman"/>
                <w:sz w:val="28"/>
                <w:szCs w:val="28"/>
              </w:rPr>
              <w:t xml:space="preserve"> </w:t>
            </w:r>
            <w:proofErr w:type="spellStart"/>
            <w:r w:rsidRPr="0000571D">
              <w:rPr>
                <w:rFonts w:ascii="Times New Roman" w:hAnsi="Times New Roman"/>
                <w:sz w:val="28"/>
                <w:szCs w:val="28"/>
              </w:rPr>
              <w:t>de</w:t>
            </w:r>
            <w:proofErr w:type="spellEnd"/>
            <w:r w:rsidRPr="0000571D">
              <w:rPr>
                <w:rFonts w:ascii="Times New Roman" w:hAnsi="Times New Roman"/>
                <w:sz w:val="28"/>
                <w:szCs w:val="28"/>
              </w:rPr>
              <w:t xml:space="preserve"> </w:t>
            </w:r>
            <w:proofErr w:type="spellStart"/>
            <w:r w:rsidRPr="0000571D">
              <w:rPr>
                <w:rFonts w:ascii="Times New Roman" w:hAnsi="Times New Roman"/>
                <w:sz w:val="28"/>
                <w:szCs w:val="28"/>
              </w:rPr>
              <w:t>Bambini</w:t>
            </w:r>
            <w:proofErr w:type="spellEnd"/>
            <w:r w:rsidRPr="0000571D">
              <w:rPr>
                <w:rFonts w:ascii="Times New Roman" w:hAnsi="Times New Roman"/>
                <w:sz w:val="28"/>
                <w:szCs w:val="28"/>
              </w:rPr>
              <w:t xml:space="preserve"> 3-6, ведет группу </w:t>
            </w:r>
            <w:proofErr w:type="spellStart"/>
            <w:r w:rsidRPr="0000571D">
              <w:rPr>
                <w:rFonts w:ascii="Times New Roman" w:hAnsi="Times New Roman"/>
                <w:sz w:val="28"/>
                <w:szCs w:val="28"/>
              </w:rPr>
              <w:t>Монтессори</w:t>
            </w:r>
            <w:proofErr w:type="spellEnd"/>
            <w:r w:rsidRPr="0000571D">
              <w:rPr>
                <w:rFonts w:ascii="Times New Roman" w:hAnsi="Times New Roman"/>
                <w:sz w:val="28"/>
                <w:szCs w:val="28"/>
              </w:rPr>
              <w:t xml:space="preserve"> учитель 3-6 с </w:t>
            </w:r>
            <w:r w:rsidRPr="0000571D">
              <w:rPr>
                <w:rFonts w:ascii="Times New Roman" w:hAnsi="Times New Roman"/>
                <w:sz w:val="28"/>
                <w:szCs w:val="28"/>
              </w:rPr>
              <w:lastRenderedPageBreak/>
              <w:t>опытом работы 20 лет).</w:t>
            </w:r>
          </w:p>
        </w:tc>
      </w:tr>
      <w:tr w:rsidR="0000571D" w:rsidRPr="0000571D" w:rsidTr="00432975">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Значение количественного (качественного) показателя результата</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Проектом организации детского сада предусмотрено размещение 160 детей дошкольного возраста. Предусмотрена возможность нахождения детей в выходные дни.</w:t>
            </w:r>
          </w:p>
        </w:tc>
      </w:tr>
      <w:tr w:rsidR="0000571D" w:rsidRPr="0000571D" w:rsidTr="00432975">
        <w:tc>
          <w:tcPr>
            <w:tcW w:w="14786" w:type="dxa"/>
            <w:gridSpan w:val="2"/>
            <w:shd w:val="clear" w:color="auto" w:fill="auto"/>
          </w:tcPr>
          <w:p w:rsidR="0000571D" w:rsidRPr="0000571D" w:rsidRDefault="0000571D" w:rsidP="0000571D">
            <w:pPr>
              <w:spacing w:after="0" w:line="240" w:lineRule="auto"/>
              <w:jc w:val="center"/>
              <w:rPr>
                <w:rFonts w:ascii="Times New Roman" w:hAnsi="Times New Roman"/>
                <w:b/>
                <w:sz w:val="28"/>
                <w:szCs w:val="28"/>
              </w:rPr>
            </w:pPr>
            <w:r w:rsidRPr="0000571D">
              <w:rPr>
                <w:rFonts w:ascii="Times New Roman" w:hAnsi="Times New Roman"/>
                <w:b/>
                <w:sz w:val="28"/>
                <w:szCs w:val="28"/>
              </w:rPr>
              <w:t>Государственные и муниципальные закупки</w:t>
            </w:r>
          </w:p>
        </w:tc>
      </w:tr>
      <w:tr w:rsidR="0000571D" w:rsidRPr="0000571D" w:rsidTr="00432975">
        <w:tc>
          <w:tcPr>
            <w:tcW w:w="3794" w:type="dxa"/>
            <w:vMerge w:val="restart"/>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t>Площадка «Биржа торгов» (https://investmoscow.ru/tenders/exchange-trading/announs/)</w:t>
            </w:r>
          </w:p>
        </w:tc>
      </w:tr>
      <w:tr w:rsidR="0000571D" w:rsidRPr="0000571D" w:rsidTr="00432975">
        <w:tc>
          <w:tcPr>
            <w:tcW w:w="3794" w:type="dxa"/>
            <w:vMerge/>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p>
        </w:tc>
        <w:tc>
          <w:tcPr>
            <w:tcW w:w="10992" w:type="dxa"/>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t>Информационный ресурс</w:t>
            </w:r>
            <w:r w:rsidRPr="0000571D">
              <w:rPr>
                <w:rFonts w:ascii="Times New Roman" w:hAnsi="Times New Roman"/>
                <w:sz w:val="28"/>
                <w:szCs w:val="28"/>
              </w:rPr>
              <w:t xml:space="preserve"> </w:t>
            </w:r>
            <w:r w:rsidRPr="0000571D">
              <w:rPr>
                <w:rFonts w:ascii="Times New Roman" w:hAnsi="Times New Roman"/>
                <w:b/>
                <w:sz w:val="28"/>
                <w:szCs w:val="28"/>
              </w:rPr>
              <w:t xml:space="preserve">«Госзаказ Липецкой области» </w:t>
            </w:r>
            <w:hyperlink r:id="rId338" w:history="1">
              <w:r w:rsidRPr="0000571D">
                <w:rPr>
                  <w:rFonts w:ascii="Times New Roman" w:hAnsi="Times New Roman"/>
                  <w:b/>
                  <w:color w:val="0000FF"/>
                  <w:sz w:val="28"/>
                  <w:szCs w:val="28"/>
                  <w:u w:val="single"/>
                </w:rPr>
                <w:t>https://tpl.admlr.lipetsk.ru</w:t>
              </w:r>
            </w:hyperlink>
            <w:r w:rsidRPr="0000571D">
              <w:rPr>
                <w:rFonts w:ascii="Times New Roman" w:hAnsi="Times New Roman"/>
                <w:b/>
                <w:sz w:val="28"/>
                <w:szCs w:val="28"/>
              </w:rPr>
              <w:t xml:space="preserve"> </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Краткое описание успешной практики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В качестве единой площадки для информационного взаимодействия бизнеса, власти, экспертного сообщества и граждан в Липецкой области функционирует информационный ресурс «Госзаказ Липецкой области» </w:t>
            </w:r>
            <w:hyperlink r:id="rId339" w:history="1">
              <w:r w:rsidR="00650CE3" w:rsidRPr="006E7791">
                <w:rPr>
                  <w:rStyle w:val="af"/>
                  <w:rFonts w:ascii="Times New Roman" w:hAnsi="Times New Roman"/>
                  <w:sz w:val="28"/>
                  <w:szCs w:val="28"/>
                </w:rPr>
                <w:t>https://tpl.admlr.lipetsk.ru</w:t>
              </w:r>
            </w:hyperlink>
            <w:r w:rsidR="00650CE3">
              <w:rPr>
                <w:rFonts w:ascii="Times New Roman" w:hAnsi="Times New Roman"/>
                <w:sz w:val="28"/>
                <w:szCs w:val="28"/>
              </w:rPr>
              <w:t xml:space="preserve">.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Цель работы проекта - создание условий для развития конкуренции, формирование системы учета и контроля закупочного процесса, информирование и обучение правилам участия в закупках.</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Для повышения качества и доступности закупочной документации заказчиков, а также формирования заявок поставщиков (подрядчиков, исполнителей) на сайте «Госзаказ Липецкой области» системно размещается информация обо всех изменениях законодательства о контрактной системе, а также методические рекомендации.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Посредством системы управления закупочной деятельностью осуществляется учет и контроль всех действий заказчиков при осуществлении ими закупок. Неэффективные действия корректируются в режиме «реального времени», что позволяет не допустить снижения уровня конкуренции.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Организована система непрерывного обучающего процесса заказчиков и поставщиков (подрядчиков, исполнителей). Проводятся семинары, </w:t>
            </w:r>
            <w:proofErr w:type="spellStart"/>
            <w:r w:rsidRPr="0000571D">
              <w:rPr>
                <w:rFonts w:ascii="Times New Roman" w:hAnsi="Times New Roman"/>
                <w:sz w:val="28"/>
                <w:szCs w:val="28"/>
              </w:rPr>
              <w:t>вебинары</w:t>
            </w:r>
            <w:proofErr w:type="spellEnd"/>
            <w:r w:rsidRPr="0000571D">
              <w:rPr>
                <w:rFonts w:ascii="Times New Roman" w:hAnsi="Times New Roman"/>
                <w:sz w:val="28"/>
                <w:szCs w:val="28"/>
              </w:rPr>
              <w:t>, профессиональные дискуссии с привлечением представителей высококвалифицированных обучающих организаций, экспертных сообществ, заказчиков и поставщиков, достигнувших наилучших результатов в своей закупочной деятельности.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В 2019 году проведено более 30 обучающих мероприятий, в рамках методической </w:t>
            </w:r>
            <w:r w:rsidRPr="0000571D">
              <w:rPr>
                <w:rFonts w:ascii="Times New Roman" w:hAnsi="Times New Roman"/>
                <w:sz w:val="28"/>
                <w:szCs w:val="28"/>
              </w:rPr>
              <w:lastRenderedPageBreak/>
              <w:t>помощи разработаны и направлены заказчикам методические рекомендации по исключению риска заключения контракта с недобросовестным поставщиком «Свод правил».</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Цель проекта - реально мотивировать поставщика к добросовестным действиям на рынке государственных и муниципальных закупок, повысить качество конкурентной среды.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Любой поставщик (подрядчик, исполнитель), заказчик, представитель гражданского общества имеет возможность в любое время обратиться с информацией об ограничении конкуренции через «Госзаказ Липецкой области».</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Ресурсы, привлеченные для ее реализации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Необходимо техническое оснащение для проведения мероприятий онлайн</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Описание результата (текущей ситуации)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 Более 3 тысяч заказчиков, поставщиков (подрядчиков, исполнителей) приняли участие в обсуждениях вопросов реализации контрактной системы в сфере закупок, выбора наиболее эффективных походов закупочной деятельности, презентациях изменений.</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В целях предотвращения рисков допуска некачественных продуктов до потребителей в Липецкой области была разработана и реализована комплексная система входного контроля качества продуктов питания, в которой реализуется совокупность скоординированных в единую систему мероприятий и контрольных функций различных ведомств, начиная от заказчика и заканчивая правоохранительными органами.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Для этого были созданы общие правила контрольных действий, когда в рамках единого технологического процесса последовательно и надежно реализуется вся необходимая совокупность функций, с выполнением каждым из субъектов отношений строго установленного размера скоординированных контрольных процессов управлением по контролю и регулированию контрактной системы, управлением ветеринарии, заказчиками, лабораторией, </w:t>
            </w:r>
            <w:proofErr w:type="spellStart"/>
            <w:r w:rsidRPr="0000571D">
              <w:rPr>
                <w:rFonts w:ascii="Times New Roman" w:hAnsi="Times New Roman"/>
                <w:sz w:val="28"/>
                <w:szCs w:val="28"/>
              </w:rPr>
              <w:t>Роспотребнадзором</w:t>
            </w:r>
            <w:proofErr w:type="spellEnd"/>
            <w:r w:rsidRPr="0000571D">
              <w:rPr>
                <w:rFonts w:ascii="Times New Roman" w:hAnsi="Times New Roman"/>
                <w:sz w:val="28"/>
                <w:szCs w:val="28"/>
              </w:rPr>
              <w:t xml:space="preserve"> по Липецкой области, правоохранительными органами.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Такая система позволяет заказчикам без отрыва от производства:</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обеспечить лабораторный контроль, направленный не только на выявление опасных веществ, но и на исследование широкого спектра показателей химического состава, определяющего биологическую и экономическую ценность продукта;</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lastRenderedPageBreak/>
              <w:t>- предупреждать употребление некачественных продуктов населением на стадии поставки товара, т.е. блокируется возможность такой поставки;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формировать полноценную систему мер ответственности поставщиков;</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 не допускать работу на региональном рынке недобросовестных поставщиков.  </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Значение количественного (качественного) показателя результата</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Созданная в Липецкой области система контроля качества закупаемых ресурсов является уникальной, в том числе, и по следующим параметрам:</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организована оперативно управляемая и непрерывно развивающаяся система взаимодействия всех субъектов отношений при осуществлении входного контроля качества закупаемых ресурсов;</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обеспечено бесплатное для заказчиков и поставщиков проведение лабораторных исследований;</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проводится непрерывная системная оптимизация технологии проведения входного контроля качества.</w:t>
            </w:r>
          </w:p>
        </w:tc>
      </w:tr>
      <w:tr w:rsidR="0000571D" w:rsidRPr="0000571D" w:rsidTr="00432975">
        <w:tc>
          <w:tcPr>
            <w:tcW w:w="14786" w:type="dxa"/>
            <w:gridSpan w:val="2"/>
            <w:shd w:val="clear" w:color="auto" w:fill="auto"/>
          </w:tcPr>
          <w:p w:rsidR="0000571D" w:rsidRPr="0000571D" w:rsidRDefault="0000571D" w:rsidP="0000571D">
            <w:pPr>
              <w:spacing w:after="0" w:line="240" w:lineRule="auto"/>
              <w:jc w:val="center"/>
              <w:rPr>
                <w:rFonts w:ascii="Times New Roman" w:hAnsi="Times New Roman"/>
                <w:b/>
                <w:sz w:val="28"/>
                <w:szCs w:val="28"/>
              </w:rPr>
            </w:pPr>
            <w:r w:rsidRPr="0000571D">
              <w:rPr>
                <w:rFonts w:ascii="Times New Roman" w:hAnsi="Times New Roman"/>
                <w:b/>
                <w:sz w:val="28"/>
                <w:szCs w:val="28"/>
              </w:rPr>
              <w:t>Государственно-частное партнерство</w:t>
            </w:r>
          </w:p>
        </w:tc>
      </w:tr>
      <w:tr w:rsidR="0000571D" w:rsidRPr="0000571D" w:rsidTr="00432975">
        <w:tc>
          <w:tcPr>
            <w:tcW w:w="3794" w:type="dxa"/>
            <w:vMerge w:val="restart"/>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t xml:space="preserve">Создание негосударственного пансионата стационарного обслуживания для пожилых и инвалидов в д. </w:t>
            </w:r>
            <w:proofErr w:type="spellStart"/>
            <w:r w:rsidRPr="0000571D">
              <w:rPr>
                <w:rFonts w:ascii="Times New Roman" w:hAnsi="Times New Roman"/>
                <w:b/>
                <w:sz w:val="28"/>
                <w:szCs w:val="28"/>
              </w:rPr>
              <w:t>Ирсаево</w:t>
            </w:r>
            <w:proofErr w:type="spellEnd"/>
            <w:r w:rsidRPr="0000571D">
              <w:rPr>
                <w:rFonts w:ascii="Times New Roman" w:hAnsi="Times New Roman"/>
                <w:b/>
                <w:sz w:val="28"/>
                <w:szCs w:val="28"/>
              </w:rPr>
              <w:t xml:space="preserve"> </w:t>
            </w:r>
            <w:proofErr w:type="spellStart"/>
            <w:r w:rsidRPr="0000571D">
              <w:rPr>
                <w:rFonts w:ascii="Times New Roman" w:hAnsi="Times New Roman"/>
                <w:b/>
                <w:sz w:val="28"/>
                <w:szCs w:val="28"/>
              </w:rPr>
              <w:t>Мишкинского</w:t>
            </w:r>
            <w:proofErr w:type="spellEnd"/>
            <w:r w:rsidRPr="0000571D">
              <w:rPr>
                <w:rFonts w:ascii="Times New Roman" w:hAnsi="Times New Roman"/>
                <w:b/>
                <w:sz w:val="28"/>
                <w:szCs w:val="28"/>
              </w:rPr>
              <w:t xml:space="preserve"> района Республики Башкортостан</w:t>
            </w:r>
          </w:p>
        </w:tc>
      </w:tr>
      <w:tr w:rsidR="0000571D" w:rsidRPr="0000571D" w:rsidTr="00432975">
        <w:tc>
          <w:tcPr>
            <w:tcW w:w="3794" w:type="dxa"/>
            <w:vMerge/>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p>
        </w:tc>
        <w:tc>
          <w:tcPr>
            <w:tcW w:w="10992" w:type="dxa"/>
            <w:shd w:val="clear" w:color="auto" w:fill="auto"/>
          </w:tcPr>
          <w:p w:rsidR="0000571D" w:rsidRPr="0000571D" w:rsidRDefault="0000571D" w:rsidP="0000571D">
            <w:pPr>
              <w:spacing w:after="0" w:line="240" w:lineRule="auto"/>
              <w:jc w:val="both"/>
              <w:rPr>
                <w:rFonts w:ascii="Times New Roman" w:hAnsi="Times New Roman"/>
                <w:b/>
                <w:color w:val="FF0000"/>
                <w:sz w:val="28"/>
                <w:szCs w:val="28"/>
              </w:rPr>
            </w:pPr>
            <w:r w:rsidRPr="0000571D">
              <w:rPr>
                <w:rFonts w:ascii="Times New Roman" w:hAnsi="Times New Roman"/>
                <w:b/>
                <w:sz w:val="28"/>
                <w:szCs w:val="28"/>
              </w:rPr>
              <w:t xml:space="preserve">Создание объектов социальной инфраструктуры на базе существующих учреждений социальной защиты населения региона - Центра реабилитации инвалидов и пожилых людей «Сосновый бор» и реабилитационно-оздоровительного центра для детей «Лесная сказка» с применением механизма государственно-частного партнерства </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Краткое описание успешной практики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Согласно распоряжению администрации Липецкой области от 16.11.2017 года № 463-р утвержден перечень объектов, в отношении которых запланировано заключение концессионных соглашений.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В Липецкой области разработаны два проекта с использованием механизмов ГЧП: создание конно-спортивного комплекса «Золотая подкова» в центре реабилитации инвалидов и пожилых людей «Сосновый бор» и физкультурно-оздоровительного комплекса закрытого типа в реабилитационно-оздоровительном центре «Лесная сказка.</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lastRenderedPageBreak/>
              <w:t xml:space="preserve">Проект «Конно-спортивный комплекс «Золотая подкова» на базе ОГБУ «Центр реабилитации инвалидов и пожилых людей «Сосновый бор» предполагает круглогодичное оказание квалифицированной помощи лицам с ограниченными возможностями здоровья по направлениям </w:t>
            </w:r>
            <w:proofErr w:type="spellStart"/>
            <w:r w:rsidRPr="0000571D">
              <w:rPr>
                <w:rFonts w:ascii="Times New Roman" w:hAnsi="Times New Roman"/>
                <w:sz w:val="28"/>
                <w:szCs w:val="28"/>
              </w:rPr>
              <w:t>иппотерапия</w:t>
            </w:r>
            <w:proofErr w:type="spellEnd"/>
            <w:r w:rsidRPr="0000571D">
              <w:rPr>
                <w:rFonts w:ascii="Times New Roman" w:hAnsi="Times New Roman"/>
                <w:sz w:val="28"/>
                <w:szCs w:val="28"/>
              </w:rPr>
              <w:t xml:space="preserve"> и адаптивный конный спорт.</w:t>
            </w:r>
          </w:p>
          <w:p w:rsidR="00E27EE8"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Цель проекта «Физкультурно-оздоровительный комплекс закрытого типа со спортивным и тренажерным залами» на базе ОГБУ «Реабилитационно-оздоровительный центр «Лесная сказка» - профессиональная организация спортивных занятий по адаптивной реабилитации детей-инвалидов.</w:t>
            </w:r>
          </w:p>
          <w:p w:rsidR="00E27EE8" w:rsidRPr="0000571D" w:rsidRDefault="00E27EE8" w:rsidP="00E27EE8">
            <w:pPr>
              <w:spacing w:after="0" w:line="240" w:lineRule="auto"/>
              <w:jc w:val="both"/>
              <w:rPr>
                <w:rFonts w:ascii="Times New Roman" w:hAnsi="Times New Roman"/>
                <w:sz w:val="28"/>
                <w:szCs w:val="28"/>
              </w:rPr>
            </w:pPr>
            <w:r w:rsidRPr="00E27EE8">
              <w:rPr>
                <w:rFonts w:ascii="Times New Roman" w:hAnsi="Times New Roman"/>
                <w:sz w:val="28"/>
                <w:szCs w:val="28"/>
              </w:rPr>
              <w:t xml:space="preserve">В рамках второго форума инициатив ГЧП в Центральном федеральном округе </w:t>
            </w:r>
            <w:r>
              <w:rPr>
                <w:rFonts w:ascii="Times New Roman" w:hAnsi="Times New Roman"/>
                <w:sz w:val="28"/>
                <w:szCs w:val="28"/>
              </w:rPr>
              <w:t>в 2017 году данные проекты</w:t>
            </w:r>
            <w:r w:rsidRPr="00E27EE8">
              <w:rPr>
                <w:rFonts w:ascii="Times New Roman" w:hAnsi="Times New Roman"/>
                <w:sz w:val="28"/>
                <w:szCs w:val="28"/>
              </w:rPr>
              <w:t xml:space="preserve"> вошли в число 33 лучших инициатив регионов</w:t>
            </w:r>
            <w:r>
              <w:rPr>
                <w:rFonts w:ascii="Times New Roman" w:hAnsi="Times New Roman"/>
                <w:sz w:val="28"/>
                <w:szCs w:val="28"/>
              </w:rPr>
              <w:t>.</w:t>
            </w:r>
            <w:r w:rsidRPr="00E27EE8">
              <w:rPr>
                <w:rFonts w:ascii="Times New Roman" w:hAnsi="Times New Roman"/>
                <w:sz w:val="28"/>
                <w:szCs w:val="28"/>
              </w:rPr>
              <w:t xml:space="preserve"> </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Ресурсы, привлеченные для ее реализации</w:t>
            </w:r>
          </w:p>
        </w:tc>
        <w:tc>
          <w:tcPr>
            <w:tcW w:w="10992" w:type="dxa"/>
            <w:shd w:val="clear" w:color="auto" w:fill="auto"/>
          </w:tcPr>
          <w:p w:rsidR="0000571D" w:rsidRPr="0000571D" w:rsidRDefault="00650CE3" w:rsidP="0000571D">
            <w:pPr>
              <w:spacing w:after="0" w:line="240" w:lineRule="auto"/>
              <w:jc w:val="both"/>
              <w:rPr>
                <w:rFonts w:ascii="Times New Roman" w:hAnsi="Times New Roman"/>
                <w:sz w:val="28"/>
                <w:szCs w:val="28"/>
              </w:rPr>
            </w:pPr>
            <w:r>
              <w:rPr>
                <w:rFonts w:ascii="Times New Roman" w:hAnsi="Times New Roman"/>
                <w:sz w:val="28"/>
                <w:szCs w:val="28"/>
              </w:rPr>
              <w:t>-</w:t>
            </w:r>
          </w:p>
          <w:p w:rsidR="0000571D" w:rsidRPr="0000571D" w:rsidRDefault="0000571D" w:rsidP="0000571D">
            <w:pPr>
              <w:spacing w:after="0" w:line="240" w:lineRule="auto"/>
              <w:jc w:val="both"/>
              <w:rPr>
                <w:rFonts w:ascii="Times New Roman" w:hAnsi="Times New Roman"/>
                <w:sz w:val="28"/>
                <w:szCs w:val="28"/>
              </w:rPr>
            </w:pP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Описание результата (текущей ситуации)</w:t>
            </w:r>
          </w:p>
        </w:tc>
        <w:tc>
          <w:tcPr>
            <w:tcW w:w="10992" w:type="dxa"/>
            <w:shd w:val="clear" w:color="auto" w:fill="auto"/>
          </w:tcPr>
          <w:p w:rsidR="00650CE3" w:rsidRPr="0000571D" w:rsidRDefault="00650CE3" w:rsidP="00650CE3">
            <w:pPr>
              <w:spacing w:after="0" w:line="240" w:lineRule="auto"/>
              <w:jc w:val="both"/>
              <w:rPr>
                <w:rFonts w:ascii="Times New Roman" w:hAnsi="Times New Roman"/>
                <w:sz w:val="28"/>
                <w:szCs w:val="28"/>
              </w:rPr>
            </w:pPr>
            <w:r w:rsidRPr="0000571D">
              <w:rPr>
                <w:rFonts w:ascii="Times New Roman" w:hAnsi="Times New Roman"/>
                <w:sz w:val="28"/>
                <w:szCs w:val="28"/>
              </w:rPr>
              <w:t xml:space="preserve">На сегодняшний день изготовлена проектно-сметная документация на строительство физкультурно-оздоровительного комплекса закрытого типа со спортивным и тренажерным залами на базе ОГБУ «Реабилитационно-оздоровительный центр «Лесная сказка», а также получено положительное заключение экспертизы проекта. Стоимость проведения работ по строительству комплекса составит 137,7 млн. руб. </w:t>
            </w:r>
          </w:p>
          <w:p w:rsidR="0000571D" w:rsidRPr="0000571D" w:rsidRDefault="00650CE3" w:rsidP="00650CE3">
            <w:pPr>
              <w:spacing w:after="0" w:line="240" w:lineRule="auto"/>
              <w:jc w:val="both"/>
              <w:rPr>
                <w:rFonts w:ascii="Times New Roman" w:hAnsi="Times New Roman"/>
                <w:sz w:val="28"/>
                <w:szCs w:val="28"/>
              </w:rPr>
            </w:pPr>
            <w:r w:rsidRPr="0000571D">
              <w:rPr>
                <w:rFonts w:ascii="Times New Roman" w:hAnsi="Times New Roman"/>
                <w:sz w:val="28"/>
                <w:szCs w:val="28"/>
              </w:rPr>
              <w:t>В 2019 году проведены инженерно-геологические изыскания для дальнейшей подготовки проектно-сметной документации на строительство конно-спортивного комплекса «Золотая подкова» на базе ОГБУ «Центр реабилитации инвалидов и пожилых людей «Сосновый бор».</w:t>
            </w:r>
          </w:p>
        </w:tc>
      </w:tr>
      <w:tr w:rsidR="0000571D" w:rsidRPr="0000571D" w:rsidTr="00432975">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Значение количественного (качественного) показателя результата</w:t>
            </w:r>
          </w:p>
        </w:tc>
        <w:tc>
          <w:tcPr>
            <w:tcW w:w="10992" w:type="dxa"/>
            <w:shd w:val="clear" w:color="auto" w:fill="auto"/>
          </w:tcPr>
          <w:p w:rsidR="00650CE3" w:rsidRPr="0000571D" w:rsidRDefault="00650CE3" w:rsidP="00650CE3">
            <w:pPr>
              <w:spacing w:after="0" w:line="240" w:lineRule="auto"/>
              <w:jc w:val="both"/>
              <w:rPr>
                <w:rFonts w:ascii="Times New Roman" w:hAnsi="Times New Roman"/>
                <w:sz w:val="28"/>
                <w:szCs w:val="28"/>
              </w:rPr>
            </w:pPr>
            <w:r w:rsidRPr="0000571D">
              <w:rPr>
                <w:rFonts w:ascii="Times New Roman" w:hAnsi="Times New Roman"/>
                <w:sz w:val="28"/>
                <w:szCs w:val="28"/>
              </w:rPr>
              <w:t>До настоящего времени предложений от потенциальных инвесторов об участии в предлагаемых проектах не поступало.</w:t>
            </w:r>
          </w:p>
          <w:p w:rsidR="0000571D" w:rsidRPr="0000571D" w:rsidRDefault="0000571D" w:rsidP="0000571D">
            <w:pPr>
              <w:spacing w:after="0" w:line="240" w:lineRule="auto"/>
              <w:jc w:val="both"/>
              <w:rPr>
                <w:rFonts w:ascii="Times New Roman" w:hAnsi="Times New Roman"/>
                <w:sz w:val="28"/>
                <w:szCs w:val="28"/>
              </w:rPr>
            </w:pPr>
          </w:p>
        </w:tc>
      </w:tr>
      <w:tr w:rsidR="0000571D" w:rsidRPr="0000571D" w:rsidTr="000A6EED">
        <w:tc>
          <w:tcPr>
            <w:tcW w:w="14786" w:type="dxa"/>
            <w:gridSpan w:val="2"/>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t>Создание и реализация механизмов общественного контроля за деятельностью субъектов естественных</w:t>
            </w:r>
          </w:p>
          <w:p w:rsidR="0000571D" w:rsidRPr="0000571D" w:rsidRDefault="0000571D" w:rsidP="0000571D">
            <w:pPr>
              <w:spacing w:after="0" w:line="240" w:lineRule="auto"/>
              <w:jc w:val="center"/>
              <w:rPr>
                <w:rFonts w:ascii="Times New Roman" w:hAnsi="Times New Roman"/>
                <w:sz w:val="28"/>
                <w:szCs w:val="28"/>
              </w:rPr>
            </w:pPr>
            <w:r w:rsidRPr="0000571D">
              <w:rPr>
                <w:rFonts w:ascii="Times New Roman" w:hAnsi="Times New Roman"/>
                <w:b/>
                <w:sz w:val="28"/>
                <w:szCs w:val="28"/>
              </w:rPr>
              <w:t>монополий</w:t>
            </w:r>
          </w:p>
        </w:tc>
      </w:tr>
      <w:tr w:rsidR="0000571D" w:rsidRPr="0000571D" w:rsidTr="000A6EED">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 xml:space="preserve">Наименование лучшей практики по содействию развитию конкуренции в </w:t>
            </w:r>
            <w:r w:rsidRPr="0000571D">
              <w:rPr>
                <w:rFonts w:ascii="Times New Roman" w:hAnsi="Times New Roman"/>
                <w:sz w:val="28"/>
                <w:szCs w:val="28"/>
              </w:rPr>
              <w:lastRenderedPageBreak/>
              <w:t>Липецкой области</w:t>
            </w:r>
          </w:p>
        </w:tc>
        <w:tc>
          <w:tcPr>
            <w:tcW w:w="10992" w:type="dxa"/>
            <w:shd w:val="clear" w:color="auto" w:fill="auto"/>
          </w:tcPr>
          <w:p w:rsidR="0000571D" w:rsidRPr="0000571D" w:rsidRDefault="0000571D" w:rsidP="0000571D">
            <w:pPr>
              <w:spacing w:after="0" w:line="240" w:lineRule="auto"/>
              <w:jc w:val="both"/>
              <w:rPr>
                <w:rFonts w:ascii="Times New Roman" w:hAnsi="Times New Roman"/>
                <w:b/>
                <w:sz w:val="28"/>
                <w:szCs w:val="28"/>
              </w:rPr>
            </w:pPr>
            <w:r w:rsidRPr="0000571D">
              <w:rPr>
                <w:rFonts w:ascii="Times New Roman" w:hAnsi="Times New Roman"/>
                <w:b/>
                <w:sz w:val="28"/>
                <w:szCs w:val="28"/>
              </w:rPr>
              <w:lastRenderedPageBreak/>
              <w:t>Реализация механизмов общественного контроля за деятельностью субъектов естественных монополий</w:t>
            </w:r>
          </w:p>
        </w:tc>
      </w:tr>
      <w:tr w:rsidR="0000571D" w:rsidRPr="0000571D" w:rsidTr="000A6EED">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Краткое описание успешной практики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В целях предоставления инвестиционных возможностей региона на информационном портале Липецкой области создана геоинформационная система, на которой отображены объекты, предусмотренные инвестиционными программами субъектов естественной монополии (</w:t>
            </w:r>
            <w:hyperlink r:id="rId340" w:history="1">
              <w:r w:rsidRPr="0000571D">
                <w:rPr>
                  <w:rFonts w:ascii="Times New Roman" w:hAnsi="Times New Roman"/>
                  <w:color w:val="0000FF"/>
                  <w:sz w:val="28"/>
                  <w:szCs w:val="28"/>
                  <w:u w:val="single"/>
                </w:rPr>
                <w:t>https://исгу.рф/gisservice/</w:t>
              </w:r>
            </w:hyperlink>
            <w:r w:rsidRPr="0000571D">
              <w:rPr>
                <w:rFonts w:ascii="Times New Roman" w:hAnsi="Times New Roman"/>
                <w:sz w:val="28"/>
                <w:szCs w:val="28"/>
              </w:rPr>
              <w:t xml:space="preserve">).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На сайте управления энергетики и тарифов Липецкой области создан интерактивный информационный ресурс в информационно-телекоммуникационной сети «Интернет» для размещения информации о свободных резервах мощности и возможностях технологического подключения на территории Липецкой области к системам электроснабжения и газоснабжения. Данная информация доступна п</w:t>
            </w:r>
            <w:r w:rsidR="00BD29F1">
              <w:rPr>
                <w:rFonts w:ascii="Times New Roman" w:hAnsi="Times New Roman"/>
                <w:sz w:val="28"/>
                <w:szCs w:val="28"/>
              </w:rPr>
              <w:t xml:space="preserve">о ссылке: </w:t>
            </w:r>
            <w:hyperlink r:id="rId341" w:history="1">
              <w:r w:rsidR="00BD29F1" w:rsidRPr="006E7791">
                <w:rPr>
                  <w:rStyle w:val="af"/>
                  <w:rFonts w:ascii="Times New Roman" w:hAnsi="Times New Roman"/>
                  <w:sz w:val="28"/>
                  <w:szCs w:val="28"/>
                </w:rPr>
                <w:t>http://energy48.ru/tp</w:t>
              </w:r>
            </w:hyperlink>
            <w:r w:rsidR="00BD29F1">
              <w:rPr>
                <w:rFonts w:ascii="Times New Roman" w:hAnsi="Times New Roman"/>
                <w:sz w:val="28"/>
                <w:szCs w:val="28"/>
              </w:rPr>
              <w:t xml:space="preserve"> </w:t>
            </w:r>
            <w:r w:rsidRPr="0000571D">
              <w:rPr>
                <w:rFonts w:ascii="Times New Roman" w:hAnsi="Times New Roman"/>
                <w:sz w:val="28"/>
                <w:szCs w:val="28"/>
              </w:rPr>
              <w:t xml:space="preserve">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В соответствии с приказом управления энергетики и тарифов Липецкой области от 23.12.2011 № 01-03/557 (в ред. приказов управления энергетики и тарифов Липецкой области от 27.12.2018 № 01-03/345, от 12.12.2019 № 01-03/418) осуществляется внедрение и применение механизма технологического и ценового аудита инвестиционных проектов с</w:t>
            </w:r>
            <w:r w:rsidR="00BD29F1">
              <w:rPr>
                <w:rFonts w:ascii="Times New Roman" w:hAnsi="Times New Roman"/>
                <w:sz w:val="28"/>
                <w:szCs w:val="28"/>
              </w:rPr>
              <w:t>убъектов естественных монополий</w:t>
            </w:r>
            <w:r w:rsidRPr="0000571D">
              <w:rPr>
                <w:rFonts w:ascii="Times New Roman" w:hAnsi="Times New Roman"/>
                <w:sz w:val="28"/>
                <w:szCs w:val="28"/>
              </w:rPr>
              <w:t xml:space="preserve">: </w:t>
            </w:r>
            <w:hyperlink r:id="rId342" w:history="1">
              <w:r w:rsidR="00BD29F1" w:rsidRPr="006E7791">
                <w:rPr>
                  <w:rStyle w:val="af"/>
                  <w:rFonts w:ascii="Times New Roman" w:hAnsi="Times New Roman"/>
                  <w:sz w:val="28"/>
                  <w:szCs w:val="28"/>
                </w:rPr>
                <w:t>http://energy48.ru/about/regulation</w:t>
              </w:r>
            </w:hyperlink>
            <w:r w:rsidR="00BD29F1">
              <w:rPr>
                <w:rFonts w:ascii="Times New Roman" w:hAnsi="Times New Roman"/>
                <w:sz w:val="28"/>
                <w:szCs w:val="28"/>
              </w:rPr>
              <w:t xml:space="preserve"> </w:t>
            </w:r>
            <w:r w:rsidRPr="0000571D">
              <w:rPr>
                <w:rFonts w:ascii="Times New Roman" w:hAnsi="Times New Roman"/>
                <w:sz w:val="28"/>
                <w:szCs w:val="28"/>
              </w:rPr>
              <w:t xml:space="preserve">.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Механизм технологического и ценового аудита инвестиционных проектов субъектов естественных монополий в Липецкой области в отчетном периоде не применялся, поскольку в инвестиционных проектах субъектов естественных монополий отсутствуют объекты сметной стоимостью от 1 млрд. рублей.</w:t>
            </w:r>
          </w:p>
        </w:tc>
      </w:tr>
      <w:tr w:rsidR="0000571D" w:rsidRPr="0000571D" w:rsidTr="000A6EED">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Ресурсы, привлеченные для ее реализации</w:t>
            </w:r>
          </w:p>
        </w:tc>
        <w:tc>
          <w:tcPr>
            <w:tcW w:w="10992" w:type="dxa"/>
            <w:shd w:val="clear" w:color="auto" w:fill="auto"/>
          </w:tcPr>
          <w:p w:rsidR="0000571D" w:rsidRPr="0000571D" w:rsidRDefault="00BD29F1" w:rsidP="00BD29F1">
            <w:pPr>
              <w:spacing w:after="0" w:line="240" w:lineRule="auto"/>
              <w:jc w:val="both"/>
              <w:rPr>
                <w:rFonts w:ascii="Times New Roman" w:hAnsi="Times New Roman"/>
                <w:sz w:val="28"/>
                <w:szCs w:val="28"/>
              </w:rPr>
            </w:pPr>
            <w:r w:rsidRPr="0000571D">
              <w:rPr>
                <w:rFonts w:ascii="Times New Roman" w:hAnsi="Times New Roman"/>
                <w:sz w:val="28"/>
                <w:szCs w:val="28"/>
              </w:rPr>
              <w:t xml:space="preserve">В соответствии с распоряжением администрации Липецкой области от                   2 марта 2016 года № 82-р создан Межотраслевой совет потребителей по вопросам деятельности субъектов естественных монополий при главе администрации Липецкой области. </w:t>
            </w:r>
          </w:p>
        </w:tc>
      </w:tr>
      <w:tr w:rsidR="0000571D" w:rsidRPr="0000571D" w:rsidTr="000A6EED">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Описание результата (текущей ситуации)</w:t>
            </w:r>
          </w:p>
        </w:tc>
        <w:tc>
          <w:tcPr>
            <w:tcW w:w="10992" w:type="dxa"/>
            <w:shd w:val="clear" w:color="auto" w:fill="auto"/>
          </w:tcPr>
          <w:p w:rsidR="001D009A" w:rsidRPr="0000571D" w:rsidRDefault="0000571D" w:rsidP="001D009A">
            <w:pPr>
              <w:spacing w:after="0" w:line="240" w:lineRule="auto"/>
              <w:jc w:val="both"/>
              <w:rPr>
                <w:rFonts w:ascii="Times New Roman" w:hAnsi="Times New Roman"/>
                <w:sz w:val="28"/>
                <w:szCs w:val="28"/>
              </w:rPr>
            </w:pPr>
            <w:r w:rsidRPr="0000571D">
              <w:rPr>
                <w:rFonts w:ascii="Times New Roman" w:hAnsi="Times New Roman"/>
                <w:sz w:val="28"/>
                <w:szCs w:val="28"/>
              </w:rPr>
              <w:t xml:space="preserve"> </w:t>
            </w:r>
            <w:r w:rsidR="001D009A" w:rsidRPr="0000571D">
              <w:rPr>
                <w:rFonts w:ascii="Times New Roman" w:hAnsi="Times New Roman"/>
                <w:sz w:val="28"/>
                <w:szCs w:val="28"/>
              </w:rPr>
              <w:t>В отчетном периоде проведено 4 заседания Совета, на которых рассмотрены проекты:</w:t>
            </w:r>
          </w:p>
          <w:p w:rsidR="001D009A" w:rsidRPr="0000571D" w:rsidRDefault="001D009A" w:rsidP="001D009A">
            <w:pPr>
              <w:spacing w:after="0" w:line="240" w:lineRule="auto"/>
              <w:jc w:val="both"/>
              <w:rPr>
                <w:rFonts w:ascii="Times New Roman" w:hAnsi="Times New Roman"/>
                <w:sz w:val="28"/>
                <w:szCs w:val="28"/>
              </w:rPr>
            </w:pPr>
            <w:r w:rsidRPr="0000571D">
              <w:rPr>
                <w:rFonts w:ascii="Times New Roman" w:hAnsi="Times New Roman"/>
                <w:sz w:val="28"/>
                <w:szCs w:val="28"/>
              </w:rPr>
              <w:t>- 6 проектов новых инвестиционных программ, из них 1 инвестиционная программа в сфере водоотведения, 4 инвестиционных программ в сфере электроэнергетики, 1 инвестиционная программа в сфере теплоснабжения;</w:t>
            </w:r>
          </w:p>
          <w:p w:rsidR="0000571D" w:rsidRPr="0000571D" w:rsidRDefault="001D009A"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- 6 проектов внесения изменений в действующие инвестиционные программы, из них 1 </w:t>
            </w:r>
            <w:r w:rsidRPr="0000571D">
              <w:rPr>
                <w:rFonts w:ascii="Times New Roman" w:hAnsi="Times New Roman"/>
                <w:sz w:val="28"/>
                <w:szCs w:val="28"/>
              </w:rPr>
              <w:lastRenderedPageBreak/>
              <w:t>инвестиционная программа в сфере холодного водоснабжения, 1 инвестиционная программа в сфере водоотведения, 2 инвестиционных программ в сфере электроэнергетики, 2 инвестиционных программ в сфере теплоснабжения.</w:t>
            </w:r>
          </w:p>
        </w:tc>
      </w:tr>
      <w:tr w:rsidR="0000571D" w:rsidRPr="0000571D" w:rsidTr="000A6EED">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Значение количественного (качественного) показателя результата</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По результатам рассмотрения данных вопросов Советом рекомендовано утвердить инвестиционные программы и внести изменения в действующие инвестиционные программы.</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Итоги заседаний Совета оформлялись протоколами (№ 1 от 24.01.2019,            № 2 от 12.09.2019, № 3 от 30.10.2019, № 4 от 18.11.2019), которые размещены               на официальном портале администрации Липецкой области по адресу: </w:t>
            </w:r>
            <w:hyperlink r:id="rId343" w:history="1">
              <w:r w:rsidR="001D009A" w:rsidRPr="006E7791">
                <w:rPr>
                  <w:rStyle w:val="af"/>
                  <w:rFonts w:ascii="Times New Roman" w:hAnsi="Times New Roman"/>
                  <w:sz w:val="28"/>
                  <w:szCs w:val="28"/>
                </w:rPr>
                <w:t>https://www.admlip.ru/activities/razvitie-konkurentsii-v-lipetskoy-oblasti/megotraslevoy-sovet-potrebiteley/</w:t>
              </w:r>
            </w:hyperlink>
            <w:r w:rsidR="001D009A">
              <w:rPr>
                <w:rFonts w:ascii="Times New Roman" w:hAnsi="Times New Roman"/>
                <w:sz w:val="28"/>
                <w:szCs w:val="28"/>
              </w:rPr>
              <w:t xml:space="preserve"> </w:t>
            </w:r>
            <w:r w:rsidRPr="0000571D">
              <w:rPr>
                <w:rFonts w:ascii="Times New Roman" w:hAnsi="Times New Roman"/>
                <w:sz w:val="28"/>
                <w:szCs w:val="28"/>
              </w:rPr>
              <w:t>.</w:t>
            </w:r>
          </w:p>
        </w:tc>
      </w:tr>
      <w:tr w:rsidR="0000571D" w:rsidRPr="0000571D" w:rsidTr="000A6EED">
        <w:tc>
          <w:tcPr>
            <w:tcW w:w="14786" w:type="dxa"/>
            <w:gridSpan w:val="2"/>
            <w:shd w:val="clear" w:color="auto" w:fill="auto"/>
          </w:tcPr>
          <w:p w:rsidR="0000571D" w:rsidRPr="0000571D" w:rsidRDefault="0000571D" w:rsidP="0000571D">
            <w:pPr>
              <w:spacing w:after="0" w:line="240" w:lineRule="auto"/>
              <w:jc w:val="center"/>
              <w:rPr>
                <w:rFonts w:ascii="Times New Roman" w:hAnsi="Times New Roman"/>
                <w:b/>
                <w:sz w:val="28"/>
                <w:szCs w:val="28"/>
              </w:rPr>
            </w:pPr>
            <w:r w:rsidRPr="0000571D">
              <w:rPr>
                <w:rFonts w:ascii="Times New Roman" w:hAnsi="Times New Roman"/>
                <w:b/>
                <w:sz w:val="28"/>
                <w:szCs w:val="28"/>
              </w:rPr>
              <w:t>Повышение информированности субъектов предпринимательской деятельности</w:t>
            </w:r>
          </w:p>
        </w:tc>
      </w:tr>
      <w:tr w:rsidR="0000571D" w:rsidRPr="0000571D" w:rsidTr="000A6EED">
        <w:tc>
          <w:tcPr>
            <w:tcW w:w="3794" w:type="dxa"/>
            <w:vMerge w:val="restart"/>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shd w:val="clear" w:color="auto" w:fill="auto"/>
          </w:tcPr>
          <w:p w:rsidR="0000571D" w:rsidRPr="0000571D" w:rsidRDefault="0000571D" w:rsidP="0000571D">
            <w:pPr>
              <w:autoSpaceDE w:val="0"/>
              <w:autoSpaceDN w:val="0"/>
              <w:adjustRightInd w:val="0"/>
              <w:spacing w:after="0" w:line="240" w:lineRule="auto"/>
              <w:rPr>
                <w:rFonts w:ascii="Times New Roman" w:hAnsi="Times New Roman"/>
                <w:b/>
                <w:sz w:val="29"/>
                <w:szCs w:val="29"/>
                <w:lang w:eastAsia="ru-RU"/>
              </w:rPr>
            </w:pPr>
            <w:r w:rsidRPr="0000571D">
              <w:rPr>
                <w:rFonts w:ascii="Times New Roman" w:hAnsi="Times New Roman"/>
                <w:b/>
                <w:sz w:val="29"/>
                <w:szCs w:val="29"/>
                <w:lang w:eastAsia="ru-RU"/>
              </w:rPr>
              <w:t>Справочник предпринимателя, осуществляющего деятельность на приоритетных и (или) социально значимых рынках Воронежской области</w:t>
            </w:r>
          </w:p>
        </w:tc>
      </w:tr>
      <w:tr w:rsidR="0000571D" w:rsidRPr="0000571D" w:rsidTr="000A6EED">
        <w:tc>
          <w:tcPr>
            <w:tcW w:w="3794" w:type="dxa"/>
            <w:vMerge/>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p>
        </w:tc>
        <w:tc>
          <w:tcPr>
            <w:tcW w:w="10992" w:type="dxa"/>
            <w:shd w:val="clear" w:color="auto" w:fill="auto"/>
          </w:tcPr>
          <w:p w:rsidR="0000571D" w:rsidRPr="0000571D" w:rsidRDefault="0000571D" w:rsidP="00C35BB3">
            <w:pPr>
              <w:spacing w:after="0" w:line="240" w:lineRule="auto"/>
              <w:jc w:val="both"/>
              <w:rPr>
                <w:rFonts w:ascii="Times New Roman" w:hAnsi="Times New Roman"/>
                <w:b/>
                <w:sz w:val="28"/>
                <w:szCs w:val="28"/>
              </w:rPr>
            </w:pPr>
            <w:r w:rsidRPr="0000571D">
              <w:rPr>
                <w:rFonts w:ascii="Times New Roman" w:hAnsi="Times New Roman"/>
                <w:b/>
                <w:sz w:val="28"/>
                <w:szCs w:val="28"/>
              </w:rPr>
              <w:t xml:space="preserve">Справочник предпринимателя, </w:t>
            </w:r>
            <w:r w:rsidR="00C35BB3">
              <w:rPr>
                <w:rFonts w:ascii="Times New Roman" w:hAnsi="Times New Roman"/>
                <w:b/>
                <w:sz w:val="28"/>
                <w:szCs w:val="28"/>
              </w:rPr>
              <w:t>содержащий</w:t>
            </w:r>
            <w:r w:rsidR="00C35BB3" w:rsidRPr="00C35BB3">
              <w:rPr>
                <w:rFonts w:ascii="Times New Roman" w:hAnsi="Times New Roman"/>
                <w:b/>
                <w:sz w:val="28"/>
                <w:szCs w:val="28"/>
              </w:rPr>
              <w:t xml:space="preserve"> информаци</w:t>
            </w:r>
            <w:r w:rsidR="00C35BB3">
              <w:rPr>
                <w:rFonts w:ascii="Times New Roman" w:hAnsi="Times New Roman"/>
                <w:b/>
                <w:sz w:val="28"/>
                <w:szCs w:val="28"/>
              </w:rPr>
              <w:t>ю о мерах поддержки</w:t>
            </w:r>
            <w:r w:rsidR="00C35BB3" w:rsidRPr="00C35BB3">
              <w:rPr>
                <w:rFonts w:ascii="Times New Roman" w:hAnsi="Times New Roman"/>
                <w:b/>
                <w:sz w:val="28"/>
                <w:szCs w:val="28"/>
              </w:rPr>
              <w:t xml:space="preserve"> субъектам малого и среднего бизнеса на региональном и муниципальном уровнях, а также о порядках и условиях п</w:t>
            </w:r>
            <w:r w:rsidR="00C35BB3">
              <w:rPr>
                <w:rFonts w:ascii="Times New Roman" w:hAnsi="Times New Roman"/>
                <w:b/>
                <w:sz w:val="28"/>
                <w:szCs w:val="28"/>
              </w:rPr>
              <w:t xml:space="preserve">редоставления субсидий, грантов </w:t>
            </w:r>
            <w:r w:rsidRPr="0000571D">
              <w:rPr>
                <w:rFonts w:ascii="Times New Roman" w:hAnsi="Times New Roman"/>
                <w:b/>
                <w:sz w:val="28"/>
                <w:szCs w:val="28"/>
              </w:rPr>
              <w:t>в Липецкой области</w:t>
            </w:r>
          </w:p>
        </w:tc>
      </w:tr>
      <w:tr w:rsidR="0000571D" w:rsidRPr="0000571D" w:rsidTr="000A6EED">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Краткое описание успешной практики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По итогам  проведения переписи субъектов малого и среднего предпринимательства выяснилось, что, несмотря на наличие больших объемов различной информации в региональных СМИ, имеет место недостаточная осведомленность о мерах поддержки бизнеса: более 50 % предпринимателей не информированы о наличии соответствующих программ.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Для решения этого вопроса в Липецкой области ежегодно проводятся форумы в муниципалитетах с предпринимателями и лицами, желающими открыть свой бизнес. В 2019 году проведено более 100 информационных встреч в сельских поселениях Липецкой области по вопросам реализации федерального проекта «Популяризация предпринимательства», а также по направлениям государственной поддержки</w:t>
            </w:r>
            <w:r w:rsidR="007737A3">
              <w:rPr>
                <w:rFonts w:ascii="Times New Roman" w:hAnsi="Times New Roman"/>
                <w:sz w:val="28"/>
                <w:szCs w:val="28"/>
              </w:rPr>
              <w:t>.</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Кроме того, в целях повышения информированности о системе государственной </w:t>
            </w:r>
            <w:r w:rsidRPr="0000571D">
              <w:rPr>
                <w:rFonts w:ascii="Times New Roman" w:hAnsi="Times New Roman"/>
                <w:sz w:val="28"/>
                <w:szCs w:val="28"/>
              </w:rPr>
              <w:lastRenderedPageBreak/>
              <w:t>поддержки бизнеса, а также правовой грамотности предпринимателей ежегодно разрабатывается Справочник предпринимателя Липецкой области. Он включает информацию об имущественной, финансовой, организационной, методической, информационной, а также об организациях инфраструктуры поддержки предпринимательской деятельности, оказывающих содействие субъектам предпринимательства: фондах поддержки; технопарке, индустриальных парках, бизнес-инкубаторах; других элементах инфраструктуры поддержки.</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color w:val="000000"/>
                <w:sz w:val="28"/>
                <w:szCs w:val="28"/>
              </w:rPr>
              <w:t xml:space="preserve">Кроме того, в справочник включена информация контролирующих органов по актуальным для предпринимателей вопросам: Федеральной налоговой службы, Пенсионного фонда РФ по Липецкой области, Фонда социального страхования РФ, Федеральной службы государственной статистики по Липецкой области, Государственной инспекции труда в Липецкой области, Управления федеральной службы по надзору в сфере защиты прав потребителей и благополучия человека по Липецкой области, Управления федеральной антимонопольной службы по Липецкой области. </w:t>
            </w:r>
            <w:r w:rsidRPr="0000571D">
              <w:rPr>
                <w:color w:val="000000"/>
                <w:sz w:val="28"/>
                <w:szCs w:val="28"/>
              </w:rPr>
              <w:t xml:space="preserve"> </w:t>
            </w:r>
            <w:r w:rsidRPr="0000571D">
              <w:rPr>
                <w:rFonts w:ascii="Times New Roman" w:hAnsi="Times New Roman"/>
                <w:sz w:val="28"/>
                <w:szCs w:val="28"/>
              </w:rPr>
              <w:t xml:space="preserve">Электронная версия Справочника размещена в сети Интернет на портале малого и среднего бизнеса Липецкой области </w:t>
            </w:r>
            <w:hyperlink r:id="rId344" w:history="1">
              <w:r w:rsidR="00377799" w:rsidRPr="00377799">
                <w:rPr>
                  <w:rStyle w:val="af"/>
                  <w:rFonts w:ascii="Times New Roman" w:hAnsi="Times New Roman"/>
                  <w:sz w:val="28"/>
                  <w:szCs w:val="28"/>
                </w:rPr>
                <w:t>https://mb48r.ru/content/articles/handbook/m,42,31303/</w:t>
              </w:r>
            </w:hyperlink>
            <w:r w:rsidR="00377799">
              <w:t xml:space="preserve"> .</w:t>
            </w:r>
          </w:p>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Преимущественно Справочник распространяется в муниципальных образованиях области.</w:t>
            </w:r>
          </w:p>
        </w:tc>
      </w:tr>
      <w:tr w:rsidR="0000571D" w:rsidRPr="0000571D" w:rsidTr="000A6EED">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lastRenderedPageBreak/>
              <w:t>Ресурсы, привлеченные для ее реализации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 xml:space="preserve">Справочник создан за счет целевой мобилизации информационных возможностей профильных исполнительных органов государственной власти, контролирующих органов. Его разработка осуществлена сотрудниками управления по развитию малого и среднего бизнеса Липецкой области. </w:t>
            </w:r>
          </w:p>
        </w:tc>
      </w:tr>
      <w:tr w:rsidR="0000571D" w:rsidRPr="0000571D" w:rsidTr="000A6EED">
        <w:trPr>
          <w:trHeight w:val="1161"/>
        </w:trPr>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Описание результата (текущей ситуации)</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sz w:val="28"/>
                <w:szCs w:val="28"/>
              </w:rPr>
              <w:t>Справочник создан в качестве одного из инструментов информирования жителей области о возможностях для создания и развития бизнеса, о требованиях контролирующих органов в соответствующих сферах.</w:t>
            </w:r>
          </w:p>
        </w:tc>
      </w:tr>
      <w:tr w:rsidR="0000571D" w:rsidRPr="0000571D" w:rsidTr="000A6EED">
        <w:tc>
          <w:tcPr>
            <w:tcW w:w="3794" w:type="dxa"/>
            <w:shd w:val="clear" w:color="auto" w:fill="F2F2F2" w:themeFill="background1" w:themeFillShade="F2"/>
          </w:tcPr>
          <w:p w:rsidR="0000571D" w:rsidRPr="0000571D" w:rsidRDefault="0000571D" w:rsidP="0000571D">
            <w:pPr>
              <w:spacing w:after="0" w:line="240" w:lineRule="auto"/>
              <w:rPr>
                <w:rFonts w:ascii="Times New Roman" w:hAnsi="Times New Roman"/>
                <w:sz w:val="28"/>
                <w:szCs w:val="28"/>
              </w:rPr>
            </w:pPr>
            <w:r w:rsidRPr="0000571D">
              <w:rPr>
                <w:rFonts w:ascii="Times New Roman" w:hAnsi="Times New Roman"/>
                <w:sz w:val="28"/>
                <w:szCs w:val="28"/>
              </w:rPr>
              <w:t xml:space="preserve">Значение количественного (качественного) показателя </w:t>
            </w:r>
            <w:r w:rsidRPr="0000571D">
              <w:rPr>
                <w:rFonts w:ascii="Times New Roman" w:hAnsi="Times New Roman"/>
                <w:sz w:val="28"/>
                <w:szCs w:val="28"/>
              </w:rPr>
              <w:lastRenderedPageBreak/>
              <w:t>результата</w:t>
            </w:r>
          </w:p>
        </w:tc>
        <w:tc>
          <w:tcPr>
            <w:tcW w:w="10992" w:type="dxa"/>
            <w:shd w:val="clear" w:color="auto" w:fill="auto"/>
          </w:tcPr>
          <w:p w:rsidR="0000571D" w:rsidRPr="0000571D" w:rsidRDefault="0000571D" w:rsidP="0000571D">
            <w:pPr>
              <w:spacing w:after="0" w:line="240" w:lineRule="auto"/>
              <w:jc w:val="both"/>
              <w:rPr>
                <w:rFonts w:ascii="Times New Roman" w:hAnsi="Times New Roman"/>
                <w:sz w:val="28"/>
                <w:szCs w:val="28"/>
              </w:rPr>
            </w:pPr>
            <w:r w:rsidRPr="0000571D">
              <w:rPr>
                <w:rFonts w:ascii="Times New Roman" w:hAnsi="Times New Roman"/>
                <w:noProof/>
                <w:sz w:val="28"/>
                <w:szCs w:val="28"/>
                <w:lang w:eastAsia="ru-RU"/>
              </w:rPr>
              <w:lastRenderedPageBreak/>
              <w:t xml:space="preserve">Существенный рост количества обращений предпринимателей в организации инфраструктуры поддержки бизнеса: в 2019 году число услуг, предоставленных </w:t>
            </w:r>
            <w:r w:rsidRPr="0000571D">
              <w:rPr>
                <w:rFonts w:ascii="Times New Roman" w:hAnsi="Times New Roman"/>
                <w:noProof/>
                <w:sz w:val="28"/>
                <w:szCs w:val="28"/>
                <w:lang w:eastAsia="ru-RU"/>
              </w:rPr>
              <w:lastRenderedPageBreak/>
              <w:t>субъектам малого и среднего предпринимательства и физическим лицам, заинтересованным в начале осуществления предпринимательской деятельности, составило 3256 ед. или 122 % от планового показателя на год, число обратившихся и прошедших обучение основам ведения бизнеса, финансовой грамотности и иным навыкам предпринимательской деятельности, составило 716 ед. или 112,2 % от планового показателя, число субъектов МСП, выведенных на экспорт, при поддержке центра координации поддержки экспортно- ориентированных субъектов МСП, составило 38 ед. или 131 от планового показателя.</w:t>
            </w:r>
          </w:p>
        </w:tc>
      </w:tr>
    </w:tbl>
    <w:p w:rsidR="00C637CC" w:rsidRDefault="00C637CC" w:rsidP="00946009">
      <w:pPr>
        <w:pStyle w:val="4"/>
        <w:numPr>
          <w:ilvl w:val="0"/>
          <w:numId w:val="0"/>
        </w:numPr>
        <w:spacing w:line="240" w:lineRule="auto"/>
        <w:jc w:val="both"/>
        <w:rPr>
          <w:lang w:val="ru-RU"/>
        </w:rPr>
      </w:pPr>
    </w:p>
    <w:p w:rsidR="00461284" w:rsidRPr="00FD6A36" w:rsidRDefault="00461284" w:rsidP="00461284">
      <w:pPr>
        <w:spacing w:after="0" w:line="240" w:lineRule="auto"/>
        <w:ind w:firstLine="567"/>
        <w:jc w:val="both"/>
        <w:rPr>
          <w:rFonts w:ascii="Times New Roman" w:hAnsi="Times New Roman"/>
          <w:b/>
          <w:sz w:val="28"/>
          <w:szCs w:val="28"/>
        </w:rPr>
      </w:pPr>
      <w:r>
        <w:rPr>
          <w:rFonts w:ascii="Times New Roman" w:hAnsi="Times New Roman"/>
          <w:b/>
          <w:sz w:val="28"/>
          <w:szCs w:val="28"/>
        </w:rPr>
        <w:t>4.2. Информация о потенциальных лучших региональных практиках по итогам 2019 года</w:t>
      </w:r>
    </w:p>
    <w:p w:rsidR="00461284" w:rsidRPr="00460498" w:rsidRDefault="00460498" w:rsidP="00460498">
      <w:pPr>
        <w:pStyle w:val="4"/>
        <w:numPr>
          <w:ilvl w:val="0"/>
          <w:numId w:val="0"/>
        </w:numPr>
        <w:spacing w:line="240" w:lineRule="auto"/>
        <w:jc w:val="right"/>
        <w:rPr>
          <w:b w:val="0"/>
          <w:sz w:val="24"/>
          <w:szCs w:val="24"/>
          <w:lang w:val="ru-RU"/>
        </w:rPr>
      </w:pPr>
      <w:r w:rsidRPr="00460498">
        <w:rPr>
          <w:b w:val="0"/>
          <w:sz w:val="24"/>
          <w:szCs w:val="24"/>
          <w:lang w:val="ru-RU"/>
        </w:rPr>
        <w:t>Таблица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0992"/>
      </w:tblGrid>
      <w:tr w:rsidR="00BA2867" w:rsidRPr="00BA2867" w:rsidTr="00BA2867">
        <w:tc>
          <w:tcPr>
            <w:tcW w:w="14786" w:type="dxa"/>
            <w:gridSpan w:val="2"/>
            <w:shd w:val="clear" w:color="auto" w:fill="auto"/>
          </w:tcPr>
          <w:p w:rsidR="00BA2867" w:rsidRPr="00BA2867" w:rsidRDefault="00BA2867" w:rsidP="00BA2867">
            <w:pPr>
              <w:spacing w:after="0" w:line="240" w:lineRule="auto"/>
              <w:jc w:val="center"/>
              <w:rPr>
                <w:rFonts w:ascii="Times New Roman" w:hAnsi="Times New Roman"/>
                <w:b/>
                <w:sz w:val="28"/>
                <w:szCs w:val="28"/>
              </w:rPr>
            </w:pPr>
            <w:r w:rsidRPr="00BA2867">
              <w:rPr>
                <w:rFonts w:ascii="Times New Roman" w:hAnsi="Times New Roman"/>
                <w:b/>
                <w:sz w:val="28"/>
                <w:szCs w:val="28"/>
              </w:rPr>
              <w:t>Повышение уровня удовлетворенности потребителей тепловой энергии качеством и стоимостью товаров и услуг в сфере теплоснабжения</w:t>
            </w:r>
          </w:p>
        </w:tc>
      </w:tr>
      <w:tr w:rsidR="00BA2867" w:rsidRPr="00BA2867" w:rsidTr="00BA286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Интерактивная карта «</w:t>
            </w:r>
            <w:proofErr w:type="spellStart"/>
            <w:r w:rsidRPr="00BA2867">
              <w:rPr>
                <w:rFonts w:ascii="Times New Roman" w:hAnsi="Times New Roman"/>
                <w:sz w:val="28"/>
                <w:szCs w:val="28"/>
              </w:rPr>
              <w:t>Энергоэффективность</w:t>
            </w:r>
            <w:proofErr w:type="spellEnd"/>
            <w:r w:rsidRPr="00BA2867">
              <w:rPr>
                <w:rFonts w:ascii="Times New Roman" w:hAnsi="Times New Roman"/>
                <w:sz w:val="28"/>
                <w:szCs w:val="28"/>
              </w:rPr>
              <w:t xml:space="preserve"> МКД»</w:t>
            </w:r>
          </w:p>
          <w:p w:rsidR="00BA2867" w:rsidRPr="00BA2867" w:rsidRDefault="008E1EE7" w:rsidP="00BA2867">
            <w:pPr>
              <w:spacing w:after="0" w:line="240" w:lineRule="auto"/>
              <w:jc w:val="both"/>
              <w:rPr>
                <w:rFonts w:ascii="Times New Roman" w:hAnsi="Times New Roman"/>
                <w:sz w:val="28"/>
                <w:szCs w:val="28"/>
              </w:rPr>
            </w:pPr>
            <w:hyperlink r:id="rId345" w:history="1">
              <w:r w:rsidR="00BA2867" w:rsidRPr="00BA2867">
                <w:rPr>
                  <w:rFonts w:ascii="Times New Roman" w:hAnsi="Times New Roman"/>
                  <w:color w:val="0000FF"/>
                  <w:sz w:val="28"/>
                  <w:szCs w:val="28"/>
                  <w:u w:val="single"/>
                </w:rPr>
                <w:t>https://исгу.рф/gisservice/</w:t>
              </w:r>
            </w:hyperlink>
          </w:p>
          <w:p w:rsidR="00BA2867" w:rsidRPr="00BA2867" w:rsidRDefault="00BA2867" w:rsidP="00BA2867">
            <w:pPr>
              <w:spacing w:after="0" w:line="240" w:lineRule="auto"/>
              <w:jc w:val="both"/>
              <w:rPr>
                <w:rFonts w:ascii="Times New Roman" w:hAnsi="Times New Roman"/>
                <w:sz w:val="28"/>
                <w:szCs w:val="28"/>
              </w:rPr>
            </w:pPr>
          </w:p>
        </w:tc>
      </w:tr>
      <w:tr w:rsidR="00BA2867" w:rsidRPr="00BA2867" w:rsidTr="00BA286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В 2019 году в администрацию Липецкой области поступило 15 352 письменных и устных обращений с ростом на 18,2 % к 2018 году. Среди самых актуальных обращений на первом месте вопросы, связанные с услугами ЖКХ и капитального ремонта (3 115). Лидером по количеству обращений по данному вопросу стал г. Липецк (2240 обращений). </w:t>
            </w:r>
            <w:proofErr w:type="spellStart"/>
            <w:r w:rsidRPr="00BA2867">
              <w:rPr>
                <w:rFonts w:ascii="Times New Roman" w:hAnsi="Times New Roman"/>
                <w:sz w:val="28"/>
                <w:szCs w:val="28"/>
              </w:rPr>
              <w:t>Липчане</w:t>
            </w:r>
            <w:proofErr w:type="spellEnd"/>
            <w:r w:rsidRPr="00BA2867">
              <w:rPr>
                <w:rFonts w:ascii="Times New Roman" w:hAnsi="Times New Roman"/>
                <w:sz w:val="28"/>
                <w:szCs w:val="28"/>
              </w:rPr>
              <w:t xml:space="preserve"> жаловались на некачественное и несвоевременное предоставление коммунальных услуг управляющими компаниями, несвоевременности вывоза мусора, качества проведения капремонта. В зимний период особое беспокойство вызывала уборка снега, наледь и сосульки на крышах, а также плата за теплоснабжение.</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В целях повышения уровня удовлетворенности потребителей тепловой энергии качеством и стоимостью товаров и услуг в сфере теплоснабжения по поручению главы администрации Липецкой области была создана рабочая группа для рассмотрения этих вопросов. В рамках работы группы специалистами Центра </w:t>
            </w:r>
            <w:proofErr w:type="spellStart"/>
            <w:r w:rsidRPr="00BA2867">
              <w:rPr>
                <w:rFonts w:ascii="Times New Roman" w:hAnsi="Times New Roman"/>
                <w:sz w:val="28"/>
                <w:szCs w:val="28"/>
              </w:rPr>
              <w:t>энергоэффективности</w:t>
            </w:r>
            <w:proofErr w:type="spellEnd"/>
            <w:r w:rsidRPr="00BA2867">
              <w:rPr>
                <w:rFonts w:ascii="Times New Roman" w:hAnsi="Times New Roman"/>
                <w:sz w:val="28"/>
                <w:szCs w:val="28"/>
              </w:rPr>
              <w:t xml:space="preserve"> </w:t>
            </w:r>
            <w:r w:rsidRPr="00BA2867">
              <w:rPr>
                <w:rFonts w:ascii="Times New Roman" w:hAnsi="Times New Roman"/>
                <w:sz w:val="28"/>
                <w:szCs w:val="28"/>
              </w:rPr>
              <w:lastRenderedPageBreak/>
              <w:t xml:space="preserve">Липецкой области был проведен анализ теплопотребления более чем 5800 многоквартирных домов, которые были ранжированы по группам (нормальная/низкая </w:t>
            </w:r>
            <w:proofErr w:type="spellStart"/>
            <w:r w:rsidRPr="00BA2867">
              <w:rPr>
                <w:rFonts w:ascii="Times New Roman" w:hAnsi="Times New Roman"/>
                <w:sz w:val="28"/>
                <w:szCs w:val="28"/>
              </w:rPr>
              <w:t>энергоэффективность</w:t>
            </w:r>
            <w:proofErr w:type="spellEnd"/>
            <w:r w:rsidRPr="00BA2867">
              <w:rPr>
                <w:rFonts w:ascii="Times New Roman" w:hAnsi="Times New Roman"/>
                <w:sz w:val="28"/>
                <w:szCs w:val="28"/>
              </w:rPr>
              <w:t>). Вся информация размещена на интерактивной карте «</w:t>
            </w:r>
            <w:proofErr w:type="spellStart"/>
            <w:r w:rsidRPr="00BA2867">
              <w:rPr>
                <w:rFonts w:ascii="Times New Roman" w:hAnsi="Times New Roman"/>
                <w:sz w:val="28"/>
                <w:szCs w:val="28"/>
              </w:rPr>
              <w:t>Энергоэффективность</w:t>
            </w:r>
            <w:proofErr w:type="spellEnd"/>
            <w:r w:rsidRPr="00BA2867">
              <w:rPr>
                <w:rFonts w:ascii="Times New Roman" w:hAnsi="Times New Roman"/>
                <w:sz w:val="28"/>
                <w:szCs w:val="28"/>
              </w:rPr>
              <w:t xml:space="preserve"> МКД».</w:t>
            </w:r>
            <w:r w:rsidRPr="00BA2867">
              <w:rPr>
                <w:sz w:val="28"/>
                <w:szCs w:val="28"/>
              </w:rPr>
              <w:t xml:space="preserve"> </w:t>
            </w:r>
            <w:r w:rsidRPr="00BA2867">
              <w:rPr>
                <w:rFonts w:ascii="Times New Roman" w:hAnsi="Times New Roman"/>
                <w:sz w:val="28"/>
                <w:szCs w:val="28"/>
              </w:rPr>
              <w:t xml:space="preserve">Дома с низкой </w:t>
            </w:r>
            <w:proofErr w:type="spellStart"/>
            <w:r w:rsidRPr="00BA2867">
              <w:rPr>
                <w:rFonts w:ascii="Times New Roman" w:hAnsi="Times New Roman"/>
                <w:sz w:val="28"/>
                <w:szCs w:val="28"/>
              </w:rPr>
              <w:t>энергоэффективностью</w:t>
            </w:r>
            <w:proofErr w:type="spellEnd"/>
            <w:r w:rsidRPr="00BA2867">
              <w:rPr>
                <w:rFonts w:ascii="Times New Roman" w:hAnsi="Times New Roman"/>
                <w:sz w:val="28"/>
                <w:szCs w:val="28"/>
              </w:rPr>
              <w:t xml:space="preserve"> на интерактивной карте отмечены красным.</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Кроме того, каждый дом получил индивидуальный архив показаний общедомовых приборов учета со сравнительным анализом расчетного и фактического потребления тепловой энергии в каждом месяце за последние два отопительных периода. В тех домах, где в какой либо из периодов имеется превышение фактического теплопотребления над расчетным, указаны мероприятия по повышению энергетической эффективности дома (изоляция внутридомовых сетей, установка автоматизированных тепловых пунктов, промывка инженерных сетей, утепление здания и т.д.) и возможная экономия от приведения потребления дома к расчетным величинам.</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В архиве каждого многоквартирного дома представлена информация о наличии автоматизированного регулирования подачи тепловой энергии в дом или проведении общего собрания жителей при его отсутствии, а также о мероприятиях, проведенных управляющей компанией в рамках подготовки к осенне-зимнему периоду.</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В информационной карточке каждого многоквартирного дома есть данные об управляющей компании (рейтинг, контактная информация) и механизм взаимодействия с ней. Кроме того, подробно описаны возможные варианты установки автоматизированных тепловых пунктов. </w:t>
            </w:r>
          </w:p>
        </w:tc>
      </w:tr>
      <w:tr w:rsidR="00BA2867" w:rsidRPr="00BA2867" w:rsidTr="00BA286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Ресурсы, привлеченные для ее реализации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Проект реализован силами сотрудников ОБУ «Центр </w:t>
            </w:r>
            <w:proofErr w:type="spellStart"/>
            <w:r w:rsidRPr="00BA2867">
              <w:rPr>
                <w:rFonts w:ascii="Times New Roman" w:hAnsi="Times New Roman"/>
                <w:sz w:val="28"/>
                <w:szCs w:val="28"/>
              </w:rPr>
              <w:t>энергоэффективности</w:t>
            </w:r>
            <w:proofErr w:type="spellEnd"/>
            <w:r w:rsidRPr="00BA2867">
              <w:rPr>
                <w:rFonts w:ascii="Times New Roman" w:hAnsi="Times New Roman"/>
                <w:sz w:val="28"/>
                <w:szCs w:val="28"/>
              </w:rPr>
              <w:t xml:space="preserve"> Липецкой области» без привлечения сторонних организаций и финансовых ресурсов.</w:t>
            </w:r>
          </w:p>
        </w:tc>
      </w:tr>
      <w:tr w:rsidR="00BA2867" w:rsidRPr="00BA2867" w:rsidTr="00BA286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Описание результата (текущей ситуации)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Интерактивная карта «</w:t>
            </w:r>
            <w:proofErr w:type="spellStart"/>
            <w:r w:rsidRPr="00BA2867">
              <w:rPr>
                <w:rFonts w:ascii="Times New Roman" w:hAnsi="Times New Roman"/>
                <w:sz w:val="28"/>
                <w:szCs w:val="28"/>
              </w:rPr>
              <w:t>Энергоэффективность</w:t>
            </w:r>
            <w:proofErr w:type="spellEnd"/>
            <w:r w:rsidRPr="00BA2867">
              <w:rPr>
                <w:rFonts w:ascii="Times New Roman" w:hAnsi="Times New Roman"/>
                <w:sz w:val="28"/>
                <w:szCs w:val="28"/>
              </w:rPr>
              <w:t xml:space="preserve"> МКД» - это социально направленный информационный ресурс, позволяющий:</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1) любому жителю Липецкой области получить исчерпывающую информацию о качестве оказываемой услуги теплоснабжения;</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2) управляющей организации получить информацию о степени эффективности работы эксплуатируемого оборудования тепловых пунктов и внутридомовых сетей.</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lastRenderedPageBreak/>
              <w:t xml:space="preserve">По итогам первой половины отопительного сезона 2019-2020 годов явно выражена положительная динамика в снижении количества домов с низкой </w:t>
            </w:r>
            <w:proofErr w:type="spellStart"/>
            <w:r w:rsidRPr="00BA2867">
              <w:rPr>
                <w:rFonts w:ascii="Times New Roman" w:hAnsi="Times New Roman"/>
                <w:sz w:val="28"/>
                <w:szCs w:val="28"/>
              </w:rPr>
              <w:t>энергоэффективностью</w:t>
            </w:r>
            <w:proofErr w:type="spellEnd"/>
            <w:r w:rsidRPr="00BA2867">
              <w:rPr>
                <w:rFonts w:ascii="Times New Roman" w:hAnsi="Times New Roman"/>
                <w:sz w:val="28"/>
                <w:szCs w:val="28"/>
              </w:rPr>
              <w:t xml:space="preserve">. Связана она с повышением качества работ и усилением контроля управляющими организациями за эксплуатацией общедомового имущества, а также внедрением цифровых технологий. </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Одним из мероприятий по решению </w:t>
            </w:r>
            <w:proofErr w:type="spellStart"/>
            <w:r w:rsidRPr="00BA2867">
              <w:rPr>
                <w:rFonts w:ascii="Times New Roman" w:hAnsi="Times New Roman"/>
                <w:sz w:val="28"/>
                <w:szCs w:val="28"/>
              </w:rPr>
              <w:t>энергоэффективных</w:t>
            </w:r>
            <w:proofErr w:type="spellEnd"/>
            <w:r w:rsidRPr="00BA2867">
              <w:rPr>
                <w:rFonts w:ascii="Times New Roman" w:hAnsi="Times New Roman"/>
                <w:sz w:val="28"/>
                <w:szCs w:val="28"/>
              </w:rPr>
              <w:t xml:space="preserve"> задач является установка автоматизированных тепловых пунктов (АТП). Отмечено значительное снижение теплопотребления (до 30%) в домах где выполнены работы по установке АТП.</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Стоит отметить, что успешный опыт реализации </w:t>
            </w:r>
            <w:proofErr w:type="spellStart"/>
            <w:r w:rsidRPr="00BA2867">
              <w:rPr>
                <w:rFonts w:ascii="Times New Roman" w:hAnsi="Times New Roman"/>
                <w:sz w:val="28"/>
                <w:szCs w:val="28"/>
              </w:rPr>
              <w:t>энергоэффективных</w:t>
            </w:r>
            <w:proofErr w:type="spellEnd"/>
            <w:r w:rsidRPr="00BA2867">
              <w:rPr>
                <w:rFonts w:ascii="Times New Roman" w:hAnsi="Times New Roman"/>
                <w:sz w:val="28"/>
                <w:szCs w:val="28"/>
              </w:rPr>
              <w:t xml:space="preserve"> мероприятий, указанных в геоинформационной системе (в том числе по установке автоматизированных тепловых пунктов), значительно увеличил заинтересованность жителей в активном управлении своим многоквартирным домом и повышением его энергетической эффективности, ведь экономия в платежках некоторых домов уже достигла 28%. </w:t>
            </w:r>
          </w:p>
        </w:tc>
      </w:tr>
      <w:tr w:rsidR="00BA2867" w:rsidRPr="00BA2867" w:rsidTr="00BA2867">
        <w:trPr>
          <w:trHeight w:val="1248"/>
        </w:trPr>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Значение количественного (качественного) показателя результата</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Результаты первой половины осенне-зимнего периода 2019-2020 годов:</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     47% - снижение количества домов с теплопотреблением выше расчётного;</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     32% - снижение количества многоквартирных домов, данные с общедомовых приборов учета, которых не передавались в </w:t>
            </w:r>
            <w:proofErr w:type="spellStart"/>
            <w:r w:rsidRPr="00BA2867">
              <w:rPr>
                <w:rFonts w:ascii="Times New Roman" w:hAnsi="Times New Roman"/>
                <w:sz w:val="28"/>
                <w:szCs w:val="28"/>
              </w:rPr>
              <w:t>ресурсоснабжающие</w:t>
            </w:r>
            <w:proofErr w:type="spellEnd"/>
            <w:r w:rsidRPr="00BA2867">
              <w:rPr>
                <w:rFonts w:ascii="Times New Roman" w:hAnsi="Times New Roman"/>
                <w:sz w:val="28"/>
                <w:szCs w:val="28"/>
              </w:rPr>
              <w:t xml:space="preserve"> организации.</w:t>
            </w:r>
          </w:p>
        </w:tc>
      </w:tr>
      <w:tr w:rsidR="00BA2867" w:rsidRPr="00BA2867" w:rsidTr="00BA2867">
        <w:tc>
          <w:tcPr>
            <w:tcW w:w="14786" w:type="dxa"/>
            <w:gridSpan w:val="2"/>
            <w:shd w:val="clear" w:color="auto" w:fill="auto"/>
          </w:tcPr>
          <w:p w:rsidR="00BA2867" w:rsidRPr="00BA2867" w:rsidRDefault="00BA2867" w:rsidP="00BA2867">
            <w:pPr>
              <w:spacing w:after="0" w:line="240" w:lineRule="auto"/>
              <w:jc w:val="center"/>
              <w:rPr>
                <w:rFonts w:ascii="Times New Roman" w:hAnsi="Times New Roman"/>
                <w:sz w:val="28"/>
                <w:szCs w:val="28"/>
              </w:rPr>
            </w:pPr>
            <w:r w:rsidRPr="00BA2867">
              <w:rPr>
                <w:rFonts w:ascii="Times New Roman" w:hAnsi="Times New Roman"/>
                <w:b/>
                <w:sz w:val="28"/>
                <w:szCs w:val="28"/>
              </w:rPr>
              <w:t>Повышение уровня удовлетворенности потребителей за счет их обеспечения высококачественными продуктами питания по справедливым ценам и в необходимых объемах</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shd w:val="clear" w:color="auto" w:fill="auto"/>
          </w:tcPr>
          <w:p w:rsidR="00BA2867" w:rsidRPr="00BA2867" w:rsidRDefault="00BA2867" w:rsidP="00BA2867">
            <w:pPr>
              <w:spacing w:after="0" w:line="240" w:lineRule="auto"/>
              <w:jc w:val="both"/>
              <w:rPr>
                <w:rFonts w:ascii="Times New Roman" w:hAnsi="Times New Roman"/>
                <w:b/>
                <w:noProof/>
                <w:sz w:val="28"/>
                <w:szCs w:val="28"/>
                <w:lang w:eastAsia="ru-RU"/>
              </w:rPr>
            </w:pPr>
            <w:r w:rsidRPr="00BA2867">
              <w:rPr>
                <w:rFonts w:ascii="Times New Roman" w:hAnsi="Times New Roman"/>
                <w:b/>
                <w:noProof/>
                <w:sz w:val="28"/>
                <w:szCs w:val="28"/>
                <w:lang w:eastAsia="ru-RU"/>
              </w:rPr>
              <w:t>Разработка и внедрение информационно-аналитической системы «Интерактивный мониторинг цен» (далее – ИАС Мониторинг)</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В рамках перехода на цифровую экономику, в целях повышения качества и оперативности мониторинга цен на социально значимые продукты питания управлением потребительского рынка и ценовой политики Липецкой области (далее – Управление) разработана и в 2019 году внедрена в практику ИАС Мониторинг. Система выполнена в виде интерактивной карты Липецкой области, на которой размещены торговые </w:t>
            </w:r>
            <w:r w:rsidRPr="00BA2867">
              <w:rPr>
                <w:rFonts w:ascii="Times New Roman" w:hAnsi="Times New Roman"/>
                <w:noProof/>
                <w:sz w:val="28"/>
                <w:szCs w:val="28"/>
                <w:lang w:eastAsia="ru-RU"/>
              </w:rPr>
              <w:lastRenderedPageBreak/>
              <w:t>предприятия продовольственной группы и информация о розничных ценах на социально значимые продукты питания (24 наименования) в данных торговых предприятиях. Указанный информационный ресурс расположен в открытом доступе на сайтах Управления и подведомственного учреждения ОКУ «Агентство содействия развитию торговой деятельности» (далее – Агентство) (</w:t>
            </w:r>
            <w:hyperlink r:id="rId346" w:history="1">
              <w:r w:rsidRPr="00BA2867">
                <w:rPr>
                  <w:rFonts w:ascii="Times New Roman" w:hAnsi="Times New Roman"/>
                  <w:noProof/>
                  <w:color w:val="0000FF"/>
                  <w:sz w:val="28"/>
                  <w:szCs w:val="28"/>
                  <w:u w:val="single"/>
                  <w:lang w:eastAsia="ru-RU"/>
                </w:rPr>
                <w:t>http://torglip.ru/monitoring/map.php</w:t>
              </w:r>
            </w:hyperlink>
            <w:r w:rsidRPr="00BA2867">
              <w:rPr>
                <w:rFonts w:ascii="Times New Roman" w:hAnsi="Times New Roman"/>
                <w:noProof/>
                <w:sz w:val="28"/>
                <w:szCs w:val="28"/>
                <w:lang w:eastAsia="ru-RU"/>
              </w:rPr>
              <w:t xml:space="preserve">).   Занесение цен на карту осуществляется торговыми предприятиями самостоятельно через личный кабинет. Предпринимателям, осуществляющим торговую деятельность в отдаленных сельских поселениях, помощь в размещении цен оказывают органы местного самоуправления. Субъекты торговой деятельности участвуют в данном проекте добровольно в рамках заключенных Соглашений о взаимодействии. </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Внедрение Системы увеличило охват предприятий торговли мониторингом цен, снизило трудозатраты на проведение мониторинга, повысило оперативность выявления фактов необоснованного роста цен и принятия мер по нормализации ситуации (разъяснительная работа, помощь в подборе новых поставщиков, принятие мер прокурорского и антимонопольного реагирования).  Разработанный в рамках Системы конструктор отчета расширил для   внутренних пользователей (Управление и Агентство) возможности проведения аналитической работы: анализ ценовой ситуации и расчет стоимости условного (минимального) набора продуктов питания в разрезе муниципальных образований, выстраивание различных динамических рядов потребительских цен  и т.д.</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Ресурсы, привлеченные для ее реализации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Финансовые ресурсы для разработки Системы  не привлекались (разработана  силами сотрудников Управления).</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В целях эффективной реализации Системы заключены соглашения о взаимодействии при внедрении ИАС Мониторинг между ОКУ «Агентство содействия развитию торговой деятельности» и:</w:t>
            </w:r>
          </w:p>
          <w:p w:rsidR="00BA2867" w:rsidRPr="00BA2867" w:rsidRDefault="00BA2867" w:rsidP="00D252F9">
            <w:pPr>
              <w:numPr>
                <w:ilvl w:val="0"/>
                <w:numId w:val="38"/>
              </w:num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Администрациями муниципальных районов и городских округов Липецкой области</w:t>
            </w:r>
          </w:p>
          <w:p w:rsidR="00BA2867" w:rsidRPr="00BA2867" w:rsidRDefault="00BA2867" w:rsidP="00D252F9">
            <w:pPr>
              <w:numPr>
                <w:ilvl w:val="0"/>
                <w:numId w:val="38"/>
              </w:num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Торговыми сетями (федеральными, региональными, локальными)</w:t>
            </w:r>
          </w:p>
          <w:p w:rsidR="00BA2867" w:rsidRPr="00BA2867" w:rsidRDefault="00BA2867" w:rsidP="00D252F9">
            <w:pPr>
              <w:numPr>
                <w:ilvl w:val="0"/>
                <w:numId w:val="38"/>
              </w:num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Магазинами потребительской кооперации</w:t>
            </w:r>
          </w:p>
          <w:p w:rsidR="00BA2867" w:rsidRPr="00BA2867" w:rsidRDefault="00BA2867" w:rsidP="00D252F9">
            <w:pPr>
              <w:numPr>
                <w:ilvl w:val="0"/>
                <w:numId w:val="38"/>
              </w:num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Шаговыми магазинами</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Описание результата (текущей ситуации)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1.Оперативное выявление фактов резкого роста цен и принятие мер по нормализации ситуации позволило снизить количество жалоб и обращений от жителей области.</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2.Расширение возможностей аналитической работы повысило эффективность принятия превентивных мер для сохранения стабильной ценовой ситуации в регионе.</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3.Предоставление on-line информации о ценах на социально значимые продукты питания в близлежащих торговых точках позволило:</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потребителям  определиться с выбором места приобретения товара;</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-субъектам торговой деятельности сформировать конкурентоспособный  и экономически обоснованный уровень розничных цен.</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4.Переход на «цифру» при мониторинге цен снизил трудозатраты. </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Значение количественного (качественного) показателя результата</w:t>
            </w:r>
          </w:p>
        </w:tc>
        <w:tc>
          <w:tcPr>
            <w:tcW w:w="10992" w:type="dxa"/>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1.На протяжении 2019 года уровень средних розничных цен на все 24 наименования социально значимых продуктов питания в Липецкой области сохранялся ниже, чем в среднем по Российской Федерации и ЦФО (по данным Росстата).</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2.По стоимости условного (минимального) набора продуктов питания в 2019 году Липецкая область входила в тройку лидеров по ЦФО.</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3.Количество жалоб от жителей Липецкой области на рост цен снизилось  на 20% (2018 год-180 ед., 2019 год-147  ед.).   </w:t>
            </w:r>
          </w:p>
        </w:tc>
      </w:tr>
      <w:tr w:rsidR="00BA2867" w:rsidRPr="00BA2867" w:rsidTr="00BA2867">
        <w:tc>
          <w:tcPr>
            <w:tcW w:w="14786" w:type="dxa"/>
            <w:gridSpan w:val="2"/>
            <w:shd w:val="clear" w:color="auto" w:fill="auto"/>
          </w:tcPr>
          <w:p w:rsidR="00BA2867" w:rsidRPr="00BA2867" w:rsidRDefault="00BA2867" w:rsidP="00BA2867">
            <w:pPr>
              <w:spacing w:after="0" w:line="240" w:lineRule="auto"/>
              <w:jc w:val="center"/>
              <w:rPr>
                <w:rFonts w:ascii="Times New Roman" w:hAnsi="Times New Roman"/>
                <w:b/>
                <w:sz w:val="28"/>
                <w:szCs w:val="28"/>
              </w:rPr>
            </w:pPr>
            <w:r w:rsidRPr="00BA2867">
              <w:rPr>
                <w:rFonts w:ascii="Times New Roman" w:hAnsi="Times New Roman"/>
                <w:b/>
                <w:sz w:val="28"/>
                <w:szCs w:val="28"/>
              </w:rPr>
              <w:t>Развитие конкурентоспособности товаров, работ, услуг субъектов малого и среднего предпринимательства</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в сфере экспортной деятельности в Липецкой области</w:t>
            </w:r>
          </w:p>
        </w:tc>
        <w:tc>
          <w:tcPr>
            <w:tcW w:w="10992" w:type="dxa"/>
            <w:shd w:val="clear" w:color="auto" w:fill="auto"/>
          </w:tcPr>
          <w:p w:rsidR="00BA2867" w:rsidRPr="00BA2867" w:rsidRDefault="00BA2867" w:rsidP="00BA2867">
            <w:pPr>
              <w:spacing w:after="0" w:line="240" w:lineRule="auto"/>
              <w:jc w:val="both"/>
              <w:rPr>
                <w:rFonts w:ascii="Times New Roman" w:hAnsi="Times New Roman"/>
                <w:b/>
                <w:noProof/>
                <w:sz w:val="28"/>
                <w:szCs w:val="28"/>
                <w:lang w:eastAsia="ru-RU"/>
              </w:rPr>
            </w:pPr>
            <w:r w:rsidRPr="00BA2867">
              <w:rPr>
                <w:rFonts w:ascii="Times New Roman" w:hAnsi="Times New Roman"/>
                <w:b/>
                <w:noProof/>
                <w:sz w:val="28"/>
                <w:szCs w:val="28"/>
                <w:lang w:eastAsia="ru-RU"/>
              </w:rPr>
              <w:t xml:space="preserve">Содействие повышению конкурентоспособности и эффективности деятельности экспортно ориентированных субъектов малого и среднего предпринимательства  </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В 2017 году в Липецкой области создан Центр поддержки экспорта (ЦПЭ). В рамках государственной поддержки Центр помогает малому и среднему бизнесу региона выходить на зарубежные рынки и оказывает целый комплекс бесплатных для МСП услуг. Это подбор партнеров, консультации, организация участия в международных выставочно-ярмарочных мероприятиях, переводческая поддержка, электронная торговля, обучающие мероприятия, в том числе по программе Российского экспортного центра. </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Одним из учредителей ЦПЭ является Союз «Липецкая торгово-промышленная палата», </w:t>
            </w:r>
            <w:r w:rsidRPr="00BA2867">
              <w:rPr>
                <w:rFonts w:ascii="Times New Roman" w:hAnsi="Times New Roman"/>
                <w:noProof/>
                <w:sz w:val="28"/>
                <w:szCs w:val="28"/>
                <w:lang w:eastAsia="ru-RU"/>
              </w:rPr>
              <w:lastRenderedPageBreak/>
              <w:t>имеющий долголетние наработанные контакты с региональным бизнес-сообществом, плодотворный опыт международного сотрудничества с зарубежными ТПП, компаниями, профессиональными объединениями. Принадлежность Липецкой ТПП к федеральной системе торгово-промышленных палат РФ, связи с ТПП многих стран мира, торговыми представительствами РФ за рубежом и зарубежных стран в РФ, анализ опыта внешнеэкономической деятельности ведущих членов Липецкой ТПП обеспечивают клиентам «ЦПЭ Липецкой области»  более быструю, результативную и эффективную экспортную деятельность (как планируемую, так и уже ведущуюся), оперативное получение необходимой информации, дополнительного образования, регулярных В2В-встреч с зарубежными партнерами как на территории Липецкой области, так и за рубежом.</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Использование спутникового потенциала системы «Гарант» позволяет потенциальным и действующим экспортерам удаленно и регулярно участвовать в тематических мероприятиях с экспертами и приглашенными гостями федерального уровня по самым важным на текущий момент аспектам внешнеэкономической деятельности. Также экспортеры могут получать посредством спутниковой связи ответы по индивидуальным консультациям в режиме он-лайн.    </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Ресурсы, привлеченные для ее реализации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Финансовые ресурсы федерального (41,2 млн. рублей) и областного (7,06 млн. рублей) бюджетов, материальная база Липецкой ТПП.</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В полной мере использован деловой и репутационный опыт системы ТПП РФ, Липецкой ТПП. </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Описание результата (текущей ситуации)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Увеличение значений показателей деятельности «Центра поддержки экспорта Липецкой области» по итогам 2019 года в три раза (усредненно) к уровню 2016 года.</w:t>
            </w:r>
          </w:p>
          <w:p w:rsidR="00BA2867" w:rsidRPr="00BA2867" w:rsidRDefault="00BA2867" w:rsidP="000220C0">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Центр поддержки экспорта (ЦПЭ) Липецкой области в рейтинге Мин</w:t>
            </w:r>
            <w:r w:rsidR="000220C0">
              <w:rPr>
                <w:rFonts w:ascii="Times New Roman" w:hAnsi="Times New Roman"/>
                <w:noProof/>
                <w:sz w:val="28"/>
                <w:szCs w:val="28"/>
                <w:lang w:eastAsia="ru-RU"/>
              </w:rPr>
              <w:t>экономразвития РФ по итогам 2019 года занял 13</w:t>
            </w:r>
            <w:r w:rsidRPr="00BA2867">
              <w:rPr>
                <w:rFonts w:ascii="Times New Roman" w:hAnsi="Times New Roman"/>
                <w:noProof/>
                <w:sz w:val="28"/>
                <w:szCs w:val="28"/>
                <w:lang w:eastAsia="ru-RU"/>
              </w:rPr>
              <w:t xml:space="preserve"> место из 85 регионов России по эффективности </w:t>
            </w:r>
            <w:r w:rsidR="000220C0">
              <w:rPr>
                <w:rFonts w:ascii="Times New Roman" w:hAnsi="Times New Roman"/>
                <w:noProof/>
                <w:sz w:val="28"/>
                <w:szCs w:val="28"/>
                <w:lang w:eastAsia="ru-RU"/>
              </w:rPr>
              <w:t>работы.</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Значение количественного (качественного) показателя результата</w:t>
            </w:r>
          </w:p>
        </w:tc>
        <w:tc>
          <w:tcPr>
            <w:tcW w:w="10992" w:type="dxa"/>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По итогам 2019 года (в сравнении с 2018 г.) достигнута следующая положительная динамика:</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количество экспортеров МСП по данным ФТС и Почты России – 121 (+3%);</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 количество субъектов МСП, заключивших экспортные контракты при содействии ЦПЭ: </w:t>
            </w:r>
            <w:r w:rsidRPr="00BA2867">
              <w:rPr>
                <w:rFonts w:ascii="Times New Roman" w:hAnsi="Times New Roman"/>
                <w:noProof/>
                <w:sz w:val="28"/>
                <w:szCs w:val="28"/>
                <w:lang w:eastAsia="ru-RU"/>
              </w:rPr>
              <w:lastRenderedPageBreak/>
              <w:t>в 1,5 раза больше (44 при плане 29);</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количество экспортеров МСП, впервые заключивших экспортные контракты: в 2,3 раза больше (14 при плане 6);</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объем поддержанного экспорта: рост в 3,6 раза (10,9 млн. долл. США при плане 3,045 млн. долл. США );</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количество субъектов МСП, получивших услуги ЦПЭ: +25% (375 при плане 300);</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количество субъектов МСП, получивших услуги группы РЭЦ: в 13,2 раза больше (198 при плане 15);</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количество субъектов МСП, принявших участие в акселерационных программах: в 2,2 раза больше (22 при плане 10);</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количество субъектов МСП, вышедших на международные электронные площадки: в 1,6 раза больше (8 при плане 5).</w:t>
            </w:r>
          </w:p>
        </w:tc>
      </w:tr>
      <w:tr w:rsidR="00BA2867" w:rsidRPr="00BA2867" w:rsidTr="00BA2867">
        <w:tc>
          <w:tcPr>
            <w:tcW w:w="14786" w:type="dxa"/>
            <w:gridSpan w:val="2"/>
            <w:shd w:val="clear" w:color="auto" w:fill="auto"/>
          </w:tcPr>
          <w:p w:rsidR="00BA2867" w:rsidRPr="00BA2867" w:rsidRDefault="00BA2867" w:rsidP="00BA2867">
            <w:pPr>
              <w:spacing w:after="0" w:line="240" w:lineRule="auto"/>
              <w:jc w:val="center"/>
              <w:rPr>
                <w:rFonts w:ascii="Times New Roman" w:hAnsi="Times New Roman"/>
                <w:b/>
                <w:sz w:val="28"/>
                <w:szCs w:val="28"/>
              </w:rPr>
            </w:pPr>
            <w:r w:rsidRPr="00BA2867">
              <w:rPr>
                <w:rFonts w:ascii="Times New Roman" w:hAnsi="Times New Roman"/>
                <w:b/>
                <w:sz w:val="28"/>
                <w:szCs w:val="28"/>
              </w:rPr>
              <w:lastRenderedPageBreak/>
              <w:t>Повышение удовлетворенности потребителей на рынке жилищного строительства</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b/>
                <w:sz w:val="28"/>
                <w:szCs w:val="28"/>
              </w:rPr>
            </w:pPr>
            <w:r w:rsidRPr="00BA2867">
              <w:rPr>
                <w:rFonts w:ascii="Times New Roman" w:hAnsi="Times New Roman"/>
                <w:b/>
                <w:sz w:val="28"/>
                <w:szCs w:val="28"/>
              </w:rPr>
              <w:t>Решение вопроса «обманутых дольщиков»: восстановление в правах граждан, пострадавших от действий «недобросовестных застройщиков»</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В 2019 году в Липецкой области 21 объект незавершенного долевого жилищного строительства попадал под определение «проблемный» в соответствии с </w:t>
            </w:r>
            <w:proofErr w:type="spellStart"/>
            <w:r w:rsidRPr="00BA2867">
              <w:rPr>
                <w:rFonts w:ascii="Times New Roman" w:hAnsi="Times New Roman"/>
                <w:sz w:val="28"/>
                <w:szCs w:val="28"/>
              </w:rPr>
              <w:t>п.п</w:t>
            </w:r>
            <w:proofErr w:type="spellEnd"/>
            <w:r w:rsidRPr="00BA2867">
              <w:rPr>
                <w:rFonts w:ascii="Times New Roman" w:hAnsi="Times New Roman"/>
                <w:sz w:val="28"/>
                <w:szCs w:val="28"/>
              </w:rPr>
              <w:t xml:space="preserve">. 1.1 ст. 23.1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30.12.2004 г. № 214-ФЗ. </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Общая площадь данных объектов составляла 358,5 </w:t>
            </w:r>
            <w:proofErr w:type="spellStart"/>
            <w:r w:rsidRPr="00BA2867">
              <w:rPr>
                <w:rFonts w:ascii="Times New Roman" w:hAnsi="Times New Roman"/>
                <w:sz w:val="28"/>
                <w:szCs w:val="28"/>
              </w:rPr>
              <w:t>тыс.м.кв</w:t>
            </w:r>
            <w:proofErr w:type="spellEnd"/>
            <w:r w:rsidRPr="00BA2867">
              <w:rPr>
                <w:rFonts w:ascii="Times New Roman" w:hAnsi="Times New Roman"/>
                <w:sz w:val="28"/>
                <w:szCs w:val="28"/>
              </w:rPr>
              <w:t>., количество квартир – 4 847 шт. Количество участников долевого строительства в данных объектах– 3 007 человек.</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В течение 2019 года были созданы условия для решения вопросов по всем «проблемным» домам: заключены соглашения с новыми застройщиками о завершении строительства или расселении «обманутых» дольщиков.</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Ресурсы, привлеченные для ее реализации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Все инвесторы в качестве возмещения затрат на завершение строительства проблемных домов получают компенсационные земельные участки. Также в областном бюджете </w:t>
            </w:r>
            <w:r w:rsidRPr="00BA2867">
              <w:rPr>
                <w:rFonts w:ascii="Times New Roman" w:hAnsi="Times New Roman"/>
                <w:sz w:val="28"/>
                <w:szCs w:val="28"/>
              </w:rPr>
              <w:lastRenderedPageBreak/>
              <w:t>предусмотрены средства на возмещение затрат на технологическое присоединение, на благоустройство дворовых территорий, на уплату процентов по кредитам, на завершение строительства проблемных объектов.</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Так в 2019 году были предоставлены субсидии:</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технологическое присоединение проблемных объектов долевого строительства к инженерным сетям – 8 766,3 тыс. рублей;</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благоустройство дворовых территорий проблемных объектов – 54 791,5 тыс. рублей;</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уплату процентов по кредитам, полученным на завершение строительства проблемных объектов – 6 115,8 тыс. рублей.</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Описание результата (текущей ситуации)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В 2019 году новым застройщикам передано для завершения строительства 11 «проблемных» домов. По всем переданным домам застройщиками разработаны графики завершения строительства, на домах возобновлено и ведется строительство.</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На 2020 год предусмотрены средства на выделение субсидий застройщикам «проблемных» домов:</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технологическое присоединение проблемных объектов долевого строительства к инженерным сетям – 130 200,0 тыс. рублей;</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благоустройство дворовых территорий проблемных объектов – 128 000,0 тыс. рублей;</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уплату процентов по кредитам, полученным на завершение строительства проблемных объектов – 38 000,0 тыс. рублей.</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Значение количественного (качественного) показателя результата</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В 2019 году введены в эксплуатацию 7 «проблемных домов», 1 дом – расселен. В правах восстановлены 1 219 граждан. </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Предоставлено субсидий застройщикам:</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технологическое присоединение проблемных объектов долевого строительства к инженерным сетям – 8 766,3 тыс. рублей.;</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благоустройство дворовых территорий проблемных объектов – 54 791,5 тыс. рублей;</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на уплату процентов по кредитам, полученным на завершение строительства проблемных объектов – 6 115,8 тыс. рублей.</w:t>
            </w:r>
          </w:p>
        </w:tc>
      </w:tr>
      <w:tr w:rsidR="00BA2867" w:rsidRPr="00BA2867" w:rsidTr="00BA2867">
        <w:tc>
          <w:tcPr>
            <w:tcW w:w="14786" w:type="dxa"/>
            <w:gridSpan w:val="2"/>
            <w:shd w:val="clear" w:color="auto" w:fill="auto"/>
          </w:tcPr>
          <w:p w:rsidR="00BA2867" w:rsidRPr="00BA2867" w:rsidRDefault="00BA2867" w:rsidP="00BA2867">
            <w:pPr>
              <w:spacing w:after="0" w:line="240" w:lineRule="auto"/>
              <w:jc w:val="center"/>
              <w:rPr>
                <w:rFonts w:ascii="Times New Roman" w:hAnsi="Times New Roman"/>
                <w:b/>
                <w:sz w:val="28"/>
                <w:szCs w:val="28"/>
              </w:rPr>
            </w:pPr>
            <w:r w:rsidRPr="00BA2867">
              <w:rPr>
                <w:rFonts w:ascii="Times New Roman" w:hAnsi="Times New Roman"/>
                <w:b/>
                <w:sz w:val="28"/>
                <w:szCs w:val="28"/>
              </w:rPr>
              <w:t>Улучшение качества услуг по перевозке пассажиров</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Наименование лучшей практики по содействию развитию конкуренции в Липецкой области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b/>
                <w:sz w:val="28"/>
                <w:szCs w:val="28"/>
              </w:rPr>
            </w:pPr>
            <w:r w:rsidRPr="00BA2867">
              <w:rPr>
                <w:rFonts w:ascii="Times New Roman" w:hAnsi="Times New Roman"/>
                <w:b/>
                <w:sz w:val="28"/>
                <w:szCs w:val="28"/>
              </w:rPr>
              <w:t xml:space="preserve">Оказание поддержки перевозчикам немуниципальной формы собственности </w:t>
            </w:r>
            <w:proofErr w:type="spellStart"/>
            <w:r w:rsidRPr="00BA2867">
              <w:rPr>
                <w:rFonts w:ascii="Times New Roman" w:hAnsi="Times New Roman"/>
                <w:b/>
                <w:sz w:val="28"/>
                <w:szCs w:val="28"/>
              </w:rPr>
              <w:t>г.Липецка</w:t>
            </w:r>
            <w:proofErr w:type="spellEnd"/>
            <w:r w:rsidRPr="00BA2867">
              <w:rPr>
                <w:rFonts w:ascii="Times New Roman" w:hAnsi="Times New Roman"/>
                <w:b/>
                <w:sz w:val="28"/>
                <w:szCs w:val="28"/>
              </w:rPr>
              <w:t xml:space="preserve"> в обновлении пассажирского парка за счет средств областного и местного бюджетов</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При поддержке средств областного бюджета, выделенных бюджету города Липецка в рамках подпрограммы «Развитие пассажирского транспорта общего пользования» государственной программы Липецкой области «Развитие транспортной системы Липецкой области», и средств местного бюджета, запланированных в рамках муниципальной программы «Развитие транспорта и дорожного хозяйства города Липецка на 2017-2022 годы», перевозчиками немуниципальной формы собственности </w:t>
            </w:r>
            <w:proofErr w:type="spellStart"/>
            <w:r w:rsidRPr="00BA2867">
              <w:rPr>
                <w:rFonts w:ascii="Times New Roman" w:hAnsi="Times New Roman"/>
                <w:sz w:val="28"/>
                <w:szCs w:val="28"/>
              </w:rPr>
              <w:t>г.Липецка</w:t>
            </w:r>
            <w:proofErr w:type="spellEnd"/>
            <w:r w:rsidRPr="00BA2867">
              <w:rPr>
                <w:rFonts w:ascii="Times New Roman" w:hAnsi="Times New Roman"/>
                <w:sz w:val="28"/>
                <w:szCs w:val="28"/>
              </w:rPr>
              <w:t xml:space="preserve"> в 2019 году было приобретено 20 ед. автобусов (VOLGABUS 5270GH-0000010 на КПГ – 11 ед., МАЗ 103486 – 6 ед., НЕФАЗ-5299 – 3 ед.) на общую сумму 137,4 млн. руб..</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Ресурсы, привлеченные для ее реализации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На компенсацию части затрат от приобретения техники было направлено 27,5 </w:t>
            </w:r>
            <w:proofErr w:type="spellStart"/>
            <w:r w:rsidRPr="00BA2867">
              <w:rPr>
                <w:rFonts w:ascii="Times New Roman" w:hAnsi="Times New Roman"/>
                <w:sz w:val="28"/>
                <w:szCs w:val="28"/>
              </w:rPr>
              <w:t>млн.руб</w:t>
            </w:r>
            <w:proofErr w:type="spellEnd"/>
            <w:r w:rsidRPr="00BA2867">
              <w:rPr>
                <w:rFonts w:ascii="Times New Roman" w:hAnsi="Times New Roman"/>
                <w:sz w:val="28"/>
                <w:szCs w:val="28"/>
              </w:rPr>
              <w:t>. бюджетных субсидий, в том числе:</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24,7 млн. руб. – средства областного бюджета,</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2,8 млн. руб. - средства муниципального бюджета.</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Объем внебюджетных инвестиций составил 110 млн. руб.</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Описание результата (текущей ситуации)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Повышение качества транспортного обслуживания на ряде маршрутов города Липецка за счет улучшения показателей комфортности поездок пассажиров.</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Значение количественного (качественного) показателя результата</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Сокращение доли автобусов перевозчиков немуниципальной формы собственности </w:t>
            </w:r>
            <w:proofErr w:type="spellStart"/>
            <w:r w:rsidRPr="00BA2867">
              <w:rPr>
                <w:rFonts w:ascii="Times New Roman" w:hAnsi="Times New Roman"/>
                <w:sz w:val="28"/>
                <w:szCs w:val="28"/>
              </w:rPr>
              <w:t>г.Липецка</w:t>
            </w:r>
            <w:proofErr w:type="spellEnd"/>
            <w:r w:rsidRPr="00BA2867">
              <w:rPr>
                <w:rFonts w:ascii="Times New Roman" w:hAnsi="Times New Roman"/>
                <w:sz w:val="28"/>
                <w:szCs w:val="28"/>
              </w:rPr>
              <w:t>, имеющих сверхнормативный срок эксплуатации, на 5,2 %.</w:t>
            </w:r>
          </w:p>
        </w:tc>
      </w:tr>
      <w:tr w:rsidR="00BA2867" w:rsidRPr="00BA2867" w:rsidTr="00BA2867">
        <w:tc>
          <w:tcPr>
            <w:tcW w:w="14786" w:type="dxa"/>
            <w:gridSpan w:val="2"/>
            <w:shd w:val="clear" w:color="auto" w:fill="auto"/>
          </w:tcPr>
          <w:p w:rsidR="00BA2867" w:rsidRPr="00BA2867" w:rsidRDefault="00BA2867" w:rsidP="00BA2867">
            <w:pPr>
              <w:spacing w:after="0" w:line="240" w:lineRule="auto"/>
              <w:jc w:val="center"/>
              <w:rPr>
                <w:rFonts w:ascii="Times New Roman" w:hAnsi="Times New Roman"/>
                <w:b/>
                <w:sz w:val="28"/>
                <w:szCs w:val="28"/>
              </w:rPr>
            </w:pPr>
            <w:r w:rsidRPr="00BA2867">
              <w:rPr>
                <w:rFonts w:ascii="Times New Roman" w:hAnsi="Times New Roman"/>
                <w:b/>
                <w:sz w:val="28"/>
                <w:szCs w:val="28"/>
              </w:rPr>
              <w:t>Развитие механизмов кадрового обеспечения высокотехнологичных отраслей промышленности</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b/>
                <w:noProof/>
                <w:sz w:val="28"/>
                <w:szCs w:val="28"/>
                <w:lang w:eastAsia="ru-RU"/>
              </w:rPr>
            </w:pPr>
            <w:r w:rsidRPr="00BA2867">
              <w:rPr>
                <w:rFonts w:ascii="Times New Roman" w:hAnsi="Times New Roman"/>
                <w:b/>
                <w:noProof/>
                <w:sz w:val="28"/>
                <w:szCs w:val="28"/>
                <w:lang w:eastAsia="ru-RU"/>
              </w:rPr>
              <w:t>Формирование сведений о потребности в профессиональных кадрах на среднесрочную и долгосрочную перспективу, в том числе с учетом инвестиционных проектов в разрезе видов экономической деятельности, профессий и должностей</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 xml:space="preserve">Краткое описание успешной </w:t>
            </w:r>
            <w:r w:rsidRPr="00BA2867">
              <w:rPr>
                <w:rFonts w:ascii="Times New Roman" w:hAnsi="Times New Roman"/>
                <w:sz w:val="28"/>
                <w:szCs w:val="28"/>
              </w:rPr>
              <w:lastRenderedPageBreak/>
              <w:t>практики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lastRenderedPageBreak/>
              <w:t xml:space="preserve">Подготовка потребности в кадрах осуществляется в рамках реализации Концепции </w:t>
            </w:r>
            <w:r w:rsidRPr="00BA2867">
              <w:rPr>
                <w:rFonts w:ascii="Times New Roman" w:hAnsi="Times New Roman"/>
                <w:noProof/>
                <w:sz w:val="28"/>
                <w:szCs w:val="28"/>
                <w:lang w:eastAsia="ru-RU"/>
              </w:rPr>
              <w:lastRenderedPageBreak/>
              <w:t xml:space="preserve">развития кадрового потенциала Липецкой области на период до 2020 года, уточненного прогноза социально-экономического развития Липецкой области до 2024 года, с учетом Приказа Минтруда России от 15 августа 2018 года №527 «Об утверждении методики определения потребности субъектов Российской Федерации, отраслей экономики и крупнейших работодателей в профессиональных кадрах на среднесрочную и долгосрочную перспективу.  </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Ресурсы, привлеченные для ее реализации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В регионе создан координационный Совет по развитию системы профессиональных квалификаций под председательством главы администрации области, рабочая группа по обеспечению предприятий трудовыми ресурсами для реализации крупнейших инвестиционных проектов на территории Липецкой области. В состав рабочей группы вошли представители органов исполнительной власти области (управление труда и занятости, управление инвестиций и инноваций, управление образования и науки и другие), ООО «Региональный центр инжиниринга», подразделения МВД, ГИТ в ЛО, ПАО «НЛМК» (Дирекции: по персоналу, по связям с государственными организациями, службы заказчика), ректор Липецкого государственного технического университета, представители профессионального сообщества. Утверждена «Дорожная карта» по обеспечению трудовыми ресурсами предприятий региона, в том числе крупнейших инвестиционных проектов на территории Липецкой области.</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Описание результата (текущей ситуации)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В 2019 году формирование стратегической потребности в кадрах на среднесрочную перспективу (до 2024 год) проходило по новой модели, предложенной ПАО «НЛМК», позволяющей провести глубокий анализ кадрового потенциала предприятий в разрезе профессий, специальностей и компетенций. Применяемая методика уже апробирована на наиболее крупных компаниях региона. В настоящее время методика стратегического планирования кадров распространяется на всех работодателей, осуществляющих деятельность на территории области. Именно предприятия должны определять требования к учреждениям профобразования, к содержанию и результатам их работы. </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Взаимодействие институтов власти, сферы образования, предприятий позволит укрепить кадровый потенциал Липецкой области, создать надёжные гарантии для трудоустройства выпускников. Первые результаты такой работы будут получены уже в конце 2020 года. </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lastRenderedPageBreak/>
              <w:t>Используя накопленный опыт и методики, система подготовки кадров будет соответствовать высоким стандартам, глобальным технологическим переменам, которые происходят в регионах.</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Значение количественного (качественного) показателя результата</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 Также в 2019 году сформирована потребность на долгосрочную перспективу (2020-2026 годы), которая составила 33,8 тыс. работников.</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По уровням образования она распределилась следующим образом:</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10,0 тыс. человек – специалисты с высшим образованием (29,6%);</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23,8 тыс. человек – квалифицированные рабочие и специалисты со средним профессиональным образованием (70,4%).</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По видам экономической деятельности наибольшая доля потребности в кадрах заявлена предприятиями обрабатывающих производств – 35,7%, сельского хозяйства – 16,2%, образования – 14,3%, здравоохранения и оказания социальных услуг – 11,9%, строительства – 6,7%.</w:t>
            </w:r>
          </w:p>
        </w:tc>
      </w:tr>
      <w:tr w:rsidR="00BA2867" w:rsidRPr="00BA2867" w:rsidTr="00BA2867">
        <w:tc>
          <w:tcPr>
            <w:tcW w:w="14786" w:type="dxa"/>
            <w:gridSpan w:val="2"/>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center"/>
              <w:rPr>
                <w:rFonts w:ascii="Times New Roman" w:hAnsi="Times New Roman"/>
                <w:b/>
                <w:noProof/>
                <w:sz w:val="28"/>
                <w:szCs w:val="28"/>
                <w:lang w:eastAsia="ru-RU"/>
              </w:rPr>
            </w:pPr>
            <w:r w:rsidRPr="00BA2867">
              <w:rPr>
                <w:rFonts w:ascii="Times New Roman" w:hAnsi="Times New Roman"/>
                <w:b/>
                <w:noProof/>
                <w:sz w:val="28"/>
                <w:szCs w:val="28"/>
                <w:lang w:eastAsia="ru-RU"/>
              </w:rPr>
              <w:t>Обеспечение прозрачности и доступности закупок товаров, работ, услуг</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b/>
                <w:noProof/>
                <w:sz w:val="28"/>
                <w:szCs w:val="28"/>
                <w:lang w:eastAsia="ru-RU"/>
              </w:rPr>
            </w:pPr>
            <w:r w:rsidRPr="00BA2867">
              <w:rPr>
                <w:rFonts w:ascii="Times New Roman" w:hAnsi="Times New Roman"/>
                <w:b/>
                <w:noProof/>
                <w:sz w:val="28"/>
                <w:szCs w:val="28"/>
                <w:lang w:eastAsia="ru-RU"/>
              </w:rPr>
              <w:t>Повышение эффективности закупочной деятельности организаций социальной сферы на рынке государственных закупок товаров, работ, услуг</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На территории Липецкой области разработан и осуществляется комплексный мониторинг и ситуационный анализ, основанный на документально подтвержденных фактах ненадлежащего исполнения социальных обязательств поставщиками товаров, работ, услуг для населения. Для этого все органы исполнительной власти и учреждения социальной сферы как заказчики Липецкой области ежегодно формируют и представляют в информационной системе «Госзаказ Липецкой области» </w:t>
            </w:r>
            <w:hyperlink r:id="rId347" w:history="1">
              <w:r w:rsidRPr="00BA2867">
                <w:rPr>
                  <w:rFonts w:ascii="Times New Roman" w:hAnsi="Times New Roman"/>
                  <w:noProof/>
                  <w:color w:val="0000FF"/>
                  <w:sz w:val="28"/>
                  <w:szCs w:val="28"/>
                  <w:u w:val="single"/>
                  <w:lang w:eastAsia="ru-RU"/>
                </w:rPr>
                <w:t>http://tpl.admlr.lipetsk.ru</w:t>
              </w:r>
            </w:hyperlink>
            <w:r w:rsidRPr="00BA2867">
              <w:rPr>
                <w:rFonts w:ascii="Times New Roman" w:hAnsi="Times New Roman"/>
                <w:noProof/>
                <w:sz w:val="28"/>
                <w:szCs w:val="28"/>
                <w:lang w:eastAsia="ru-RU"/>
              </w:rPr>
              <w:t xml:space="preserve">  «Репутационные страницы участника контрактной системы – заказчика, как покупателя ресурсов и производителя качественных общественных услуг».</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Ресурсы, привлеченные для ее реализации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Информационная система «Госзаказ Липецкой области» </w:t>
            </w:r>
            <w:hyperlink r:id="rId348" w:history="1">
              <w:r w:rsidRPr="00BA2867">
                <w:rPr>
                  <w:rFonts w:ascii="Times New Roman" w:hAnsi="Times New Roman"/>
                  <w:noProof/>
                  <w:color w:val="0000FF"/>
                  <w:sz w:val="28"/>
                  <w:szCs w:val="28"/>
                  <w:u w:val="single"/>
                  <w:lang w:eastAsia="ru-RU"/>
                </w:rPr>
                <w:t>http://tpl.admlr.lipetsk.ru</w:t>
              </w:r>
            </w:hyperlink>
            <w:r w:rsidRPr="00BA2867">
              <w:rPr>
                <w:rFonts w:ascii="Times New Roman" w:hAnsi="Times New Roman"/>
                <w:noProof/>
                <w:sz w:val="28"/>
                <w:szCs w:val="28"/>
                <w:lang w:eastAsia="ru-RU"/>
              </w:rPr>
              <w:t xml:space="preserve"> </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Описание результата (текущей ситуации)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Данная технология представляет органы исполнительной власти и учреждения социальной сферы как конкурентоспособных покупателей ресурсов на рынке ресурсов (товаров, работ, услуг), что позволяет показать рынку их индивидуальные особенности и преимущества, повысить маркетинговую и хозяйственную эффективность, как на стадии формирования отношений, так и на стадии исполнения взаимных обязательств.</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При этом заказчик демонстрирует рынку индивидуальную эффективную стратегию закупочной деятельности, направления сотрудничества, модель поведения на стадии размещения и приемки товаров.</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Данный механизм служит, с одной стороны, повышению внимания на деятельности недобросовестных поставщиков учреждений социальной сферы особенно при приемке ресурсов, а с другой стороны, побуждает всех без исключения поставщиков скорректировать свою производственную и хозяйственную деятельность в целом, а также повысить социальную ответственность перед потребителями общественных услуг Липецкой области.</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Значение количественного (качественного) показателя результата</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Комплексный подход позволяет контрактной системе Липецкой области, с одной стороны предупредить и минимизировать участие потенциальных недобросовестных поставщиков, с другой стороны показать свою приверженность принципам партнерства и добросовестного собственного поведения, а с третьей, сформировать дополнительную мотивацию и модель поведения потенциального поставщика соответствию принципам социальной ответственности перед населением Липецкой области.</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Реестр успешно выполняет задачу эффективного предупреждения государственных и муниципальных заказчиков о фактах недобросовестного поведения поставщиков в случае поставки фальсифицированной и контрафактной продукции.</w:t>
            </w:r>
          </w:p>
        </w:tc>
      </w:tr>
      <w:tr w:rsidR="00BA2867" w:rsidRPr="00BA2867" w:rsidTr="00BA2867">
        <w:tc>
          <w:tcPr>
            <w:tcW w:w="14786" w:type="dxa"/>
            <w:gridSpan w:val="2"/>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center"/>
              <w:rPr>
                <w:rFonts w:ascii="Times New Roman" w:hAnsi="Times New Roman"/>
                <w:b/>
                <w:noProof/>
                <w:sz w:val="28"/>
                <w:szCs w:val="28"/>
                <w:lang w:eastAsia="ru-RU"/>
              </w:rPr>
            </w:pPr>
            <w:r w:rsidRPr="00BA2867">
              <w:rPr>
                <w:rFonts w:ascii="Times New Roman" w:hAnsi="Times New Roman"/>
                <w:b/>
                <w:noProof/>
                <w:sz w:val="28"/>
                <w:szCs w:val="28"/>
                <w:lang w:eastAsia="ru-RU"/>
              </w:rPr>
              <w:t>Повышение качества услуг по сбору и транспортированию твердых коммунальных отходов</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Липецкой области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b/>
                <w:noProof/>
                <w:sz w:val="28"/>
                <w:szCs w:val="28"/>
                <w:lang w:eastAsia="ru-RU"/>
              </w:rPr>
            </w:pPr>
            <w:r w:rsidRPr="00BA2867">
              <w:rPr>
                <w:rFonts w:ascii="Times New Roman" w:hAnsi="Times New Roman"/>
                <w:b/>
                <w:noProof/>
                <w:sz w:val="28"/>
                <w:szCs w:val="28"/>
                <w:lang w:eastAsia="ru-RU"/>
              </w:rPr>
              <w:t>Внедрение системы учета движения автотранспортных средств ГЛОНАСС</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 xml:space="preserve">Краткое описание успешной </w:t>
            </w:r>
            <w:r w:rsidRPr="00BA2867">
              <w:rPr>
                <w:rFonts w:ascii="Times New Roman" w:hAnsi="Times New Roman"/>
                <w:sz w:val="28"/>
                <w:szCs w:val="28"/>
              </w:rPr>
              <w:lastRenderedPageBreak/>
              <w:t>практики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lastRenderedPageBreak/>
              <w:t xml:space="preserve">В сфере обращения с отходами в 2019 году успешно внедрена система учета движения </w:t>
            </w:r>
            <w:r w:rsidRPr="00BA2867">
              <w:rPr>
                <w:rFonts w:ascii="Times New Roman" w:hAnsi="Times New Roman"/>
                <w:noProof/>
                <w:sz w:val="28"/>
                <w:szCs w:val="28"/>
                <w:lang w:eastAsia="ru-RU"/>
              </w:rPr>
              <w:lastRenderedPageBreak/>
              <w:t xml:space="preserve">автотранспортных средств ГЛОНАСС. Благодаря установленному оборудованию в режиме реального времени осуществляется контроль за соблюдением маршрутов движения мусоровозов. Оценить качество очистки контейнеров позволяет фотофиксация площадок до и после вывоза отходов. </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Ресурсы, привлеченные для ее реализации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 xml:space="preserve">Управлением экологии и природных ресурсов Липецкой области проведена масштабная организационная работа с региональными операторами по обращению с ТКО, а также организациями, оказывающими услуги региональным операторам по транспортированию ТКО. </w:t>
            </w:r>
          </w:p>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Финансирование оборудования для спутниковой системы навигации осуществлено за счет внебюджетных средств (средств предприятий)</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Описание результата (текущей ситуации)</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Благодаря внедрению спутниковой системы навигации осуществляется контроль за соблюдением маршрутов движения мусоровозов, фиксируется состояние контейнерных площадок и контейнеров до и после вывоза ТКО, производится учет израсходованного топлива транспортным средством, время его движения, а также иные характеристики движения транспортного средства</w:t>
            </w:r>
          </w:p>
        </w:tc>
      </w:tr>
      <w:tr w:rsidR="00BA2867" w:rsidRPr="00BA2867" w:rsidTr="00B00397">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Значение количественного (качественного) показателя результата</w:t>
            </w:r>
          </w:p>
        </w:tc>
        <w:tc>
          <w:tcPr>
            <w:tcW w:w="10992" w:type="dxa"/>
            <w:tcBorders>
              <w:top w:val="single" w:sz="4" w:space="0" w:color="auto"/>
              <w:left w:val="single" w:sz="4" w:space="0" w:color="auto"/>
              <w:bottom w:val="single" w:sz="4" w:space="0" w:color="auto"/>
              <w:right w:val="single" w:sz="4" w:space="0" w:color="auto"/>
            </w:tcBorders>
            <w:shd w:val="clear" w:color="auto" w:fill="auto"/>
          </w:tcPr>
          <w:p w:rsidR="00BA2867" w:rsidRPr="00BA2867" w:rsidRDefault="00BA2867" w:rsidP="00BA2867">
            <w:pPr>
              <w:spacing w:after="0" w:line="240" w:lineRule="auto"/>
              <w:jc w:val="both"/>
              <w:rPr>
                <w:rFonts w:ascii="Times New Roman" w:hAnsi="Times New Roman"/>
                <w:noProof/>
                <w:sz w:val="28"/>
                <w:szCs w:val="28"/>
                <w:lang w:eastAsia="ru-RU"/>
              </w:rPr>
            </w:pPr>
            <w:r w:rsidRPr="00BA2867">
              <w:rPr>
                <w:rFonts w:ascii="Times New Roman" w:hAnsi="Times New Roman"/>
                <w:noProof/>
                <w:sz w:val="28"/>
                <w:szCs w:val="28"/>
                <w:lang w:eastAsia="ru-RU"/>
              </w:rPr>
              <w:t>Снижение количества обращений граждан по вопросу несвоевременного и (или) некачественного вывоза твердых коммунальных отходов на 40%.</w:t>
            </w:r>
          </w:p>
        </w:tc>
      </w:tr>
      <w:tr w:rsidR="00BA2867" w:rsidRPr="00BA2867" w:rsidTr="00BA2867">
        <w:tc>
          <w:tcPr>
            <w:tcW w:w="14786" w:type="dxa"/>
            <w:gridSpan w:val="2"/>
            <w:shd w:val="clear" w:color="auto" w:fill="auto"/>
          </w:tcPr>
          <w:p w:rsidR="00BA2867" w:rsidRPr="00BA2867" w:rsidRDefault="00BA2867" w:rsidP="00BA2867">
            <w:pPr>
              <w:spacing w:after="0" w:line="240" w:lineRule="auto"/>
              <w:jc w:val="center"/>
              <w:rPr>
                <w:rFonts w:ascii="Times New Roman" w:hAnsi="Times New Roman"/>
                <w:b/>
                <w:sz w:val="28"/>
                <w:szCs w:val="28"/>
              </w:rPr>
            </w:pPr>
            <w:r w:rsidRPr="00BA2867">
              <w:rPr>
                <w:rFonts w:ascii="Times New Roman" w:hAnsi="Times New Roman"/>
                <w:b/>
                <w:sz w:val="28"/>
                <w:szCs w:val="28"/>
              </w:rPr>
              <w:t xml:space="preserve">Применение </w:t>
            </w:r>
            <w:r w:rsidRPr="00BA2867">
              <w:rPr>
                <w:rFonts w:ascii="Times New Roman" w:hAnsi="Times New Roman"/>
                <w:b/>
                <w:sz w:val="28"/>
                <w:szCs w:val="28"/>
                <w:lang w:val="en-US"/>
              </w:rPr>
              <w:t>lean-</w:t>
            </w:r>
            <w:r w:rsidRPr="00BA2867">
              <w:rPr>
                <w:rFonts w:ascii="Times New Roman" w:hAnsi="Times New Roman"/>
                <w:b/>
                <w:sz w:val="28"/>
                <w:szCs w:val="28"/>
              </w:rPr>
              <w:t>технологий</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субъектах РФ</w:t>
            </w:r>
          </w:p>
        </w:tc>
        <w:tc>
          <w:tcPr>
            <w:tcW w:w="10992" w:type="dxa"/>
            <w:shd w:val="clear" w:color="auto" w:fill="auto"/>
          </w:tcPr>
          <w:p w:rsidR="00BA2867" w:rsidRPr="00BA2867" w:rsidRDefault="00BA2867" w:rsidP="00BA2867">
            <w:pPr>
              <w:spacing w:after="0" w:line="240" w:lineRule="auto"/>
              <w:jc w:val="both"/>
              <w:rPr>
                <w:rFonts w:ascii="Times New Roman" w:hAnsi="Times New Roman"/>
                <w:b/>
                <w:sz w:val="28"/>
                <w:szCs w:val="28"/>
              </w:rPr>
            </w:pPr>
            <w:r w:rsidRPr="00BA2867">
              <w:rPr>
                <w:rFonts w:ascii="Times New Roman" w:hAnsi="Times New Roman"/>
                <w:b/>
                <w:sz w:val="28"/>
                <w:szCs w:val="28"/>
              </w:rPr>
              <w:t>ОБУ «УМФЦ Липецкой области» проект: «Сокращение времени приема документов на получение услуги «Государственный кадастровый учет и (или) государственная регистрация прав на недвижимое имущество»</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 xml:space="preserve">Необходимость открытия и реализации проекта обусловлена большим количеством обращений за получением услуги (37% от общего объема оказанных услуг), трудоемкостью процедуры с большим количеством процессов обработки документов, снижением уровня удовлетворенности заявителей в связи с длительным временем нахождения в МФЦ. Выделен дежурный сотрудник </w:t>
            </w:r>
            <w:proofErr w:type="spellStart"/>
            <w:r w:rsidRPr="00BA2867">
              <w:rPr>
                <w:rFonts w:ascii="Times New Roman" w:hAnsi="Times New Roman"/>
                <w:sz w:val="28"/>
                <w:szCs w:val="28"/>
              </w:rPr>
              <w:t>бэк</w:t>
            </w:r>
            <w:proofErr w:type="spellEnd"/>
            <w:r w:rsidRPr="00BA2867">
              <w:rPr>
                <w:rFonts w:ascii="Times New Roman" w:hAnsi="Times New Roman"/>
                <w:sz w:val="28"/>
                <w:szCs w:val="28"/>
              </w:rPr>
              <w:t xml:space="preserve">-офиса, самостоятельно забирающий документы. Смонтирована дополнительная навигация. Организовано </w:t>
            </w:r>
            <w:r w:rsidRPr="00BA2867">
              <w:rPr>
                <w:rFonts w:ascii="Times New Roman" w:hAnsi="Times New Roman"/>
                <w:sz w:val="28"/>
                <w:szCs w:val="28"/>
              </w:rPr>
              <w:lastRenderedPageBreak/>
              <w:t xml:space="preserve">информирование юридических лиц с помощью буклетов. Оптимизация работы сотрудников приема за счет передачи функций по сканированию документов свыше 10 листов специалистам </w:t>
            </w:r>
            <w:proofErr w:type="spellStart"/>
            <w:r w:rsidRPr="00BA2867">
              <w:rPr>
                <w:rFonts w:ascii="Times New Roman" w:hAnsi="Times New Roman"/>
                <w:sz w:val="28"/>
                <w:szCs w:val="28"/>
              </w:rPr>
              <w:t>Бэк</w:t>
            </w:r>
            <w:proofErr w:type="spellEnd"/>
            <w:r w:rsidRPr="00BA2867">
              <w:rPr>
                <w:rFonts w:ascii="Times New Roman" w:hAnsi="Times New Roman"/>
                <w:sz w:val="28"/>
                <w:szCs w:val="28"/>
              </w:rPr>
              <w:t>-офиса, создания пунктов выдачи канцтоваров на каждом этаже.</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Ресурсы, необходимые для ее реализации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Кадровое обеспечение, финансовые и организационные ресурсы</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Описание результата (текущей ситуации)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Заявители меньше времени проводят в МФЦ, тем самым увеличивается их уровень лояльности к МФЦ и органам власти, а также увеличивается уровень удовлетворенности качеством оказываемых государственных услуг.</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Значение количественного (качественного) показателя результата</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В результате реализации проекта время приема документов сократилось с 120 минут до 43 минут, количество повторных обращений снизилось на 9,6%, в 69 окнах ЛЦО рабочие места оборудованы по системе 5</w:t>
            </w:r>
            <w:r w:rsidRPr="00BA2867">
              <w:rPr>
                <w:rFonts w:ascii="Times New Roman" w:hAnsi="Times New Roman"/>
                <w:sz w:val="28"/>
                <w:szCs w:val="28"/>
                <w:lang w:val="en-US"/>
              </w:rPr>
              <w:t>S</w:t>
            </w:r>
            <w:r w:rsidRPr="00BA2867">
              <w:rPr>
                <w:rFonts w:ascii="Times New Roman" w:hAnsi="Times New Roman"/>
                <w:sz w:val="28"/>
                <w:szCs w:val="28"/>
              </w:rPr>
              <w:t>.</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субъектах РФ</w:t>
            </w:r>
          </w:p>
        </w:tc>
        <w:tc>
          <w:tcPr>
            <w:tcW w:w="10992" w:type="dxa"/>
            <w:shd w:val="clear" w:color="auto" w:fill="auto"/>
          </w:tcPr>
          <w:p w:rsidR="00BA2867" w:rsidRPr="00BA2867" w:rsidRDefault="00BA2867" w:rsidP="00BA2867">
            <w:pPr>
              <w:spacing w:after="0" w:line="240" w:lineRule="auto"/>
              <w:jc w:val="both"/>
              <w:rPr>
                <w:rFonts w:ascii="Times New Roman" w:hAnsi="Times New Roman"/>
                <w:b/>
                <w:sz w:val="28"/>
                <w:szCs w:val="28"/>
              </w:rPr>
            </w:pPr>
            <w:r w:rsidRPr="00BA2867">
              <w:rPr>
                <w:rFonts w:ascii="Times New Roman" w:hAnsi="Times New Roman"/>
                <w:b/>
                <w:sz w:val="28"/>
                <w:szCs w:val="28"/>
              </w:rPr>
              <w:t>Управление имущественных и земельных отношений Липецкой области. Проект: «Уведомление арендаторов»</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shd w:val="clear" w:color="auto" w:fill="auto"/>
          </w:tcPr>
          <w:p w:rsidR="00BA2867" w:rsidRPr="00BA2867" w:rsidRDefault="00BA2867" w:rsidP="00BA2867">
            <w:pPr>
              <w:tabs>
                <w:tab w:val="num" w:pos="720"/>
              </w:tabs>
              <w:spacing w:after="0" w:line="240" w:lineRule="auto"/>
              <w:rPr>
                <w:rFonts w:ascii="Times New Roman" w:hAnsi="Times New Roman"/>
                <w:sz w:val="28"/>
                <w:szCs w:val="28"/>
              </w:rPr>
            </w:pPr>
            <w:r w:rsidRPr="00BA2867">
              <w:rPr>
                <w:rFonts w:ascii="Times New Roman" w:hAnsi="Times New Roman"/>
                <w:sz w:val="28"/>
                <w:szCs w:val="28"/>
              </w:rPr>
              <w:t>Проект был открыт с целью сокращения лишних действий при уведомлении арендаторов, излишних материальных затрат (бумага, расходные материалы, амортизация оргтехники при печати уведомлений, почтовые расходы при отправке уведомлений), обеспечения своевременности поступления арендных платежей в бюджет. Доработка и переход на платформу ИС УИЛО (информационная система «Управление имуществом Липецкой области»); организация на первом этаже здания центра консультаций и приема-выдачи документов гражданам (размещение информационных стендов, зон ожидания, сотрудников, используя принципы бережливого производства). В результате пересмотра условий договоров аренды, купли-продажи исключена необходимость дополнительных согласований и подготовки лишних документов (вместо двух документов – один).</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Ресурсы, необходимые для ее реализации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Организационные и информационные ресурсы.</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 xml:space="preserve">Описание результата </w:t>
            </w:r>
            <w:r w:rsidRPr="00BA2867">
              <w:rPr>
                <w:rFonts w:ascii="Times New Roman" w:hAnsi="Times New Roman"/>
                <w:sz w:val="28"/>
                <w:szCs w:val="28"/>
              </w:rPr>
              <w:lastRenderedPageBreak/>
              <w:t>(текущей ситуации)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bCs/>
                <w:sz w:val="28"/>
                <w:szCs w:val="28"/>
              </w:rPr>
              <w:lastRenderedPageBreak/>
              <w:t xml:space="preserve">Повышение оперативности взаимодействия с арендаторами. </w:t>
            </w:r>
            <w:r w:rsidRPr="00BA2867">
              <w:rPr>
                <w:rFonts w:ascii="Times New Roman" w:hAnsi="Times New Roman"/>
                <w:sz w:val="28"/>
                <w:szCs w:val="28"/>
              </w:rPr>
              <w:t xml:space="preserve">Устранение необходимости </w:t>
            </w:r>
            <w:r w:rsidRPr="00BA2867">
              <w:rPr>
                <w:rFonts w:ascii="Times New Roman" w:hAnsi="Times New Roman"/>
                <w:sz w:val="28"/>
                <w:szCs w:val="28"/>
              </w:rPr>
              <w:lastRenderedPageBreak/>
              <w:t>согласования между арендаторами и арендодателем расчетов арендной платы.</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Значение количественного (качественного) показателя результата</w:t>
            </w:r>
          </w:p>
        </w:tc>
        <w:tc>
          <w:tcPr>
            <w:tcW w:w="10992" w:type="dxa"/>
            <w:shd w:val="clear" w:color="auto" w:fill="auto"/>
          </w:tcPr>
          <w:p w:rsidR="00BA2867" w:rsidRPr="00BA2867" w:rsidRDefault="00BA2867" w:rsidP="00BA2867">
            <w:pPr>
              <w:spacing w:after="0" w:line="240" w:lineRule="auto"/>
              <w:jc w:val="both"/>
              <w:rPr>
                <w:rFonts w:ascii="Times New Roman" w:hAnsi="Times New Roman"/>
                <w:bCs/>
                <w:sz w:val="28"/>
                <w:szCs w:val="28"/>
              </w:rPr>
            </w:pPr>
            <w:r w:rsidRPr="00BA2867">
              <w:rPr>
                <w:rFonts w:ascii="Times New Roman" w:hAnsi="Times New Roman"/>
                <w:bCs/>
                <w:sz w:val="28"/>
                <w:szCs w:val="28"/>
              </w:rPr>
              <w:t>Сокращение:</w:t>
            </w:r>
          </w:p>
          <w:p w:rsidR="00BA2867" w:rsidRPr="00BA2867" w:rsidRDefault="00BA2867" w:rsidP="00D252F9">
            <w:pPr>
              <w:numPr>
                <w:ilvl w:val="0"/>
                <w:numId w:val="37"/>
              </w:numPr>
              <w:spacing w:after="0" w:line="240" w:lineRule="auto"/>
              <w:jc w:val="both"/>
              <w:rPr>
                <w:rFonts w:ascii="Times New Roman" w:hAnsi="Times New Roman"/>
                <w:bCs/>
                <w:sz w:val="28"/>
                <w:szCs w:val="28"/>
              </w:rPr>
            </w:pPr>
            <w:r w:rsidRPr="00BA2867">
              <w:rPr>
                <w:rFonts w:ascii="Times New Roman" w:hAnsi="Times New Roman"/>
                <w:bCs/>
                <w:sz w:val="28"/>
                <w:szCs w:val="28"/>
              </w:rPr>
              <w:t>времени протекания процесса на 149,1 часов;</w:t>
            </w:r>
          </w:p>
          <w:p w:rsidR="00BA2867" w:rsidRPr="00BA2867" w:rsidRDefault="00BA2867" w:rsidP="00D252F9">
            <w:pPr>
              <w:numPr>
                <w:ilvl w:val="0"/>
                <w:numId w:val="37"/>
              </w:numPr>
              <w:spacing w:after="0" w:line="240" w:lineRule="auto"/>
              <w:jc w:val="both"/>
              <w:rPr>
                <w:rFonts w:ascii="Times New Roman" w:hAnsi="Times New Roman"/>
                <w:bCs/>
                <w:sz w:val="28"/>
                <w:szCs w:val="28"/>
              </w:rPr>
            </w:pPr>
            <w:r w:rsidRPr="00BA2867">
              <w:rPr>
                <w:rFonts w:ascii="Times New Roman" w:hAnsi="Times New Roman"/>
                <w:bCs/>
                <w:sz w:val="28"/>
                <w:szCs w:val="28"/>
              </w:rPr>
              <w:t>количества документов на 7 561 шт.;</w:t>
            </w:r>
          </w:p>
          <w:p w:rsidR="00BA2867" w:rsidRPr="00BA2867" w:rsidRDefault="00BA2867" w:rsidP="00D252F9">
            <w:pPr>
              <w:numPr>
                <w:ilvl w:val="0"/>
                <w:numId w:val="37"/>
              </w:numPr>
              <w:spacing w:after="0" w:line="240" w:lineRule="auto"/>
              <w:jc w:val="both"/>
              <w:rPr>
                <w:rFonts w:ascii="Times New Roman" w:hAnsi="Times New Roman"/>
                <w:bCs/>
                <w:sz w:val="28"/>
                <w:szCs w:val="28"/>
              </w:rPr>
            </w:pPr>
            <w:r w:rsidRPr="00BA2867">
              <w:rPr>
                <w:rFonts w:ascii="Times New Roman" w:hAnsi="Times New Roman"/>
                <w:bCs/>
                <w:sz w:val="28"/>
                <w:szCs w:val="28"/>
              </w:rPr>
              <w:t>количества действий на 22 683;</w:t>
            </w:r>
          </w:p>
          <w:p w:rsidR="00BA2867" w:rsidRPr="00BA2867" w:rsidRDefault="00BA2867" w:rsidP="00D252F9">
            <w:pPr>
              <w:numPr>
                <w:ilvl w:val="0"/>
                <w:numId w:val="37"/>
              </w:numPr>
              <w:spacing w:after="0" w:line="240" w:lineRule="auto"/>
              <w:jc w:val="both"/>
              <w:rPr>
                <w:rFonts w:ascii="Times New Roman" w:hAnsi="Times New Roman"/>
                <w:bCs/>
                <w:sz w:val="28"/>
                <w:szCs w:val="28"/>
              </w:rPr>
            </w:pPr>
            <w:r w:rsidRPr="00BA2867">
              <w:rPr>
                <w:rFonts w:ascii="Times New Roman" w:hAnsi="Times New Roman"/>
                <w:bCs/>
                <w:sz w:val="28"/>
                <w:szCs w:val="28"/>
              </w:rPr>
              <w:t xml:space="preserve">материальных затрат на 94 000 руб. </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Наименование лучшей практики по содействию развитию конкуренции в субъектах РФ</w:t>
            </w:r>
          </w:p>
        </w:tc>
        <w:tc>
          <w:tcPr>
            <w:tcW w:w="10992" w:type="dxa"/>
            <w:shd w:val="clear" w:color="auto" w:fill="auto"/>
          </w:tcPr>
          <w:p w:rsidR="00BA2867" w:rsidRPr="00BA2867" w:rsidRDefault="00BA2867" w:rsidP="00BA2867">
            <w:pPr>
              <w:spacing w:after="0" w:line="240" w:lineRule="auto"/>
              <w:jc w:val="both"/>
              <w:rPr>
                <w:rFonts w:ascii="Times New Roman" w:hAnsi="Times New Roman"/>
                <w:b/>
                <w:sz w:val="28"/>
                <w:szCs w:val="28"/>
              </w:rPr>
            </w:pPr>
            <w:r w:rsidRPr="00BA2867">
              <w:rPr>
                <w:rFonts w:ascii="Times New Roman" w:hAnsi="Times New Roman"/>
                <w:b/>
                <w:sz w:val="28"/>
                <w:szCs w:val="28"/>
              </w:rPr>
              <w:t>ОГУП «Липецкий областной водоканал» проект: «Сокращение сроков по формированию пакета документов для оформления исходных данных к заявлению на заключение договора о подключении (технологическом подключении) к централизованным сетям холодного водоснабжения и водоотведения».</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Краткое описание успешной практики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Для технологического присоединения к централизованным сетям холодного водоснабжения и водоотведения необходима подача определенного пакета документов, включающего в себя в том числе топографическую карту в масштабе 1:500, баланс водопотребления и водоотведения. Ранее данные документы заявитель вынужден был заказывать в сторонних организациях, что приводило к большим временным затратам. В настоящее время в ОГУП «</w:t>
            </w:r>
            <w:proofErr w:type="spellStart"/>
            <w:r w:rsidRPr="00BA2867">
              <w:rPr>
                <w:rFonts w:ascii="Times New Roman" w:hAnsi="Times New Roman"/>
                <w:sz w:val="28"/>
                <w:szCs w:val="28"/>
              </w:rPr>
              <w:t>Липецкоблводоканал</w:t>
            </w:r>
            <w:proofErr w:type="spellEnd"/>
            <w:r w:rsidRPr="00BA2867">
              <w:rPr>
                <w:rFonts w:ascii="Times New Roman" w:hAnsi="Times New Roman"/>
                <w:sz w:val="28"/>
                <w:szCs w:val="28"/>
              </w:rPr>
              <w:t>» реализуется проект по сокращению сроков и упрощению процедуры формирования пакета документов на подключение (технологическое подключение) к централизованным сетям холодного водоснабжения и водоотведения по средством набора специалистов необходимого профиля. Оказание дополнительных услуг направлено на повышение качества предоставления услуг населению, а также на получение финансовой прибыли за оказываемые услуги.</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Ресурсы, необходимые для ее реализации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Кадровое обеспечение, финансовые и организационные ресурсы</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t>Описание результата (текущей ситуации)</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Повышенный спрос на услуги проектирования и проведения топографо-геодезических работ, являющиеся неотъемлемой частью технологического присоединение к централизованным сетям холодного водоснабжения и водоотведения;</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Процесс определяющий качество предоставления услуг населению;</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Избыточные затраты времени заявителей на поиски организаций, предоставляющих необходимые услуги.</w:t>
            </w:r>
          </w:p>
        </w:tc>
      </w:tr>
      <w:tr w:rsidR="00BA2867" w:rsidRPr="00BA2867" w:rsidTr="00B00397">
        <w:tc>
          <w:tcPr>
            <w:tcW w:w="3794" w:type="dxa"/>
            <w:shd w:val="clear" w:color="auto" w:fill="F2F2F2" w:themeFill="background1" w:themeFillShade="F2"/>
          </w:tcPr>
          <w:p w:rsidR="00BA2867" w:rsidRPr="00BA2867" w:rsidRDefault="00BA2867" w:rsidP="00BA2867">
            <w:pPr>
              <w:spacing w:after="0" w:line="240" w:lineRule="auto"/>
              <w:rPr>
                <w:rFonts w:ascii="Times New Roman" w:hAnsi="Times New Roman"/>
                <w:sz w:val="28"/>
                <w:szCs w:val="28"/>
              </w:rPr>
            </w:pPr>
            <w:r w:rsidRPr="00BA2867">
              <w:rPr>
                <w:rFonts w:ascii="Times New Roman" w:hAnsi="Times New Roman"/>
                <w:sz w:val="28"/>
                <w:szCs w:val="28"/>
              </w:rPr>
              <w:lastRenderedPageBreak/>
              <w:t>Значение количественного (качественного) показателя результата</w:t>
            </w:r>
          </w:p>
        </w:tc>
        <w:tc>
          <w:tcPr>
            <w:tcW w:w="10992" w:type="dxa"/>
            <w:shd w:val="clear" w:color="auto" w:fill="auto"/>
          </w:tcPr>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Реализация мероприятий Сокращение временных затрат заявителя на формирование пакета документов с 6 месяцев до 3 месяцев.</w:t>
            </w:r>
          </w:p>
          <w:p w:rsidR="00BA2867" w:rsidRPr="00BA2867" w:rsidRDefault="00BA2867" w:rsidP="00BA2867">
            <w:pPr>
              <w:spacing w:after="0" w:line="240" w:lineRule="auto"/>
              <w:jc w:val="both"/>
              <w:rPr>
                <w:rFonts w:ascii="Times New Roman" w:hAnsi="Times New Roman"/>
                <w:sz w:val="28"/>
                <w:szCs w:val="28"/>
              </w:rPr>
            </w:pPr>
            <w:r w:rsidRPr="00BA2867">
              <w:rPr>
                <w:rFonts w:ascii="Times New Roman" w:hAnsi="Times New Roman"/>
                <w:sz w:val="28"/>
                <w:szCs w:val="28"/>
              </w:rPr>
              <w:t>Получение прибыли от предоставляемых услуг по формированию пакета документов.</w:t>
            </w:r>
          </w:p>
        </w:tc>
      </w:tr>
    </w:tbl>
    <w:p w:rsidR="00421FC8" w:rsidRPr="009B3AE6" w:rsidRDefault="00421FC8" w:rsidP="00946009">
      <w:pPr>
        <w:pStyle w:val="4"/>
        <w:numPr>
          <w:ilvl w:val="0"/>
          <w:numId w:val="0"/>
        </w:numPr>
        <w:spacing w:line="240" w:lineRule="auto"/>
        <w:jc w:val="both"/>
        <w:rPr>
          <w:lang w:val="ru-RU"/>
        </w:rPr>
        <w:sectPr w:rsidR="00421FC8" w:rsidRPr="009B3AE6" w:rsidSect="009752F7">
          <w:pgSz w:w="16838" w:h="11906" w:orient="landscape" w:code="9"/>
          <w:pgMar w:top="1134" w:right="1134" w:bottom="851" w:left="1134" w:header="709" w:footer="709" w:gutter="0"/>
          <w:pgBorders w:offsetFrom="page">
            <w:top w:val="thinThickSmallGap" w:sz="12" w:space="24" w:color="002060"/>
            <w:left w:val="thinThickSmallGap" w:sz="12" w:space="24" w:color="002060"/>
            <w:bottom w:val="thickThinSmallGap" w:sz="12" w:space="24" w:color="002060"/>
            <w:right w:val="thickThinSmallGap" w:sz="12" w:space="24" w:color="002060"/>
          </w:pgBorders>
          <w:cols w:space="708"/>
          <w:docGrid w:linePitch="360"/>
        </w:sectPr>
      </w:pPr>
    </w:p>
    <w:p w:rsidR="00F65D46" w:rsidRDefault="00F65D46" w:rsidP="00F65D46">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5. Сведения об эффекте, достигнутом при внедрении стандарта</w:t>
      </w:r>
    </w:p>
    <w:p w:rsidR="00F65D46" w:rsidRPr="00351915" w:rsidRDefault="00F65D46" w:rsidP="00F65D46">
      <w:pPr>
        <w:spacing w:after="0" w:line="240" w:lineRule="auto"/>
        <w:ind w:firstLine="567"/>
        <w:jc w:val="both"/>
        <w:rPr>
          <w:rFonts w:ascii="Times New Roman" w:hAnsi="Times New Roman"/>
          <w:sz w:val="28"/>
          <w:szCs w:val="28"/>
        </w:rPr>
      </w:pPr>
      <w:r w:rsidRPr="00351915">
        <w:rPr>
          <w:rFonts w:ascii="Times New Roman" w:hAnsi="Times New Roman"/>
          <w:sz w:val="28"/>
          <w:szCs w:val="28"/>
        </w:rPr>
        <w:t xml:space="preserve">Конкурентная политика области представляет собой комплекс последовательных мер, осуществляемых органами государственной власти области в целях  увеличения доли организаций частной формы собственности в экономике </w:t>
      </w:r>
      <w:r w:rsidR="00D023E6">
        <w:rPr>
          <w:rFonts w:ascii="Times New Roman" w:hAnsi="Times New Roman"/>
          <w:sz w:val="28"/>
          <w:szCs w:val="28"/>
        </w:rPr>
        <w:t>и создания</w:t>
      </w:r>
      <w:r w:rsidRPr="00351915">
        <w:rPr>
          <w:rFonts w:ascii="Times New Roman" w:hAnsi="Times New Roman"/>
          <w:sz w:val="28"/>
          <w:szCs w:val="28"/>
        </w:rPr>
        <w:t xml:space="preserve"> здоровой конкуренции, которые оказывают влияние на качество жизни населения и развитие малого и среднего бизнеса.</w:t>
      </w:r>
    </w:p>
    <w:p w:rsidR="00F65D46" w:rsidRDefault="00F65D46" w:rsidP="00F65D46">
      <w:pPr>
        <w:spacing w:after="0" w:line="240" w:lineRule="auto"/>
        <w:ind w:firstLine="567"/>
        <w:jc w:val="both"/>
        <w:rPr>
          <w:rFonts w:ascii="Times New Roman" w:hAnsi="Times New Roman"/>
          <w:sz w:val="28"/>
          <w:szCs w:val="28"/>
        </w:rPr>
      </w:pPr>
      <w:r w:rsidRPr="00351915">
        <w:rPr>
          <w:rFonts w:ascii="Times New Roman" w:hAnsi="Times New Roman"/>
          <w:sz w:val="28"/>
          <w:szCs w:val="28"/>
        </w:rPr>
        <w:t>Стандарт развития конкуренции является инструментом реализации</w:t>
      </w:r>
      <w:r w:rsidRPr="00C577A7">
        <w:rPr>
          <w:rFonts w:ascii="Times New Roman" w:hAnsi="Times New Roman"/>
          <w:sz w:val="28"/>
          <w:szCs w:val="28"/>
        </w:rPr>
        <w:t xml:space="preserve"> основных направлений Стратегии социально-экономического развития Липецкой области на период до 202</w:t>
      </w:r>
      <w:r>
        <w:rPr>
          <w:rFonts w:ascii="Times New Roman" w:hAnsi="Times New Roman"/>
          <w:sz w:val="28"/>
          <w:szCs w:val="28"/>
        </w:rPr>
        <w:t>4 года:</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п</w:t>
      </w:r>
      <w:r w:rsidRPr="00C577A7">
        <w:rPr>
          <w:rFonts w:ascii="Times New Roman" w:hAnsi="Times New Roman"/>
          <w:sz w:val="28"/>
          <w:szCs w:val="28"/>
        </w:rPr>
        <w:t>овышение благосостояния и качества жизни населения</w:t>
      </w:r>
      <w:r>
        <w:rPr>
          <w:rFonts w:ascii="Times New Roman" w:hAnsi="Times New Roman"/>
          <w:sz w:val="28"/>
          <w:szCs w:val="28"/>
        </w:rPr>
        <w:t>;</w:t>
      </w:r>
    </w:p>
    <w:p w:rsidR="00F65D46" w:rsidRDefault="00F65D46" w:rsidP="00F005E8">
      <w:pPr>
        <w:spacing w:after="0" w:line="240" w:lineRule="auto"/>
        <w:ind w:firstLine="567"/>
        <w:jc w:val="both"/>
        <w:rPr>
          <w:rFonts w:ascii="Times New Roman" w:hAnsi="Times New Roman"/>
          <w:sz w:val="28"/>
          <w:szCs w:val="28"/>
        </w:rPr>
      </w:pPr>
      <w:r>
        <w:rPr>
          <w:rFonts w:ascii="Times New Roman" w:hAnsi="Times New Roman"/>
          <w:sz w:val="28"/>
          <w:szCs w:val="28"/>
        </w:rPr>
        <w:t>- с</w:t>
      </w:r>
      <w:r w:rsidRPr="00C577A7">
        <w:rPr>
          <w:rFonts w:ascii="Times New Roman" w:hAnsi="Times New Roman"/>
          <w:sz w:val="28"/>
          <w:szCs w:val="28"/>
        </w:rPr>
        <w:t>оздание инновационной и конкурентоспособной экономики</w:t>
      </w:r>
      <w:r w:rsidR="00F005E8">
        <w:rPr>
          <w:rFonts w:ascii="Times New Roman" w:hAnsi="Times New Roman"/>
          <w:sz w:val="28"/>
          <w:szCs w:val="28"/>
        </w:rPr>
        <w:t xml:space="preserve"> </w:t>
      </w:r>
      <w:r w:rsidRPr="00C577A7">
        <w:rPr>
          <w:rFonts w:ascii="Times New Roman" w:hAnsi="Times New Roman"/>
          <w:sz w:val="28"/>
          <w:szCs w:val="28"/>
        </w:rPr>
        <w:t>в регионе</w:t>
      </w:r>
      <w:r>
        <w:rPr>
          <w:rFonts w:ascii="Times New Roman" w:hAnsi="Times New Roman"/>
          <w:sz w:val="28"/>
          <w:szCs w:val="28"/>
        </w:rPr>
        <w:t>.</w:t>
      </w:r>
    </w:p>
    <w:p w:rsidR="00F65D46" w:rsidRDefault="00F65D46" w:rsidP="00F005E8">
      <w:pPr>
        <w:spacing w:after="0" w:line="240" w:lineRule="auto"/>
        <w:ind w:firstLine="567"/>
        <w:jc w:val="both"/>
        <w:rPr>
          <w:rFonts w:ascii="Times New Roman" w:hAnsi="Times New Roman"/>
          <w:sz w:val="28"/>
          <w:szCs w:val="28"/>
        </w:rPr>
      </w:pPr>
      <w:r w:rsidRPr="00B062D0">
        <w:rPr>
          <w:rFonts w:ascii="Times New Roman" w:hAnsi="Times New Roman"/>
          <w:sz w:val="28"/>
          <w:szCs w:val="28"/>
        </w:rPr>
        <w:t>Так, Липецкая область занимает 11 место среди регионов РФ по качеству жизни населения, 6</w:t>
      </w:r>
      <w:r>
        <w:rPr>
          <w:rFonts w:ascii="Times New Roman" w:hAnsi="Times New Roman"/>
          <w:sz w:val="28"/>
          <w:szCs w:val="28"/>
        </w:rPr>
        <w:t xml:space="preserve"> место по РФ по темпу роста среднемесячной заработной платы (за январь-ноябрь 2019 г.) - 9,7 % и 2 место в ЦФО. По темпу роста денежных доходов (за 9 месяцев 2019 г.)</w:t>
      </w:r>
      <w:r w:rsidR="00F005E8">
        <w:rPr>
          <w:rFonts w:ascii="Times New Roman" w:hAnsi="Times New Roman"/>
          <w:sz w:val="28"/>
          <w:szCs w:val="28"/>
        </w:rPr>
        <w:t xml:space="preserve"> </w:t>
      </w:r>
      <w:r>
        <w:rPr>
          <w:rFonts w:ascii="Times New Roman" w:hAnsi="Times New Roman"/>
          <w:sz w:val="28"/>
          <w:szCs w:val="28"/>
        </w:rPr>
        <w:t xml:space="preserve"> Липецкая область (109,3 %) занимает 3 место в ЦФО (108,1%) и 4 – в РФ (105,9%). Уровень безработицы составил 0,4 % (РФ – 0,9 %).Это 1 место в ЦФО и 2 – в РФ.</w:t>
      </w:r>
    </w:p>
    <w:p w:rsidR="00F65D46" w:rsidRPr="00BE415A" w:rsidRDefault="00F65D46" w:rsidP="00F65D46">
      <w:pPr>
        <w:spacing w:after="0" w:line="240" w:lineRule="auto"/>
        <w:ind w:firstLine="567"/>
        <w:jc w:val="both"/>
        <w:rPr>
          <w:rFonts w:ascii="Times New Roman" w:hAnsi="Times New Roman"/>
          <w:sz w:val="28"/>
          <w:szCs w:val="28"/>
        </w:rPr>
      </w:pPr>
      <w:r w:rsidRPr="00BE415A">
        <w:rPr>
          <w:rFonts w:ascii="Times New Roman" w:hAnsi="Times New Roman"/>
          <w:sz w:val="28"/>
          <w:szCs w:val="28"/>
        </w:rPr>
        <w:t xml:space="preserve">Объем валового регионального продукта в 2018 году составил </w:t>
      </w:r>
      <w:r w:rsidR="00BE415A" w:rsidRPr="00BE415A">
        <w:rPr>
          <w:rFonts w:ascii="Times New Roman" w:hAnsi="Times New Roman"/>
          <w:sz w:val="28"/>
          <w:szCs w:val="28"/>
        </w:rPr>
        <w:t xml:space="preserve">548,8 </w:t>
      </w:r>
      <w:proofErr w:type="spellStart"/>
      <w:r w:rsidR="00BE415A" w:rsidRPr="00BE415A">
        <w:rPr>
          <w:rFonts w:ascii="Times New Roman" w:hAnsi="Times New Roman"/>
          <w:sz w:val="28"/>
          <w:szCs w:val="28"/>
        </w:rPr>
        <w:t>млрд.рублей</w:t>
      </w:r>
      <w:proofErr w:type="spellEnd"/>
      <w:r w:rsidR="00BE415A" w:rsidRPr="00BE415A">
        <w:rPr>
          <w:rFonts w:ascii="Times New Roman" w:hAnsi="Times New Roman"/>
          <w:sz w:val="28"/>
          <w:szCs w:val="28"/>
        </w:rPr>
        <w:t>,</w:t>
      </w:r>
      <w:r w:rsidRPr="00BE415A">
        <w:rPr>
          <w:rFonts w:ascii="Times New Roman" w:hAnsi="Times New Roman"/>
          <w:sz w:val="28"/>
          <w:szCs w:val="28"/>
        </w:rPr>
        <w:t xml:space="preserve"> доля продукции, произведенной субъектами МСП, в общем объеме ВРП составил</w:t>
      </w:r>
      <w:r w:rsidR="00BE415A" w:rsidRPr="00BE415A">
        <w:rPr>
          <w:rFonts w:ascii="Times New Roman" w:hAnsi="Times New Roman"/>
          <w:sz w:val="28"/>
          <w:szCs w:val="28"/>
        </w:rPr>
        <w:t>а</w:t>
      </w:r>
      <w:r w:rsidRPr="00BE415A">
        <w:rPr>
          <w:rFonts w:ascii="Times New Roman" w:hAnsi="Times New Roman"/>
          <w:sz w:val="28"/>
          <w:szCs w:val="28"/>
        </w:rPr>
        <w:t xml:space="preserve"> </w:t>
      </w:r>
      <w:r w:rsidRPr="0093081B">
        <w:rPr>
          <w:rFonts w:ascii="Times New Roman" w:hAnsi="Times New Roman"/>
          <w:sz w:val="28"/>
          <w:szCs w:val="28"/>
        </w:rPr>
        <w:t>24</w:t>
      </w:r>
      <w:r w:rsidR="0093081B" w:rsidRPr="0093081B">
        <w:rPr>
          <w:rFonts w:ascii="Times New Roman" w:hAnsi="Times New Roman"/>
          <w:sz w:val="28"/>
          <w:szCs w:val="28"/>
        </w:rPr>
        <w:t>,1</w:t>
      </w:r>
      <w:r w:rsidRPr="0093081B">
        <w:rPr>
          <w:rFonts w:ascii="Times New Roman" w:hAnsi="Times New Roman"/>
          <w:sz w:val="28"/>
          <w:szCs w:val="28"/>
        </w:rPr>
        <w:t>%.</w:t>
      </w:r>
    </w:p>
    <w:p w:rsidR="00F65D46" w:rsidRDefault="00F65D46" w:rsidP="00F65D46">
      <w:pPr>
        <w:spacing w:after="0" w:line="240" w:lineRule="auto"/>
        <w:ind w:firstLine="567"/>
        <w:jc w:val="both"/>
        <w:rPr>
          <w:rFonts w:ascii="Times New Roman" w:hAnsi="Times New Roman"/>
          <w:sz w:val="28"/>
          <w:szCs w:val="28"/>
        </w:rPr>
      </w:pPr>
      <w:r w:rsidRPr="009A01B7">
        <w:rPr>
          <w:rFonts w:ascii="Times New Roman" w:hAnsi="Times New Roman"/>
          <w:sz w:val="28"/>
          <w:szCs w:val="28"/>
        </w:rPr>
        <w:t xml:space="preserve">По объему продукции обрабатывающих производств на душу населения область занимает 2 место в ЦФО и 4 – в России.  </w:t>
      </w:r>
    </w:p>
    <w:p w:rsidR="00F65D46" w:rsidRPr="009A01B7" w:rsidRDefault="00F65D46" w:rsidP="00F65D46">
      <w:pPr>
        <w:spacing w:after="0" w:line="240" w:lineRule="auto"/>
        <w:ind w:firstLine="567"/>
        <w:jc w:val="both"/>
        <w:rPr>
          <w:rFonts w:ascii="Times New Roman" w:hAnsi="Times New Roman"/>
          <w:sz w:val="28"/>
          <w:szCs w:val="28"/>
        </w:rPr>
      </w:pPr>
      <w:r w:rsidRPr="009A01B7">
        <w:rPr>
          <w:rFonts w:ascii="Times New Roman" w:hAnsi="Times New Roman"/>
          <w:sz w:val="28"/>
          <w:szCs w:val="28"/>
        </w:rPr>
        <w:t>По обороту розничной торговли на душу населения субъект находится на 4 месте в ЦФО и 15 – в Российской Федерации.</w:t>
      </w:r>
    </w:p>
    <w:p w:rsidR="00F65D46" w:rsidRDefault="00F65D46" w:rsidP="00F65D46">
      <w:pPr>
        <w:spacing w:after="0" w:line="240" w:lineRule="auto"/>
        <w:ind w:firstLine="567"/>
        <w:jc w:val="both"/>
        <w:rPr>
          <w:rFonts w:ascii="Times New Roman" w:hAnsi="Times New Roman"/>
          <w:color w:val="FF0000"/>
          <w:sz w:val="28"/>
          <w:szCs w:val="28"/>
        </w:rPr>
      </w:pPr>
      <w:r w:rsidRPr="009A01B7">
        <w:rPr>
          <w:rFonts w:ascii="Times New Roman" w:hAnsi="Times New Roman"/>
          <w:sz w:val="28"/>
          <w:szCs w:val="28"/>
        </w:rPr>
        <w:t>Область показывает хорошие результаты по объему инвестиций на душу населения (3 место по ЦФО и 19 по РФ).</w:t>
      </w:r>
    </w:p>
    <w:p w:rsidR="00F65D46" w:rsidRDefault="00F65D46" w:rsidP="00F65D46">
      <w:pPr>
        <w:spacing w:after="0" w:line="240" w:lineRule="auto"/>
        <w:ind w:firstLine="567"/>
        <w:jc w:val="both"/>
        <w:rPr>
          <w:rFonts w:ascii="Times New Roman" w:hAnsi="Times New Roman"/>
          <w:sz w:val="28"/>
          <w:szCs w:val="28"/>
        </w:rPr>
      </w:pPr>
      <w:r w:rsidRPr="009A01B7">
        <w:rPr>
          <w:rFonts w:ascii="Times New Roman" w:hAnsi="Times New Roman"/>
          <w:sz w:val="28"/>
          <w:szCs w:val="28"/>
        </w:rPr>
        <w:t>В Липе</w:t>
      </w:r>
      <w:r>
        <w:rPr>
          <w:rFonts w:ascii="Times New Roman" w:hAnsi="Times New Roman"/>
          <w:sz w:val="28"/>
          <w:szCs w:val="28"/>
        </w:rPr>
        <w:t>ц</w:t>
      </w:r>
      <w:r w:rsidRPr="009A01B7">
        <w:rPr>
          <w:rFonts w:ascii="Times New Roman" w:hAnsi="Times New Roman"/>
          <w:sz w:val="28"/>
          <w:szCs w:val="28"/>
        </w:rPr>
        <w:t>кой области создан благоприятный инвестиционный климат, что подтверждается рейтингами ведущих агентств.</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В 2019 году Аналитическое кредитное рейтинговое агентство (АКРА) подтвердило кредитный рейтинг Липецкой области до уровня АА (</w:t>
      </w:r>
      <w:r>
        <w:rPr>
          <w:rFonts w:ascii="Times New Roman" w:hAnsi="Times New Roman"/>
          <w:sz w:val="28"/>
          <w:szCs w:val="28"/>
          <w:lang w:val="en-US"/>
        </w:rPr>
        <w:t>RU</w:t>
      </w:r>
      <w:r>
        <w:rPr>
          <w:rFonts w:ascii="Times New Roman" w:hAnsi="Times New Roman"/>
          <w:sz w:val="28"/>
          <w:szCs w:val="28"/>
        </w:rPr>
        <w:t>), прогноз «Стабильный».</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lang w:val="en-US"/>
        </w:rPr>
        <w:t>Fitch</w:t>
      </w:r>
      <w:r w:rsidRPr="009A01B7">
        <w:rPr>
          <w:rFonts w:ascii="Times New Roman" w:hAnsi="Times New Roman"/>
          <w:sz w:val="28"/>
          <w:szCs w:val="28"/>
        </w:rPr>
        <w:t xml:space="preserve"> </w:t>
      </w:r>
      <w:r>
        <w:rPr>
          <w:rFonts w:ascii="Times New Roman" w:hAnsi="Times New Roman"/>
          <w:sz w:val="28"/>
          <w:szCs w:val="28"/>
          <w:lang w:val="en-US"/>
        </w:rPr>
        <w:t>Ratings</w:t>
      </w:r>
      <w:r>
        <w:rPr>
          <w:rFonts w:ascii="Times New Roman" w:hAnsi="Times New Roman"/>
          <w:sz w:val="28"/>
          <w:szCs w:val="28"/>
        </w:rPr>
        <w:t xml:space="preserve"> в 2019 году подтвердило долгосрочный рейтинг Липецкой области в иностранной и национальной валюте на уровне «</w:t>
      </w:r>
      <w:r>
        <w:rPr>
          <w:rFonts w:ascii="Times New Roman" w:hAnsi="Times New Roman"/>
          <w:sz w:val="28"/>
          <w:szCs w:val="28"/>
          <w:lang w:val="en-US"/>
        </w:rPr>
        <w:t>BB</w:t>
      </w:r>
      <w:r w:rsidRPr="009A01B7">
        <w:rPr>
          <w:rFonts w:ascii="Times New Roman" w:hAnsi="Times New Roman"/>
          <w:sz w:val="28"/>
          <w:szCs w:val="28"/>
        </w:rPr>
        <w:t>+</w:t>
      </w:r>
      <w:r>
        <w:rPr>
          <w:rFonts w:ascii="Times New Roman" w:hAnsi="Times New Roman"/>
          <w:sz w:val="28"/>
          <w:szCs w:val="28"/>
        </w:rPr>
        <w:t>» и повысило прогноз со «Стабильного» на «Позитивный».</w:t>
      </w:r>
    </w:p>
    <w:p w:rsidR="00F65D46" w:rsidRPr="00BE415A" w:rsidRDefault="0042511E" w:rsidP="00F65D46">
      <w:pPr>
        <w:spacing w:after="0" w:line="240" w:lineRule="auto"/>
        <w:ind w:firstLine="567"/>
        <w:jc w:val="both"/>
        <w:rPr>
          <w:rFonts w:ascii="Times New Roman" w:hAnsi="Times New Roman"/>
          <w:sz w:val="28"/>
          <w:szCs w:val="28"/>
        </w:rPr>
      </w:pPr>
      <w:r w:rsidRPr="00BE415A">
        <w:rPr>
          <w:rFonts w:ascii="Times New Roman" w:hAnsi="Times New Roman"/>
          <w:sz w:val="28"/>
          <w:szCs w:val="28"/>
        </w:rPr>
        <w:t>З</w:t>
      </w:r>
      <w:r w:rsidR="00F65D46" w:rsidRPr="00BE415A">
        <w:rPr>
          <w:rFonts w:ascii="Times New Roman" w:hAnsi="Times New Roman"/>
          <w:sz w:val="28"/>
          <w:szCs w:val="28"/>
        </w:rPr>
        <w:t>а наиболее значимые социально-экономические успехи в 2019 году</w:t>
      </w:r>
      <w:r w:rsidRPr="00BE415A">
        <w:rPr>
          <w:rFonts w:ascii="Times New Roman" w:hAnsi="Times New Roman"/>
          <w:sz w:val="28"/>
          <w:szCs w:val="28"/>
        </w:rPr>
        <w:t xml:space="preserve"> рейтинговое агентство «RAEX» поставило Липецкую область на 5 место среди субъектов РФ</w:t>
      </w:r>
      <w:r w:rsidR="00F65D46" w:rsidRPr="00BE415A">
        <w:rPr>
          <w:rFonts w:ascii="Times New Roman" w:hAnsi="Times New Roman"/>
          <w:sz w:val="28"/>
          <w:szCs w:val="28"/>
        </w:rPr>
        <w:t>.</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Липецкая область заняла 23 место в РФ в Национальном рейтинге состояния инвестиционного климата субъектов РФ 2019 года </w:t>
      </w:r>
      <w:r w:rsidRPr="00B356A4">
        <w:rPr>
          <w:rFonts w:ascii="Times New Roman" w:hAnsi="Times New Roman"/>
          <w:i/>
          <w:sz w:val="28"/>
          <w:szCs w:val="28"/>
        </w:rPr>
        <w:t>(позиции улучшены на 7 пунктов)</w:t>
      </w:r>
      <w:r>
        <w:rPr>
          <w:rFonts w:ascii="Times New Roman" w:hAnsi="Times New Roman"/>
          <w:sz w:val="28"/>
          <w:szCs w:val="28"/>
        </w:rPr>
        <w:t>.</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ОЭЗ ППТ «Липецк» признана лидером в номинациях международного рейтинга экономических зон </w:t>
      </w:r>
      <w:r>
        <w:rPr>
          <w:rFonts w:ascii="Times New Roman" w:hAnsi="Times New Roman"/>
          <w:sz w:val="28"/>
          <w:szCs w:val="28"/>
          <w:lang w:val="en-US"/>
        </w:rPr>
        <w:t>Global</w:t>
      </w:r>
      <w:r w:rsidRPr="00B356A4">
        <w:rPr>
          <w:rFonts w:ascii="Times New Roman" w:hAnsi="Times New Roman"/>
          <w:sz w:val="28"/>
          <w:szCs w:val="28"/>
        </w:rPr>
        <w:t xml:space="preserve"> </w:t>
      </w:r>
      <w:r>
        <w:rPr>
          <w:rFonts w:ascii="Times New Roman" w:hAnsi="Times New Roman"/>
          <w:sz w:val="28"/>
          <w:szCs w:val="28"/>
          <w:lang w:val="en-US"/>
        </w:rPr>
        <w:t>Free</w:t>
      </w:r>
      <w:r w:rsidRPr="00B356A4">
        <w:rPr>
          <w:rFonts w:ascii="Times New Roman" w:hAnsi="Times New Roman"/>
          <w:sz w:val="28"/>
          <w:szCs w:val="28"/>
        </w:rPr>
        <w:t xml:space="preserve"> </w:t>
      </w:r>
      <w:r>
        <w:rPr>
          <w:rFonts w:ascii="Times New Roman" w:hAnsi="Times New Roman"/>
          <w:sz w:val="28"/>
          <w:szCs w:val="28"/>
          <w:lang w:val="en-US"/>
        </w:rPr>
        <w:t>Zones</w:t>
      </w:r>
      <w:r w:rsidRPr="00B356A4">
        <w:rPr>
          <w:rFonts w:ascii="Times New Roman" w:hAnsi="Times New Roman"/>
          <w:sz w:val="28"/>
          <w:szCs w:val="28"/>
        </w:rPr>
        <w:t xml:space="preserve"> </w:t>
      </w:r>
      <w:r>
        <w:rPr>
          <w:rFonts w:ascii="Times New Roman" w:hAnsi="Times New Roman"/>
          <w:sz w:val="28"/>
          <w:szCs w:val="28"/>
          <w:lang w:val="en-US"/>
        </w:rPr>
        <w:t>of</w:t>
      </w:r>
      <w:r w:rsidRPr="00B356A4">
        <w:rPr>
          <w:rFonts w:ascii="Times New Roman" w:hAnsi="Times New Roman"/>
          <w:sz w:val="28"/>
          <w:szCs w:val="28"/>
        </w:rPr>
        <w:t xml:space="preserve"> </w:t>
      </w:r>
      <w:r>
        <w:rPr>
          <w:rFonts w:ascii="Times New Roman" w:hAnsi="Times New Roman"/>
          <w:sz w:val="28"/>
          <w:szCs w:val="28"/>
          <w:lang w:val="en-US"/>
        </w:rPr>
        <w:t>the</w:t>
      </w:r>
      <w:r w:rsidRPr="00B356A4">
        <w:rPr>
          <w:rFonts w:ascii="Times New Roman" w:hAnsi="Times New Roman"/>
          <w:sz w:val="28"/>
          <w:szCs w:val="28"/>
        </w:rPr>
        <w:t xml:space="preserve"> </w:t>
      </w:r>
      <w:r>
        <w:rPr>
          <w:rFonts w:ascii="Times New Roman" w:hAnsi="Times New Roman"/>
          <w:sz w:val="28"/>
          <w:szCs w:val="28"/>
          <w:lang w:val="en-US"/>
        </w:rPr>
        <w:t>Year</w:t>
      </w:r>
      <w:r>
        <w:rPr>
          <w:rFonts w:ascii="Times New Roman" w:hAnsi="Times New Roman"/>
          <w:sz w:val="28"/>
          <w:szCs w:val="28"/>
        </w:rPr>
        <w:t xml:space="preserve">: </w:t>
      </w:r>
      <w:r w:rsidRPr="00CB1116">
        <w:rPr>
          <w:rFonts w:ascii="Times New Roman" w:hAnsi="Times New Roman"/>
          <w:sz w:val="28"/>
          <w:szCs w:val="28"/>
        </w:rPr>
        <w:t xml:space="preserve">«За внедрение технологий», «За расширение проектов», «За развитие инфраструктуры», «За новые инвестиции» и «За снижение административной нагрузки». </w:t>
      </w:r>
    </w:p>
    <w:p w:rsidR="00F65D46" w:rsidRDefault="00F65D46" w:rsidP="00F65D46">
      <w:pPr>
        <w:spacing w:after="0" w:line="240" w:lineRule="auto"/>
        <w:ind w:firstLine="567"/>
        <w:jc w:val="both"/>
        <w:rPr>
          <w:rFonts w:ascii="Times New Roman" w:hAnsi="Times New Roman"/>
          <w:b/>
          <w:sz w:val="28"/>
          <w:szCs w:val="28"/>
        </w:rPr>
      </w:pPr>
      <w:r w:rsidRPr="00B062D0">
        <w:rPr>
          <w:rFonts w:ascii="Times New Roman" w:hAnsi="Times New Roman"/>
          <w:b/>
          <w:sz w:val="28"/>
          <w:szCs w:val="28"/>
        </w:rPr>
        <w:lastRenderedPageBreak/>
        <w:t>Рынок жилищного строительства</w:t>
      </w:r>
    </w:p>
    <w:p w:rsidR="00F65D46" w:rsidRDefault="00F65D46" w:rsidP="00F65D46">
      <w:pPr>
        <w:spacing w:after="0" w:line="240" w:lineRule="auto"/>
        <w:ind w:firstLine="567"/>
        <w:jc w:val="both"/>
        <w:rPr>
          <w:rFonts w:ascii="Times New Roman" w:hAnsi="Times New Roman"/>
          <w:sz w:val="28"/>
          <w:szCs w:val="28"/>
        </w:rPr>
      </w:pPr>
      <w:r w:rsidRPr="00B062D0">
        <w:rPr>
          <w:rFonts w:ascii="Times New Roman" w:hAnsi="Times New Roman"/>
          <w:sz w:val="28"/>
          <w:szCs w:val="28"/>
        </w:rPr>
        <w:t xml:space="preserve">В 2019 году </w:t>
      </w:r>
      <w:r>
        <w:rPr>
          <w:rFonts w:ascii="Times New Roman" w:hAnsi="Times New Roman"/>
          <w:sz w:val="28"/>
          <w:szCs w:val="28"/>
        </w:rPr>
        <w:t xml:space="preserve">в Липецкой области введено 1,1 </w:t>
      </w:r>
      <w:proofErr w:type="spellStart"/>
      <w:r>
        <w:rPr>
          <w:rFonts w:ascii="Times New Roman" w:hAnsi="Times New Roman"/>
          <w:sz w:val="28"/>
          <w:szCs w:val="28"/>
        </w:rPr>
        <w:t>кв.м</w:t>
      </w:r>
      <w:proofErr w:type="spellEnd"/>
      <w:r>
        <w:rPr>
          <w:rFonts w:ascii="Times New Roman" w:hAnsi="Times New Roman"/>
          <w:sz w:val="28"/>
          <w:szCs w:val="28"/>
        </w:rPr>
        <w:t>. жилья на душу населения. Это 2 место в ЦФО и 3 по России.</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В отчетном году 8 «проблемных» домов введены в эксплуатацию, 1 219 граждан перестали быть «обманутыми» дольщиками.</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Регион первым в России начал расселение  из аварийного жилья в 2019 году, занимает 4 место по реализации программы капитального ремонта (9 месяцев 2019 года).</w:t>
      </w:r>
    </w:p>
    <w:p w:rsidR="00F65D46" w:rsidRPr="00D91BDA" w:rsidRDefault="00F65D46" w:rsidP="00F65D46">
      <w:pPr>
        <w:spacing w:after="0" w:line="240" w:lineRule="auto"/>
        <w:ind w:firstLine="567"/>
        <w:jc w:val="both"/>
        <w:rPr>
          <w:rFonts w:ascii="Times New Roman" w:hAnsi="Times New Roman"/>
          <w:b/>
          <w:sz w:val="28"/>
          <w:szCs w:val="28"/>
        </w:rPr>
      </w:pPr>
      <w:r w:rsidRPr="00972E21">
        <w:rPr>
          <w:rFonts w:ascii="Times New Roman" w:hAnsi="Times New Roman"/>
          <w:b/>
          <w:sz w:val="28"/>
          <w:szCs w:val="28"/>
        </w:rPr>
        <w:t>Рынок услуг по сбору и транспортиро</w:t>
      </w:r>
      <w:r>
        <w:rPr>
          <w:rFonts w:ascii="Times New Roman" w:hAnsi="Times New Roman"/>
          <w:b/>
          <w:sz w:val="28"/>
          <w:szCs w:val="28"/>
        </w:rPr>
        <w:t>в</w:t>
      </w:r>
      <w:r w:rsidRPr="00972E21">
        <w:rPr>
          <w:rFonts w:ascii="Times New Roman" w:hAnsi="Times New Roman"/>
          <w:b/>
          <w:sz w:val="28"/>
          <w:szCs w:val="28"/>
        </w:rPr>
        <w:t>анию твердых комму</w:t>
      </w:r>
      <w:r>
        <w:rPr>
          <w:rFonts w:ascii="Times New Roman" w:hAnsi="Times New Roman"/>
          <w:b/>
          <w:sz w:val="28"/>
          <w:szCs w:val="28"/>
        </w:rPr>
        <w:t>н</w:t>
      </w:r>
      <w:r w:rsidRPr="00972E21">
        <w:rPr>
          <w:rFonts w:ascii="Times New Roman" w:hAnsi="Times New Roman"/>
          <w:b/>
          <w:sz w:val="28"/>
          <w:szCs w:val="28"/>
        </w:rPr>
        <w:t>альных отходов</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соответствии с </w:t>
      </w:r>
      <w:r w:rsidRPr="00484631">
        <w:rPr>
          <w:rFonts w:ascii="Times New Roman" w:hAnsi="Times New Roman"/>
          <w:sz w:val="28"/>
          <w:szCs w:val="28"/>
        </w:rPr>
        <w:t>рейтинг</w:t>
      </w:r>
      <w:r>
        <w:rPr>
          <w:rFonts w:ascii="Times New Roman" w:hAnsi="Times New Roman"/>
          <w:sz w:val="28"/>
          <w:szCs w:val="28"/>
        </w:rPr>
        <w:t>ом</w:t>
      </w:r>
      <w:r w:rsidRPr="00484631">
        <w:rPr>
          <w:rFonts w:ascii="Times New Roman" w:hAnsi="Times New Roman"/>
          <w:sz w:val="28"/>
          <w:szCs w:val="28"/>
        </w:rPr>
        <w:t xml:space="preserve"> регионов</w:t>
      </w:r>
      <w:r>
        <w:rPr>
          <w:rFonts w:ascii="Times New Roman" w:hAnsi="Times New Roman"/>
          <w:sz w:val="28"/>
          <w:szCs w:val="28"/>
        </w:rPr>
        <w:t xml:space="preserve"> РФ</w:t>
      </w:r>
      <w:r w:rsidRPr="00484631">
        <w:rPr>
          <w:rFonts w:ascii="Times New Roman" w:hAnsi="Times New Roman"/>
          <w:sz w:val="28"/>
          <w:szCs w:val="28"/>
        </w:rPr>
        <w:t xml:space="preserve"> по предоставлению услуги по обращению с ТКО</w:t>
      </w:r>
      <w:r>
        <w:rPr>
          <w:rFonts w:ascii="Times New Roman" w:hAnsi="Times New Roman"/>
          <w:sz w:val="28"/>
          <w:szCs w:val="28"/>
        </w:rPr>
        <w:t xml:space="preserve"> Липецкая область в числе</w:t>
      </w:r>
      <w:r w:rsidRPr="00484631">
        <w:rPr>
          <w:rFonts w:ascii="Times New Roman" w:hAnsi="Times New Roman"/>
          <w:sz w:val="28"/>
          <w:szCs w:val="28"/>
        </w:rPr>
        <w:t xml:space="preserve"> 10 </w:t>
      </w:r>
      <w:r>
        <w:rPr>
          <w:rFonts w:ascii="Times New Roman" w:hAnsi="Times New Roman"/>
          <w:sz w:val="28"/>
          <w:szCs w:val="28"/>
        </w:rPr>
        <w:t>регионов - лидеров РФ.</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О</w:t>
      </w:r>
      <w:r w:rsidRPr="00484631">
        <w:rPr>
          <w:rFonts w:ascii="Times New Roman" w:hAnsi="Times New Roman"/>
          <w:sz w:val="28"/>
          <w:szCs w:val="28"/>
        </w:rPr>
        <w:t>бласть внедрила одну из лучших территориальных схем обращения с отходами. Она предусматривает обработку, утилизацию, захоронение только тех отходов, которые образованы жителями и предприятиями Липецкой области. Территориальная схема отражает показатели национального проекта «Экология» и планы по переходу региона на раздельное накопление отходов, увеличению мощностей комплексов для сортировки ТКО.</w:t>
      </w:r>
    </w:p>
    <w:p w:rsidR="00F65D46" w:rsidRPr="00D80BF8" w:rsidRDefault="00F65D46" w:rsidP="00F65D46">
      <w:pPr>
        <w:spacing w:after="0" w:line="240" w:lineRule="auto"/>
        <w:ind w:firstLine="567"/>
        <w:jc w:val="both"/>
        <w:rPr>
          <w:rFonts w:ascii="Times New Roman" w:hAnsi="Times New Roman"/>
          <w:b/>
          <w:sz w:val="28"/>
          <w:szCs w:val="28"/>
        </w:rPr>
      </w:pPr>
      <w:r w:rsidRPr="00D80BF8">
        <w:rPr>
          <w:rFonts w:ascii="Times New Roman" w:hAnsi="Times New Roman"/>
          <w:b/>
          <w:sz w:val="28"/>
          <w:szCs w:val="28"/>
        </w:rPr>
        <w:t>Рынок социальных услуг</w:t>
      </w:r>
    </w:p>
    <w:p w:rsidR="00F65D46" w:rsidRPr="004F641A" w:rsidRDefault="00F65D46" w:rsidP="00F65D46">
      <w:pPr>
        <w:spacing w:after="0" w:line="240" w:lineRule="auto"/>
        <w:ind w:firstLine="567"/>
        <w:jc w:val="both"/>
        <w:rPr>
          <w:rFonts w:ascii="Times New Roman" w:hAnsi="Times New Roman"/>
          <w:sz w:val="28"/>
          <w:szCs w:val="28"/>
        </w:rPr>
      </w:pPr>
      <w:r w:rsidRPr="004F641A">
        <w:rPr>
          <w:rFonts w:ascii="Times New Roman" w:hAnsi="Times New Roman"/>
          <w:sz w:val="28"/>
          <w:szCs w:val="28"/>
        </w:rPr>
        <w:t>В настоящее время в полной мере обеспечен доступ негосударственных организаций к оказанию социальных услуг, в том числе путем проведения конкурентных процедур определения поставщиков социальных услуг.</w:t>
      </w:r>
    </w:p>
    <w:p w:rsidR="00F65D46" w:rsidRDefault="00F65D46" w:rsidP="00F65D46">
      <w:pPr>
        <w:spacing w:after="0" w:line="240" w:lineRule="auto"/>
        <w:ind w:firstLine="567"/>
        <w:jc w:val="both"/>
        <w:rPr>
          <w:rFonts w:ascii="Times New Roman" w:hAnsi="Times New Roman"/>
          <w:sz w:val="28"/>
          <w:szCs w:val="28"/>
        </w:rPr>
      </w:pPr>
      <w:r w:rsidRPr="004F641A">
        <w:rPr>
          <w:rFonts w:ascii="Times New Roman" w:hAnsi="Times New Roman"/>
          <w:sz w:val="28"/>
          <w:szCs w:val="28"/>
        </w:rPr>
        <w:t>В 2019 году социальные услуги гражданам</w:t>
      </w:r>
      <w:r>
        <w:rPr>
          <w:rFonts w:ascii="Times New Roman" w:hAnsi="Times New Roman"/>
          <w:sz w:val="28"/>
          <w:szCs w:val="28"/>
        </w:rPr>
        <w:t xml:space="preserve"> оказывали </w:t>
      </w:r>
      <w:r w:rsidRPr="004F641A">
        <w:rPr>
          <w:rFonts w:ascii="Times New Roman" w:hAnsi="Times New Roman"/>
          <w:sz w:val="28"/>
          <w:szCs w:val="28"/>
        </w:rPr>
        <w:t>1</w:t>
      </w:r>
      <w:r>
        <w:rPr>
          <w:rFonts w:ascii="Times New Roman" w:hAnsi="Times New Roman"/>
          <w:sz w:val="28"/>
          <w:szCs w:val="28"/>
        </w:rPr>
        <w:t>1</w:t>
      </w:r>
      <w:r w:rsidRPr="004F641A">
        <w:rPr>
          <w:rFonts w:ascii="Times New Roman" w:hAnsi="Times New Roman"/>
          <w:sz w:val="28"/>
          <w:szCs w:val="28"/>
        </w:rPr>
        <w:t xml:space="preserve"> не</w:t>
      </w:r>
      <w:r>
        <w:rPr>
          <w:rFonts w:ascii="Times New Roman" w:hAnsi="Times New Roman"/>
          <w:sz w:val="28"/>
          <w:szCs w:val="28"/>
        </w:rPr>
        <w:t>коммерческих</w:t>
      </w:r>
      <w:r w:rsidRPr="004F641A">
        <w:rPr>
          <w:rFonts w:ascii="Times New Roman" w:hAnsi="Times New Roman"/>
          <w:sz w:val="28"/>
          <w:szCs w:val="28"/>
        </w:rPr>
        <w:t xml:space="preserve"> организаций</w:t>
      </w:r>
      <w:r>
        <w:rPr>
          <w:rFonts w:ascii="Times New Roman" w:hAnsi="Times New Roman"/>
          <w:sz w:val="28"/>
          <w:szCs w:val="28"/>
        </w:rPr>
        <w:t xml:space="preserve"> и 3 производственных кооператива (2018 год: 9 и 2 соответственно).</w:t>
      </w:r>
    </w:p>
    <w:p w:rsidR="00F65D46" w:rsidRPr="004F641A" w:rsidRDefault="00F65D46" w:rsidP="00F65D46">
      <w:pPr>
        <w:spacing w:after="0" w:line="240" w:lineRule="auto"/>
        <w:ind w:firstLine="567"/>
        <w:jc w:val="both"/>
        <w:rPr>
          <w:rFonts w:ascii="Times New Roman" w:hAnsi="Times New Roman"/>
          <w:sz w:val="28"/>
          <w:szCs w:val="28"/>
        </w:rPr>
      </w:pPr>
      <w:r w:rsidRPr="004F641A">
        <w:rPr>
          <w:rFonts w:ascii="Times New Roman" w:hAnsi="Times New Roman"/>
          <w:sz w:val="28"/>
          <w:szCs w:val="28"/>
        </w:rPr>
        <w:t>Объем средств, выделяемый негосударственным организациям, в 2019 году увеличился по сравнению с 2018 годом на 10,8% и составил 50 млн. рублей.</w:t>
      </w:r>
    </w:p>
    <w:p w:rsidR="00F65D46" w:rsidRDefault="00F65D46" w:rsidP="00F65D46">
      <w:pPr>
        <w:spacing w:after="0" w:line="240" w:lineRule="auto"/>
        <w:ind w:firstLine="567"/>
        <w:jc w:val="both"/>
        <w:rPr>
          <w:rFonts w:ascii="Times New Roman" w:hAnsi="Times New Roman"/>
          <w:sz w:val="28"/>
          <w:szCs w:val="28"/>
        </w:rPr>
      </w:pPr>
      <w:r w:rsidRPr="004F641A">
        <w:rPr>
          <w:rFonts w:ascii="Times New Roman" w:hAnsi="Times New Roman"/>
          <w:sz w:val="28"/>
          <w:szCs w:val="28"/>
        </w:rPr>
        <w:t>За 2019 год получателями социальных услуг, оказываемых негосударственными организациями, стали 3</w:t>
      </w:r>
      <w:r>
        <w:rPr>
          <w:rFonts w:ascii="Times New Roman" w:hAnsi="Times New Roman"/>
          <w:sz w:val="28"/>
          <w:szCs w:val="28"/>
        </w:rPr>
        <w:t xml:space="preserve"> </w:t>
      </w:r>
      <w:r w:rsidRPr="004F641A">
        <w:rPr>
          <w:rFonts w:ascii="Times New Roman" w:hAnsi="Times New Roman"/>
          <w:sz w:val="28"/>
          <w:szCs w:val="28"/>
        </w:rPr>
        <w:t>388 человек, что на 18,4 % больше, чем в 2018 году (2</w:t>
      </w:r>
      <w:r>
        <w:rPr>
          <w:rFonts w:ascii="Times New Roman" w:hAnsi="Times New Roman"/>
          <w:sz w:val="28"/>
          <w:szCs w:val="28"/>
        </w:rPr>
        <w:t xml:space="preserve"> </w:t>
      </w:r>
      <w:r w:rsidRPr="004F641A">
        <w:rPr>
          <w:rFonts w:ascii="Times New Roman" w:hAnsi="Times New Roman"/>
          <w:sz w:val="28"/>
          <w:szCs w:val="28"/>
        </w:rPr>
        <w:t>861 чел.).</w:t>
      </w:r>
    </w:p>
    <w:p w:rsidR="00F65D46" w:rsidRPr="004F641A" w:rsidRDefault="00F65D46" w:rsidP="00F65D46">
      <w:pPr>
        <w:spacing w:after="0" w:line="240" w:lineRule="auto"/>
        <w:ind w:firstLine="567"/>
        <w:jc w:val="both"/>
        <w:rPr>
          <w:rFonts w:ascii="Times New Roman" w:hAnsi="Times New Roman"/>
          <w:b/>
          <w:sz w:val="28"/>
          <w:szCs w:val="28"/>
        </w:rPr>
      </w:pPr>
      <w:r w:rsidRPr="004F641A">
        <w:rPr>
          <w:rFonts w:ascii="Times New Roman" w:hAnsi="Times New Roman"/>
          <w:b/>
          <w:sz w:val="28"/>
          <w:szCs w:val="28"/>
        </w:rPr>
        <w:t>Сфера образования</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Липецкая область вошла в топ регионов по активности участия в национальном проекте «Образование», 1 место по количеству созданных профессиональных организаций для лиц с ограниченными возможностями здоровья.</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Внедрена целевая модель цифровой образовательной среды: в 95 % организаций региона деятельность осуществляется с использованием федеральной информационно-сервисной платформы.</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Доступность дошкольного образования для детей в возрасте от полутора до трех лет составляет 92,99 %, что выше в среднем по России (87,92%).</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результате информационной кампании </w:t>
      </w:r>
      <w:r w:rsidRPr="00275B2C">
        <w:rPr>
          <w:rFonts w:ascii="Times New Roman" w:hAnsi="Times New Roman"/>
          <w:sz w:val="28"/>
          <w:szCs w:val="28"/>
        </w:rPr>
        <w:t xml:space="preserve">о работе портала «Навигатор дополнительного образования Липецкой области» </w:t>
      </w:r>
      <w:r>
        <w:rPr>
          <w:rFonts w:ascii="Times New Roman" w:hAnsi="Times New Roman"/>
          <w:sz w:val="28"/>
          <w:szCs w:val="28"/>
        </w:rPr>
        <w:t>по состоянию на 01.01.2020</w:t>
      </w:r>
      <w:r w:rsidRPr="00275B2C">
        <w:rPr>
          <w:rFonts w:ascii="Times New Roman" w:hAnsi="Times New Roman"/>
          <w:sz w:val="28"/>
          <w:szCs w:val="28"/>
        </w:rPr>
        <w:t xml:space="preserve"> </w:t>
      </w:r>
      <w:r>
        <w:rPr>
          <w:rFonts w:ascii="Times New Roman" w:hAnsi="Times New Roman"/>
          <w:sz w:val="28"/>
          <w:szCs w:val="28"/>
        </w:rPr>
        <w:t xml:space="preserve">в реестре зарегистрировано </w:t>
      </w:r>
      <w:r w:rsidRPr="00275B2C">
        <w:rPr>
          <w:rFonts w:ascii="Times New Roman" w:hAnsi="Times New Roman"/>
          <w:sz w:val="28"/>
          <w:szCs w:val="28"/>
        </w:rPr>
        <w:t xml:space="preserve">14 представителей негосударственного сектора в </w:t>
      </w:r>
      <w:r w:rsidRPr="00275B2C">
        <w:rPr>
          <w:rFonts w:ascii="Times New Roman" w:hAnsi="Times New Roman"/>
          <w:sz w:val="28"/>
          <w:szCs w:val="28"/>
        </w:rPr>
        <w:lastRenderedPageBreak/>
        <w:t>сф</w:t>
      </w:r>
      <w:r>
        <w:rPr>
          <w:rFonts w:ascii="Times New Roman" w:hAnsi="Times New Roman"/>
          <w:sz w:val="28"/>
          <w:szCs w:val="28"/>
        </w:rPr>
        <w:t>ере дополнительного образования, з</w:t>
      </w:r>
      <w:r w:rsidRPr="00275B2C">
        <w:rPr>
          <w:rFonts w:ascii="Times New Roman" w:hAnsi="Times New Roman"/>
          <w:sz w:val="28"/>
          <w:szCs w:val="28"/>
        </w:rPr>
        <w:t>аключено 73 договора по сертификатам персонифицированного финансирования.</w:t>
      </w:r>
    </w:p>
    <w:p w:rsidR="00F65D46" w:rsidRDefault="00F65D46" w:rsidP="00F65D46">
      <w:pPr>
        <w:spacing w:after="0" w:line="240" w:lineRule="auto"/>
        <w:ind w:firstLine="567"/>
        <w:jc w:val="both"/>
        <w:rPr>
          <w:rFonts w:ascii="Times New Roman" w:hAnsi="Times New Roman"/>
          <w:b/>
          <w:sz w:val="28"/>
          <w:szCs w:val="28"/>
        </w:rPr>
      </w:pPr>
      <w:r w:rsidRPr="00E952C2">
        <w:rPr>
          <w:rFonts w:ascii="Times New Roman" w:hAnsi="Times New Roman"/>
          <w:b/>
          <w:sz w:val="28"/>
          <w:szCs w:val="28"/>
        </w:rPr>
        <w:t>Сфера здравоохранения</w:t>
      </w:r>
    </w:p>
    <w:p w:rsidR="00F65D46" w:rsidRPr="00995DDA" w:rsidRDefault="00F65D46" w:rsidP="00F65D46">
      <w:pPr>
        <w:spacing w:after="0" w:line="240" w:lineRule="auto"/>
        <w:ind w:firstLine="567"/>
        <w:jc w:val="both"/>
        <w:rPr>
          <w:rFonts w:ascii="Times New Roman" w:hAnsi="Times New Roman"/>
          <w:sz w:val="28"/>
          <w:szCs w:val="28"/>
        </w:rPr>
      </w:pPr>
      <w:r w:rsidRPr="00995DDA">
        <w:rPr>
          <w:rFonts w:ascii="Times New Roman" w:hAnsi="Times New Roman"/>
          <w:sz w:val="28"/>
          <w:szCs w:val="28"/>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r>
        <w:rPr>
          <w:rFonts w:ascii="Times New Roman" w:hAnsi="Times New Roman"/>
          <w:sz w:val="28"/>
          <w:szCs w:val="28"/>
        </w:rPr>
        <w:t xml:space="preserve"> составляет 7%.</w:t>
      </w:r>
      <w:r w:rsidRPr="00995DDA">
        <w:t xml:space="preserve"> </w:t>
      </w:r>
      <w:r>
        <w:rPr>
          <w:rFonts w:ascii="Times New Roman" w:hAnsi="Times New Roman"/>
          <w:sz w:val="28"/>
          <w:szCs w:val="28"/>
        </w:rPr>
        <w:t>Это достигнуто за счет проведения</w:t>
      </w:r>
      <w:r w:rsidRPr="00995DDA">
        <w:rPr>
          <w:rFonts w:ascii="Times New Roman" w:hAnsi="Times New Roman"/>
          <w:sz w:val="28"/>
          <w:szCs w:val="28"/>
        </w:rPr>
        <w:t xml:space="preserve"> совещани</w:t>
      </w:r>
      <w:r>
        <w:rPr>
          <w:rFonts w:ascii="Times New Roman" w:hAnsi="Times New Roman"/>
          <w:sz w:val="28"/>
          <w:szCs w:val="28"/>
        </w:rPr>
        <w:t>й</w:t>
      </w:r>
      <w:r w:rsidRPr="00995DDA">
        <w:rPr>
          <w:rFonts w:ascii="Times New Roman" w:hAnsi="Times New Roman"/>
          <w:sz w:val="28"/>
          <w:szCs w:val="28"/>
        </w:rPr>
        <w:t xml:space="preserve"> с негосударственными </w:t>
      </w:r>
      <w:r>
        <w:rPr>
          <w:rFonts w:ascii="Times New Roman" w:hAnsi="Times New Roman"/>
          <w:sz w:val="28"/>
          <w:szCs w:val="28"/>
        </w:rPr>
        <w:t>медицинскими организациями,</w:t>
      </w:r>
      <w:r>
        <w:t xml:space="preserve"> </w:t>
      </w:r>
      <w:r w:rsidRPr="00995DDA">
        <w:rPr>
          <w:rFonts w:ascii="Times New Roman" w:hAnsi="Times New Roman"/>
          <w:sz w:val="28"/>
          <w:szCs w:val="28"/>
        </w:rPr>
        <w:t>в том числе</w:t>
      </w:r>
      <w:r>
        <w:t xml:space="preserve"> </w:t>
      </w:r>
      <w:r>
        <w:rPr>
          <w:rFonts w:ascii="Times New Roman" w:hAnsi="Times New Roman"/>
          <w:sz w:val="28"/>
          <w:szCs w:val="28"/>
        </w:rPr>
        <w:t>по вопросам</w:t>
      </w:r>
      <w:r w:rsidRPr="00995DDA">
        <w:rPr>
          <w:rFonts w:ascii="Times New Roman" w:hAnsi="Times New Roman"/>
          <w:sz w:val="28"/>
          <w:szCs w:val="28"/>
        </w:rPr>
        <w:t xml:space="preserve"> </w:t>
      </w:r>
      <w:r>
        <w:rPr>
          <w:rFonts w:ascii="Times New Roman" w:hAnsi="Times New Roman"/>
          <w:sz w:val="28"/>
          <w:szCs w:val="28"/>
        </w:rPr>
        <w:t>лицензирования (в Липецкой области с</w:t>
      </w:r>
      <w:r w:rsidRPr="00995DDA">
        <w:rPr>
          <w:rFonts w:ascii="Times New Roman" w:hAnsi="Times New Roman"/>
          <w:sz w:val="28"/>
          <w:szCs w:val="28"/>
        </w:rPr>
        <w:t>ущественно сокращены сроки переоформления и предоставления лицензий на осуществление медицинской  деятельности</w:t>
      </w:r>
      <w:r>
        <w:rPr>
          <w:rFonts w:ascii="Times New Roman" w:hAnsi="Times New Roman"/>
          <w:sz w:val="28"/>
          <w:szCs w:val="28"/>
        </w:rPr>
        <w:t>)</w:t>
      </w:r>
      <w:r w:rsidRPr="00995DDA">
        <w:rPr>
          <w:rFonts w:ascii="Times New Roman" w:hAnsi="Times New Roman"/>
          <w:sz w:val="28"/>
          <w:szCs w:val="28"/>
        </w:rPr>
        <w:t xml:space="preserve">.   </w:t>
      </w:r>
    </w:p>
    <w:p w:rsidR="00D023E6" w:rsidRDefault="00F65D46" w:rsidP="00F65D46">
      <w:pPr>
        <w:spacing w:after="0" w:line="240" w:lineRule="auto"/>
        <w:ind w:firstLine="567"/>
        <w:jc w:val="both"/>
        <w:rPr>
          <w:rFonts w:ascii="Times New Roman" w:hAnsi="Times New Roman"/>
          <w:sz w:val="28"/>
          <w:szCs w:val="28"/>
        </w:rPr>
      </w:pPr>
      <w:r w:rsidRPr="00E952C2">
        <w:rPr>
          <w:rFonts w:ascii="Times New Roman" w:hAnsi="Times New Roman"/>
          <w:sz w:val="28"/>
          <w:szCs w:val="28"/>
        </w:rPr>
        <w:t xml:space="preserve">Управление здравоохранения Липецкой области отмечено Премией II степени  «За качество и безопасность медицинской деятельности» среди органов управления здравоохранением субъектов РФ. </w:t>
      </w:r>
    </w:p>
    <w:p w:rsidR="00F65D46" w:rsidRDefault="00F65D46" w:rsidP="00F65D46">
      <w:pPr>
        <w:spacing w:after="0" w:line="240" w:lineRule="auto"/>
        <w:ind w:firstLine="567"/>
        <w:jc w:val="both"/>
        <w:rPr>
          <w:rFonts w:ascii="Times New Roman" w:hAnsi="Times New Roman"/>
          <w:b/>
          <w:sz w:val="28"/>
          <w:szCs w:val="28"/>
        </w:rPr>
      </w:pPr>
      <w:r w:rsidRPr="00096AB9">
        <w:rPr>
          <w:rFonts w:ascii="Times New Roman" w:hAnsi="Times New Roman"/>
          <w:b/>
          <w:sz w:val="28"/>
          <w:szCs w:val="28"/>
        </w:rPr>
        <w:t>Агропромышленный комплекс</w:t>
      </w:r>
    </w:p>
    <w:p w:rsidR="00F65D46" w:rsidRPr="009A01B7" w:rsidRDefault="00F65D46" w:rsidP="00F65D46">
      <w:pPr>
        <w:spacing w:after="0" w:line="240" w:lineRule="auto"/>
        <w:ind w:firstLine="567"/>
        <w:jc w:val="both"/>
        <w:rPr>
          <w:rFonts w:ascii="Times New Roman" w:hAnsi="Times New Roman"/>
          <w:sz w:val="28"/>
          <w:szCs w:val="28"/>
        </w:rPr>
      </w:pPr>
      <w:r w:rsidRPr="009A01B7">
        <w:rPr>
          <w:rFonts w:ascii="Times New Roman" w:hAnsi="Times New Roman"/>
          <w:sz w:val="28"/>
          <w:szCs w:val="28"/>
        </w:rPr>
        <w:t xml:space="preserve">Липецкая область </w:t>
      </w:r>
      <w:r>
        <w:rPr>
          <w:rFonts w:ascii="Times New Roman" w:hAnsi="Times New Roman"/>
          <w:sz w:val="28"/>
          <w:szCs w:val="28"/>
        </w:rPr>
        <w:t>занимает 5 место</w:t>
      </w:r>
      <w:r w:rsidRPr="009A01B7">
        <w:rPr>
          <w:rFonts w:ascii="Times New Roman" w:hAnsi="Times New Roman"/>
          <w:sz w:val="28"/>
          <w:szCs w:val="28"/>
        </w:rPr>
        <w:t xml:space="preserve"> по объему сельскохозяйственной продукции на душу населения, 1 место в РФ по производству овощей закрытого грунта.</w:t>
      </w:r>
    </w:p>
    <w:p w:rsidR="00F65D46" w:rsidRDefault="00F65D46" w:rsidP="00F65D46">
      <w:pPr>
        <w:spacing w:after="0" w:line="240" w:lineRule="auto"/>
        <w:ind w:firstLine="567"/>
        <w:jc w:val="both"/>
        <w:rPr>
          <w:rFonts w:ascii="Times New Roman" w:hAnsi="Times New Roman"/>
          <w:sz w:val="28"/>
          <w:szCs w:val="28"/>
        </w:rPr>
      </w:pPr>
      <w:r w:rsidRPr="006F07CA">
        <w:rPr>
          <w:rFonts w:ascii="Times New Roman" w:hAnsi="Times New Roman"/>
          <w:sz w:val="28"/>
          <w:szCs w:val="28"/>
        </w:rPr>
        <w:t>Индекс производства продукции сельского хозяйства составил 111,4 %, при этом индекс производства продукции растениеводства сложился на уровне 117,2%, продукции  животноводства - 102%.</w:t>
      </w:r>
    </w:p>
    <w:p w:rsidR="00F65D46" w:rsidRPr="006F07CA" w:rsidRDefault="00F65D46" w:rsidP="00F65D46">
      <w:pPr>
        <w:spacing w:after="0" w:line="240" w:lineRule="auto"/>
        <w:ind w:firstLine="567"/>
        <w:jc w:val="both"/>
        <w:rPr>
          <w:rFonts w:ascii="Times New Roman" w:hAnsi="Times New Roman"/>
          <w:sz w:val="28"/>
          <w:szCs w:val="28"/>
        </w:rPr>
      </w:pPr>
      <w:r w:rsidRPr="006F07CA">
        <w:rPr>
          <w:rFonts w:ascii="Times New Roman" w:hAnsi="Times New Roman"/>
          <w:sz w:val="28"/>
          <w:szCs w:val="28"/>
        </w:rPr>
        <w:t>Устойчивая динамика развития отрасли во многом обусловлена стабильной государственной поддержкой, способствующей повышению инвестиционной привлекательности сельс</w:t>
      </w:r>
      <w:r>
        <w:rPr>
          <w:rFonts w:ascii="Times New Roman" w:hAnsi="Times New Roman"/>
          <w:sz w:val="28"/>
          <w:szCs w:val="28"/>
        </w:rPr>
        <w:t xml:space="preserve">кохозяйственного производства. </w:t>
      </w:r>
    </w:p>
    <w:p w:rsidR="00F65D46" w:rsidRPr="006F07CA" w:rsidRDefault="00F65D46" w:rsidP="00F65D46">
      <w:pPr>
        <w:spacing w:after="0" w:line="240" w:lineRule="auto"/>
        <w:ind w:firstLine="567"/>
        <w:jc w:val="both"/>
        <w:rPr>
          <w:rFonts w:ascii="Times New Roman" w:hAnsi="Times New Roman"/>
          <w:sz w:val="28"/>
          <w:szCs w:val="28"/>
        </w:rPr>
      </w:pPr>
      <w:r w:rsidRPr="006F07CA">
        <w:rPr>
          <w:rFonts w:ascii="Times New Roman" w:hAnsi="Times New Roman"/>
          <w:sz w:val="28"/>
          <w:szCs w:val="28"/>
        </w:rPr>
        <w:t>В 2019 году объем господдержки, предоставленный на развитие АПК области и устойчивое развитие сельских территорий, составил 4,4 млрд. рублей, в том числе за счет средств областного бюджета 1,3 млрд. рублей, федерального бюджета – 3,1 млрд. рублей.</w:t>
      </w:r>
    </w:p>
    <w:p w:rsidR="00F65D46" w:rsidRDefault="00F65D46" w:rsidP="00F65D46">
      <w:pPr>
        <w:spacing w:after="0" w:line="240" w:lineRule="auto"/>
        <w:ind w:firstLine="567"/>
        <w:jc w:val="both"/>
        <w:rPr>
          <w:rFonts w:ascii="Times New Roman" w:hAnsi="Times New Roman"/>
          <w:sz w:val="28"/>
          <w:szCs w:val="28"/>
        </w:rPr>
      </w:pPr>
      <w:r w:rsidRPr="006F07CA">
        <w:rPr>
          <w:rFonts w:ascii="Times New Roman" w:hAnsi="Times New Roman"/>
          <w:sz w:val="28"/>
          <w:szCs w:val="28"/>
        </w:rPr>
        <w:t xml:space="preserve">Государственная поддержка предусматривает комплексное развитие всех отраслей и </w:t>
      </w:r>
      <w:proofErr w:type="spellStart"/>
      <w:r w:rsidRPr="006F07CA">
        <w:rPr>
          <w:rFonts w:ascii="Times New Roman" w:hAnsi="Times New Roman"/>
          <w:sz w:val="28"/>
          <w:szCs w:val="28"/>
        </w:rPr>
        <w:t>подотраслей</w:t>
      </w:r>
      <w:proofErr w:type="spellEnd"/>
      <w:r w:rsidRPr="006F07CA">
        <w:rPr>
          <w:rFonts w:ascii="Times New Roman" w:hAnsi="Times New Roman"/>
          <w:sz w:val="28"/>
          <w:szCs w:val="28"/>
        </w:rPr>
        <w:t xml:space="preserve"> сфер деятельности АПК Липецкой области.</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2019 году был создан </w:t>
      </w:r>
      <w:r w:rsidRPr="00512D6A">
        <w:rPr>
          <w:rFonts w:ascii="Times New Roman" w:hAnsi="Times New Roman"/>
          <w:sz w:val="28"/>
          <w:szCs w:val="28"/>
        </w:rPr>
        <w:t>Центр компетенций АПК Липецкой области в рамках реализации Федерального проекта «Своё дело в селе – смело!»</w:t>
      </w:r>
      <w:r>
        <w:rPr>
          <w:rFonts w:ascii="Times New Roman" w:hAnsi="Times New Roman"/>
          <w:sz w:val="28"/>
          <w:szCs w:val="28"/>
        </w:rPr>
        <w:t>.</w:t>
      </w:r>
      <w:r w:rsidRPr="00776066">
        <w:t xml:space="preserve"> </w:t>
      </w:r>
      <w:r w:rsidRPr="00776066">
        <w:rPr>
          <w:rFonts w:ascii="Times New Roman" w:hAnsi="Times New Roman"/>
          <w:sz w:val="28"/>
          <w:szCs w:val="28"/>
        </w:rPr>
        <w:t xml:space="preserve">Центр компетенций АПК Липецкой области оказывает разнообразный спектр услуг: консультирование, подготовку документов на получение господдержки, кредитов, лизинга, бухгалтерское и налоговое сопровождение и прочие услуги. В 2019 году получателями услуг стали 187 КФХ, 16 </w:t>
      </w:r>
      <w:proofErr w:type="spellStart"/>
      <w:r w:rsidRPr="00776066">
        <w:rPr>
          <w:rFonts w:ascii="Times New Roman" w:hAnsi="Times New Roman"/>
          <w:sz w:val="28"/>
          <w:szCs w:val="28"/>
        </w:rPr>
        <w:t>СПоК</w:t>
      </w:r>
      <w:proofErr w:type="spellEnd"/>
      <w:r w:rsidRPr="00776066">
        <w:rPr>
          <w:rFonts w:ascii="Times New Roman" w:hAnsi="Times New Roman"/>
          <w:sz w:val="28"/>
          <w:szCs w:val="28"/>
        </w:rPr>
        <w:t xml:space="preserve"> и 43 ЛПХ. Центром компетенций было проведено 26 семинаров по вопросам развития малых форм хозяйствования.</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По итогам года</w:t>
      </w:r>
      <w:r w:rsidRPr="00776066">
        <w:rPr>
          <w:rFonts w:ascii="Times New Roman" w:hAnsi="Times New Roman"/>
          <w:sz w:val="28"/>
          <w:szCs w:val="28"/>
        </w:rPr>
        <w:t xml:space="preserve"> Центр компетенций АПК</w:t>
      </w:r>
      <w:r>
        <w:rPr>
          <w:rFonts w:ascii="Times New Roman" w:hAnsi="Times New Roman"/>
          <w:sz w:val="28"/>
          <w:szCs w:val="28"/>
        </w:rPr>
        <w:t xml:space="preserve"> получил высокую оценку</w:t>
      </w:r>
      <w:r w:rsidRPr="00512D6A">
        <w:rPr>
          <w:rFonts w:ascii="Times New Roman" w:hAnsi="Times New Roman"/>
          <w:sz w:val="28"/>
          <w:szCs w:val="28"/>
        </w:rPr>
        <w:t xml:space="preserve"> </w:t>
      </w:r>
      <w:r>
        <w:rPr>
          <w:rFonts w:ascii="Times New Roman" w:hAnsi="Times New Roman"/>
          <w:sz w:val="28"/>
          <w:szCs w:val="28"/>
        </w:rPr>
        <w:t xml:space="preserve">Министерства сельского хозяйства РФ </w:t>
      </w:r>
      <w:r w:rsidRPr="00512D6A">
        <w:rPr>
          <w:rFonts w:ascii="Times New Roman" w:hAnsi="Times New Roman"/>
          <w:sz w:val="28"/>
          <w:szCs w:val="28"/>
        </w:rPr>
        <w:t>«за работу в области информирования сельского населения о существующих мерах государственной поддержки и социальног</w:t>
      </w:r>
      <w:r>
        <w:rPr>
          <w:rFonts w:ascii="Times New Roman" w:hAnsi="Times New Roman"/>
          <w:sz w:val="28"/>
          <w:szCs w:val="28"/>
        </w:rPr>
        <w:t>о развития сельских территорий».</w:t>
      </w:r>
    </w:p>
    <w:p w:rsidR="00F65D46" w:rsidRDefault="00F65D46" w:rsidP="00F65D46">
      <w:pPr>
        <w:spacing w:after="0" w:line="240" w:lineRule="auto"/>
        <w:ind w:firstLine="567"/>
        <w:jc w:val="both"/>
        <w:rPr>
          <w:rFonts w:ascii="Times New Roman" w:hAnsi="Times New Roman"/>
          <w:b/>
          <w:sz w:val="28"/>
          <w:szCs w:val="28"/>
        </w:rPr>
      </w:pPr>
      <w:r w:rsidRPr="00F45DD1">
        <w:rPr>
          <w:rFonts w:ascii="Times New Roman" w:hAnsi="Times New Roman"/>
          <w:b/>
          <w:sz w:val="28"/>
          <w:szCs w:val="28"/>
        </w:rPr>
        <w:t>Сфера жилищно-коммунального хозяйства</w:t>
      </w:r>
    </w:p>
    <w:p w:rsidR="00F65D46" w:rsidRPr="00CA219E" w:rsidRDefault="00F65D46" w:rsidP="00F65D46">
      <w:pPr>
        <w:spacing w:after="0" w:line="240" w:lineRule="auto"/>
        <w:ind w:firstLine="567"/>
        <w:jc w:val="both"/>
        <w:rPr>
          <w:rFonts w:ascii="Times New Roman" w:hAnsi="Times New Roman"/>
          <w:sz w:val="28"/>
          <w:szCs w:val="28"/>
        </w:rPr>
      </w:pPr>
      <w:r w:rsidRPr="00F45DD1">
        <w:rPr>
          <w:rFonts w:ascii="Times New Roman" w:hAnsi="Times New Roman"/>
          <w:sz w:val="28"/>
          <w:szCs w:val="28"/>
        </w:rPr>
        <w:t xml:space="preserve">В 2019 году </w:t>
      </w:r>
      <w:r>
        <w:rPr>
          <w:rFonts w:ascii="Times New Roman" w:hAnsi="Times New Roman"/>
          <w:sz w:val="28"/>
          <w:szCs w:val="28"/>
        </w:rPr>
        <w:t xml:space="preserve">на территории Липецкой области начала работу Единая </w:t>
      </w:r>
      <w:r w:rsidRPr="00CA219E">
        <w:rPr>
          <w:rFonts w:ascii="Times New Roman" w:hAnsi="Times New Roman"/>
          <w:sz w:val="28"/>
          <w:szCs w:val="28"/>
        </w:rPr>
        <w:t xml:space="preserve">диспетчерская служба (ЕДС), направленная на решение проблем в сфере ЖКХ. На прием сообщения о проблеме и его переадресацию в управляющую </w:t>
      </w:r>
      <w:r w:rsidRPr="00CA219E">
        <w:rPr>
          <w:rFonts w:ascii="Times New Roman" w:hAnsi="Times New Roman"/>
          <w:sz w:val="28"/>
          <w:szCs w:val="28"/>
        </w:rPr>
        <w:lastRenderedPageBreak/>
        <w:t>компанию или аварийную службу отводится 6 минут. Звонки принимаются круглосуточно.</w:t>
      </w:r>
    </w:p>
    <w:p w:rsidR="00F65D46" w:rsidRPr="00F45DD1" w:rsidRDefault="00F65D46" w:rsidP="00F65D46">
      <w:pPr>
        <w:spacing w:after="0" w:line="240" w:lineRule="auto"/>
        <w:ind w:firstLine="567"/>
        <w:jc w:val="both"/>
        <w:rPr>
          <w:rFonts w:ascii="Times New Roman" w:hAnsi="Times New Roman"/>
          <w:sz w:val="28"/>
          <w:szCs w:val="28"/>
        </w:rPr>
      </w:pPr>
      <w:r w:rsidRPr="00CA219E">
        <w:rPr>
          <w:rFonts w:ascii="Times New Roman" w:hAnsi="Times New Roman"/>
          <w:sz w:val="28"/>
          <w:szCs w:val="28"/>
        </w:rPr>
        <w:t xml:space="preserve">К системе ЕДС подключены </w:t>
      </w:r>
      <w:r>
        <w:rPr>
          <w:rFonts w:ascii="Times New Roman" w:hAnsi="Times New Roman"/>
          <w:sz w:val="28"/>
          <w:szCs w:val="28"/>
        </w:rPr>
        <w:t>120 управляющих компаний</w:t>
      </w:r>
      <w:r w:rsidRPr="00CA219E">
        <w:rPr>
          <w:rFonts w:ascii="Times New Roman" w:hAnsi="Times New Roman"/>
          <w:sz w:val="28"/>
          <w:szCs w:val="28"/>
        </w:rPr>
        <w:t xml:space="preserve">, </w:t>
      </w:r>
      <w:proofErr w:type="spellStart"/>
      <w:r w:rsidRPr="00CA219E">
        <w:rPr>
          <w:rFonts w:ascii="Times New Roman" w:hAnsi="Times New Roman"/>
          <w:sz w:val="28"/>
          <w:szCs w:val="28"/>
        </w:rPr>
        <w:t>ресурсоснабжающие</w:t>
      </w:r>
      <w:proofErr w:type="spellEnd"/>
      <w:r w:rsidRPr="00CA219E">
        <w:rPr>
          <w:rFonts w:ascii="Times New Roman" w:hAnsi="Times New Roman"/>
          <w:sz w:val="28"/>
          <w:szCs w:val="28"/>
        </w:rPr>
        <w:t xml:space="preserve"> организации, департаменты ЖКХ, дорожного хозяйства и благоустройства, региональные операторы по вывозу твердых коммунальных отходов, фонд капитального ремонта многоквартирных домов. </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Для решения вопросов,  связанных</w:t>
      </w:r>
      <w:r w:rsidRPr="00E54064">
        <w:rPr>
          <w:rFonts w:ascii="Times New Roman" w:hAnsi="Times New Roman"/>
          <w:sz w:val="28"/>
          <w:szCs w:val="28"/>
        </w:rPr>
        <w:t xml:space="preserve"> с содержанием многоквартирных домов</w:t>
      </w:r>
      <w:r>
        <w:rPr>
          <w:rFonts w:ascii="Times New Roman" w:hAnsi="Times New Roman"/>
          <w:sz w:val="28"/>
          <w:szCs w:val="28"/>
        </w:rPr>
        <w:t xml:space="preserve"> н</w:t>
      </w:r>
      <w:r w:rsidRPr="00E54064">
        <w:rPr>
          <w:rFonts w:ascii="Times New Roman" w:hAnsi="Times New Roman"/>
          <w:sz w:val="28"/>
          <w:szCs w:val="28"/>
        </w:rPr>
        <w:t xml:space="preserve">а сайте </w:t>
      </w:r>
      <w:proofErr w:type="spellStart"/>
      <w:r w:rsidRPr="00E54064">
        <w:rPr>
          <w:rFonts w:ascii="Times New Roman" w:hAnsi="Times New Roman"/>
          <w:sz w:val="28"/>
          <w:szCs w:val="28"/>
        </w:rPr>
        <w:t>Госжилинспекции</w:t>
      </w:r>
      <w:proofErr w:type="spellEnd"/>
      <w:r w:rsidRPr="00E54064">
        <w:rPr>
          <w:rFonts w:ascii="Times New Roman" w:hAnsi="Times New Roman"/>
          <w:sz w:val="28"/>
          <w:szCs w:val="28"/>
        </w:rPr>
        <w:t xml:space="preserve"> размещен раздел «Интернет-приемная», посредством которого граждане могут направить в </w:t>
      </w:r>
      <w:proofErr w:type="spellStart"/>
      <w:r w:rsidRPr="00E54064">
        <w:rPr>
          <w:rFonts w:ascii="Times New Roman" w:hAnsi="Times New Roman"/>
          <w:sz w:val="28"/>
          <w:szCs w:val="28"/>
        </w:rPr>
        <w:t>Госжилинспекцию</w:t>
      </w:r>
      <w:proofErr w:type="spellEnd"/>
      <w:r w:rsidRPr="00E54064">
        <w:rPr>
          <w:rFonts w:ascii="Times New Roman" w:hAnsi="Times New Roman"/>
          <w:sz w:val="28"/>
          <w:szCs w:val="28"/>
        </w:rPr>
        <w:t xml:space="preserve"> обращение. Предусмотрена возможность прикрепления файлов фото- и видеосъемки.</w:t>
      </w:r>
      <w:r>
        <w:rPr>
          <w:rFonts w:ascii="Times New Roman" w:hAnsi="Times New Roman"/>
          <w:sz w:val="28"/>
          <w:szCs w:val="28"/>
        </w:rPr>
        <w:t xml:space="preserve"> Кроме того, осуществляет деятельность </w:t>
      </w:r>
      <w:r w:rsidRPr="00E54064">
        <w:rPr>
          <w:rFonts w:ascii="Times New Roman" w:hAnsi="Times New Roman"/>
          <w:sz w:val="28"/>
          <w:szCs w:val="28"/>
        </w:rPr>
        <w:t>«горячая линия»</w:t>
      </w:r>
      <w:r>
        <w:rPr>
          <w:rFonts w:ascii="Times New Roman" w:hAnsi="Times New Roman"/>
          <w:sz w:val="28"/>
          <w:szCs w:val="28"/>
        </w:rPr>
        <w:t>. В</w:t>
      </w:r>
      <w:r w:rsidRPr="00E54064">
        <w:rPr>
          <w:rFonts w:ascii="Times New Roman" w:hAnsi="Times New Roman"/>
          <w:sz w:val="28"/>
          <w:szCs w:val="28"/>
        </w:rPr>
        <w:t>опросы, указанные в сообщениях граждан</w:t>
      </w:r>
      <w:r>
        <w:rPr>
          <w:rFonts w:ascii="Times New Roman" w:hAnsi="Times New Roman"/>
          <w:sz w:val="28"/>
          <w:szCs w:val="28"/>
        </w:rPr>
        <w:t>,</w:t>
      </w:r>
      <w:r w:rsidRPr="00E54064">
        <w:rPr>
          <w:rFonts w:ascii="Times New Roman" w:hAnsi="Times New Roman"/>
          <w:sz w:val="28"/>
          <w:szCs w:val="28"/>
        </w:rPr>
        <w:t xml:space="preserve"> решаются в максимально короткие сроки.</w:t>
      </w:r>
    </w:p>
    <w:p w:rsidR="00F65D46" w:rsidRPr="00730B87" w:rsidRDefault="00F65D46" w:rsidP="00F65D46">
      <w:pPr>
        <w:spacing w:after="0" w:line="240" w:lineRule="auto"/>
        <w:ind w:firstLine="567"/>
        <w:jc w:val="both"/>
        <w:rPr>
          <w:rFonts w:ascii="Times New Roman" w:hAnsi="Times New Roman"/>
          <w:b/>
          <w:sz w:val="28"/>
          <w:szCs w:val="28"/>
        </w:rPr>
      </w:pPr>
      <w:r w:rsidRPr="00730B87">
        <w:rPr>
          <w:rFonts w:ascii="Times New Roman" w:hAnsi="Times New Roman"/>
          <w:b/>
          <w:sz w:val="28"/>
          <w:szCs w:val="28"/>
        </w:rPr>
        <w:t>Благоустройство городской среды</w:t>
      </w:r>
    </w:p>
    <w:p w:rsidR="00F65D46" w:rsidRDefault="00F65D46" w:rsidP="00F65D46">
      <w:pPr>
        <w:spacing w:after="0" w:line="240" w:lineRule="auto"/>
        <w:ind w:firstLine="567"/>
        <w:jc w:val="both"/>
      </w:pPr>
      <w:r>
        <w:rPr>
          <w:rFonts w:ascii="Times New Roman" w:hAnsi="Times New Roman"/>
          <w:sz w:val="28"/>
          <w:szCs w:val="28"/>
        </w:rPr>
        <w:t>В 2019 году с</w:t>
      </w:r>
      <w:r w:rsidRPr="00276C2C">
        <w:rPr>
          <w:rFonts w:ascii="Times New Roman" w:hAnsi="Times New Roman"/>
          <w:sz w:val="28"/>
          <w:szCs w:val="28"/>
        </w:rPr>
        <w:t>оздан Центр</w:t>
      </w:r>
      <w:r>
        <w:rPr>
          <w:rFonts w:ascii="Times New Roman" w:hAnsi="Times New Roman"/>
          <w:sz w:val="28"/>
          <w:szCs w:val="28"/>
        </w:rPr>
        <w:t xml:space="preserve"> компетенций</w:t>
      </w:r>
      <w:r w:rsidRPr="00276C2C">
        <w:rPr>
          <w:rFonts w:ascii="Times New Roman" w:hAnsi="Times New Roman"/>
          <w:sz w:val="28"/>
          <w:szCs w:val="28"/>
        </w:rPr>
        <w:t xml:space="preserve"> Липецкой области по формированию комфортной городской среды</w:t>
      </w:r>
      <w:r>
        <w:rPr>
          <w:rFonts w:ascii="Times New Roman" w:hAnsi="Times New Roman"/>
          <w:sz w:val="28"/>
          <w:szCs w:val="28"/>
        </w:rPr>
        <w:t xml:space="preserve">, который </w:t>
      </w:r>
      <w:r w:rsidRPr="004C7832">
        <w:rPr>
          <w:rFonts w:ascii="Times New Roman" w:hAnsi="Times New Roman"/>
          <w:sz w:val="28"/>
          <w:szCs w:val="28"/>
        </w:rPr>
        <w:t>проводит</w:t>
      </w:r>
      <w:r>
        <w:t xml:space="preserve"> </w:t>
      </w:r>
      <w:r w:rsidRPr="00CF417B">
        <w:rPr>
          <w:rFonts w:ascii="Times New Roman" w:hAnsi="Times New Roman"/>
          <w:sz w:val="28"/>
          <w:szCs w:val="28"/>
        </w:rPr>
        <w:t>аудит городской среды, разрабатывает и апробирует современные стандарты благоустройства</w:t>
      </w:r>
      <w:r w:rsidRPr="004C7832">
        <w:rPr>
          <w:rFonts w:ascii="Times New Roman" w:hAnsi="Times New Roman"/>
          <w:sz w:val="28"/>
          <w:szCs w:val="28"/>
        </w:rPr>
        <w:t xml:space="preserve"> </w:t>
      </w:r>
      <w:r>
        <w:rPr>
          <w:rFonts w:ascii="Times New Roman" w:hAnsi="Times New Roman"/>
          <w:sz w:val="28"/>
          <w:szCs w:val="28"/>
        </w:rPr>
        <w:t xml:space="preserve">делает </w:t>
      </w:r>
      <w:r w:rsidRPr="004C7832">
        <w:rPr>
          <w:rFonts w:ascii="Times New Roman" w:hAnsi="Times New Roman"/>
          <w:sz w:val="28"/>
          <w:szCs w:val="28"/>
        </w:rPr>
        <w:t>оценку дизайн-проектов благоустройства двор</w:t>
      </w:r>
      <w:r>
        <w:rPr>
          <w:rFonts w:ascii="Times New Roman" w:hAnsi="Times New Roman"/>
          <w:sz w:val="28"/>
          <w:szCs w:val="28"/>
        </w:rPr>
        <w:t>овых и общественных территорий.</w:t>
      </w:r>
      <w:r w:rsidRPr="00276C2C">
        <w:t xml:space="preserve"> </w:t>
      </w:r>
    </w:p>
    <w:p w:rsidR="00F65D46" w:rsidRDefault="00F65D46" w:rsidP="00F65D46">
      <w:pPr>
        <w:spacing w:after="0" w:line="240" w:lineRule="auto"/>
        <w:ind w:firstLine="567"/>
        <w:jc w:val="both"/>
      </w:pPr>
      <w:r w:rsidRPr="00276C2C">
        <w:rPr>
          <w:rFonts w:ascii="Times New Roman" w:hAnsi="Times New Roman"/>
          <w:sz w:val="28"/>
          <w:szCs w:val="28"/>
        </w:rPr>
        <w:t>Центр компетенции Липецкой области по формированию комфортной городской среды вовлекает в эту работу профессиональных экспертов и активных горожан. Так в 2019 году были привлечены 41 доброволец (волонтер) в реализацию мероприятий и проектов федерального проекта "Формирование комфортной городской среды" из Липецкого государственного технического университета и  регионального отделения Общероссийской организации (Городские реновации Липецкой области)</w:t>
      </w:r>
      <w:r>
        <w:rPr>
          <w:rFonts w:ascii="Times New Roman" w:hAnsi="Times New Roman"/>
          <w:sz w:val="28"/>
          <w:szCs w:val="28"/>
        </w:rPr>
        <w:t>.</w:t>
      </w:r>
    </w:p>
    <w:p w:rsidR="00F65D46" w:rsidRPr="00864128" w:rsidRDefault="00F65D46" w:rsidP="00F65D46">
      <w:pPr>
        <w:spacing w:after="0" w:line="240" w:lineRule="auto"/>
        <w:ind w:firstLine="567"/>
        <w:jc w:val="both"/>
      </w:pPr>
      <w:r w:rsidRPr="00276C2C">
        <w:rPr>
          <w:rFonts w:ascii="Times New Roman" w:hAnsi="Times New Roman"/>
          <w:sz w:val="28"/>
          <w:szCs w:val="28"/>
        </w:rPr>
        <w:t>Органы местного самоуправления</w:t>
      </w:r>
      <w:r>
        <w:rPr>
          <w:rFonts w:ascii="Times New Roman" w:hAnsi="Times New Roman"/>
          <w:sz w:val="28"/>
          <w:szCs w:val="28"/>
        </w:rPr>
        <w:t>,</w:t>
      </w:r>
      <w:r w:rsidRPr="00276C2C">
        <w:rPr>
          <w:rFonts w:ascii="Times New Roman" w:hAnsi="Times New Roman"/>
          <w:sz w:val="28"/>
          <w:szCs w:val="28"/>
        </w:rPr>
        <w:t xml:space="preserve"> обратившиеся в Центр компетенции Липецкой области по формированию комфортной городской среды</w:t>
      </w:r>
      <w:r>
        <w:rPr>
          <w:rFonts w:ascii="Times New Roman" w:hAnsi="Times New Roman"/>
          <w:sz w:val="28"/>
          <w:szCs w:val="28"/>
        </w:rPr>
        <w:t>,</w:t>
      </w:r>
      <w:r w:rsidRPr="00276C2C">
        <w:rPr>
          <w:rFonts w:ascii="Times New Roman" w:hAnsi="Times New Roman"/>
          <w:sz w:val="28"/>
          <w:szCs w:val="28"/>
        </w:rPr>
        <w:t xml:space="preserve"> отмечают скорость прохождения согласования проектов, рекомендации по развитию пространств и повышения качества среды с учетом природного, социального и экономического своеобразия муниципальных образований.</w:t>
      </w:r>
      <w:r w:rsidRPr="00276C2C">
        <w:t xml:space="preserve"> </w:t>
      </w:r>
    </w:p>
    <w:p w:rsidR="00F65D46" w:rsidRPr="005A2A54" w:rsidRDefault="00F65D46" w:rsidP="00F65D46">
      <w:pPr>
        <w:spacing w:after="0" w:line="240" w:lineRule="auto"/>
        <w:ind w:firstLine="567"/>
        <w:jc w:val="both"/>
        <w:rPr>
          <w:rFonts w:ascii="Times New Roman" w:hAnsi="Times New Roman"/>
          <w:sz w:val="28"/>
          <w:szCs w:val="28"/>
        </w:rPr>
      </w:pPr>
      <w:r w:rsidRPr="00E952C2">
        <w:rPr>
          <w:rFonts w:ascii="Times New Roman" w:hAnsi="Times New Roman"/>
          <w:b/>
          <w:sz w:val="28"/>
          <w:szCs w:val="28"/>
        </w:rPr>
        <w:t>Снижение налоговой нагрузки для предприятий</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С 01 января 2020 года вступил в силу закон Липецкой области</w:t>
      </w:r>
      <w:r w:rsidRPr="005E224A">
        <w:rPr>
          <w:rFonts w:ascii="Times New Roman" w:hAnsi="Times New Roman"/>
          <w:sz w:val="28"/>
          <w:szCs w:val="28"/>
        </w:rPr>
        <w:t xml:space="preserve"> «О применении инвестиционного налогового вычета по налогу на прибыль организаций на территории Липецкой области».</w:t>
      </w:r>
    </w:p>
    <w:p w:rsidR="00F65D46" w:rsidRPr="005E224A" w:rsidRDefault="00F65D46" w:rsidP="00F65D46">
      <w:pPr>
        <w:spacing w:after="0" w:line="240" w:lineRule="auto"/>
        <w:ind w:firstLine="567"/>
        <w:jc w:val="both"/>
        <w:rPr>
          <w:rFonts w:ascii="Times New Roman" w:hAnsi="Times New Roman"/>
          <w:sz w:val="28"/>
          <w:szCs w:val="28"/>
        </w:rPr>
      </w:pPr>
      <w:r w:rsidRPr="005E224A">
        <w:rPr>
          <w:rFonts w:ascii="Times New Roman" w:hAnsi="Times New Roman"/>
          <w:sz w:val="28"/>
          <w:szCs w:val="28"/>
        </w:rPr>
        <w:t>Документ разработан в целях стимулирования обновления производственных баз предприятий и предусматривает снижение налоговой нагрузки для таких орган</w:t>
      </w:r>
      <w:r>
        <w:rPr>
          <w:rFonts w:ascii="Times New Roman" w:hAnsi="Times New Roman"/>
          <w:sz w:val="28"/>
          <w:szCs w:val="28"/>
        </w:rPr>
        <w:t>изаций.</w:t>
      </w:r>
    </w:p>
    <w:p w:rsidR="00F65D46" w:rsidRPr="005E224A" w:rsidRDefault="00F65D46" w:rsidP="00F65D46">
      <w:pPr>
        <w:spacing w:after="0" w:line="240" w:lineRule="auto"/>
        <w:ind w:firstLine="567"/>
        <w:jc w:val="both"/>
        <w:rPr>
          <w:rFonts w:ascii="Times New Roman" w:hAnsi="Times New Roman"/>
          <w:sz w:val="28"/>
          <w:szCs w:val="28"/>
        </w:rPr>
      </w:pPr>
      <w:r w:rsidRPr="005E224A">
        <w:rPr>
          <w:rFonts w:ascii="Times New Roman" w:hAnsi="Times New Roman"/>
          <w:sz w:val="28"/>
          <w:szCs w:val="28"/>
        </w:rPr>
        <w:t>Инвесторы получат право на уменьшение налога на прибыль организаций на сумму расходов, связанных с приобретением нового оборудования или модернизацией производства, за исключением легковых автомобилей. Размер инвестиционного налогового вычета будет равен 50 процентам от суммы этих расходов, а для участников национального проекта «Производительность труда и поддержка занятости» - 70 процентов. Налоговая ставка для расчета предельной величины</w:t>
      </w:r>
      <w:r>
        <w:rPr>
          <w:rFonts w:ascii="Times New Roman" w:hAnsi="Times New Roman"/>
          <w:sz w:val="28"/>
          <w:szCs w:val="28"/>
        </w:rPr>
        <w:t xml:space="preserve"> такого вычета – 10 процентов. </w:t>
      </w:r>
    </w:p>
    <w:p w:rsidR="00F65D46" w:rsidRPr="00D023E6" w:rsidRDefault="00F65D46" w:rsidP="00D023E6">
      <w:pPr>
        <w:spacing w:after="0" w:line="240" w:lineRule="auto"/>
        <w:ind w:firstLine="567"/>
        <w:jc w:val="both"/>
        <w:rPr>
          <w:rFonts w:ascii="Times New Roman" w:hAnsi="Times New Roman"/>
          <w:sz w:val="28"/>
          <w:szCs w:val="28"/>
        </w:rPr>
      </w:pPr>
      <w:r w:rsidRPr="005E224A">
        <w:rPr>
          <w:rFonts w:ascii="Times New Roman" w:hAnsi="Times New Roman"/>
          <w:sz w:val="28"/>
          <w:szCs w:val="28"/>
        </w:rPr>
        <w:lastRenderedPageBreak/>
        <w:t>Право на применение инвестиционного налогового вычета предоставляется категориям налогоплательщиков по отраслевому принципу (более 30 видов экономической деятельности). Использовать данную льготу участники нацпроекта вправе по 31 декабря 2024 года, остальные налогоплательщики - по 31 декабря 2027 года.</w:t>
      </w:r>
    </w:p>
    <w:p w:rsidR="00F65D46" w:rsidRPr="00BA5709" w:rsidRDefault="00F65D46" w:rsidP="00F65D46">
      <w:pPr>
        <w:spacing w:after="0" w:line="240" w:lineRule="auto"/>
        <w:ind w:firstLine="567"/>
        <w:jc w:val="both"/>
        <w:rPr>
          <w:rFonts w:ascii="Times New Roman" w:hAnsi="Times New Roman"/>
          <w:b/>
          <w:sz w:val="28"/>
          <w:szCs w:val="28"/>
        </w:rPr>
      </w:pPr>
      <w:r w:rsidRPr="00BD27D6">
        <w:rPr>
          <w:rFonts w:ascii="Times New Roman" w:hAnsi="Times New Roman"/>
          <w:b/>
          <w:sz w:val="28"/>
          <w:szCs w:val="28"/>
        </w:rPr>
        <w:t>Развитие конкурентоспособности товаров, работ, услуг субъектов малого и среднего предпринимательства</w:t>
      </w:r>
    </w:p>
    <w:p w:rsidR="00F65D46" w:rsidRPr="00BA5709" w:rsidRDefault="00F65D46" w:rsidP="00F65D46">
      <w:pPr>
        <w:spacing w:after="0" w:line="240" w:lineRule="auto"/>
        <w:ind w:firstLine="567"/>
        <w:jc w:val="both"/>
        <w:rPr>
          <w:rFonts w:ascii="Times New Roman" w:hAnsi="Times New Roman"/>
          <w:sz w:val="28"/>
          <w:szCs w:val="28"/>
        </w:rPr>
      </w:pPr>
      <w:r w:rsidRPr="00BA5709">
        <w:rPr>
          <w:rFonts w:ascii="Times New Roman" w:hAnsi="Times New Roman"/>
          <w:sz w:val="28"/>
          <w:szCs w:val="28"/>
        </w:rPr>
        <w:t xml:space="preserve">В 2019 году внешнеторговый оборот Липецкой области </w:t>
      </w:r>
      <w:r>
        <w:rPr>
          <w:rFonts w:ascii="Times New Roman" w:hAnsi="Times New Roman"/>
          <w:sz w:val="28"/>
          <w:szCs w:val="28"/>
        </w:rPr>
        <w:t xml:space="preserve">составил 4 992 млн. долл. США. </w:t>
      </w:r>
      <w:r w:rsidRPr="00BA5709">
        <w:rPr>
          <w:rFonts w:ascii="Times New Roman" w:hAnsi="Times New Roman"/>
          <w:sz w:val="28"/>
          <w:szCs w:val="28"/>
        </w:rPr>
        <w:t>Сальдо внешней торговли положите</w:t>
      </w:r>
      <w:r>
        <w:rPr>
          <w:rFonts w:ascii="Times New Roman" w:hAnsi="Times New Roman"/>
          <w:sz w:val="28"/>
          <w:szCs w:val="28"/>
        </w:rPr>
        <w:t xml:space="preserve">льное: 2 540,5 млн. долл. США. </w:t>
      </w:r>
      <w:r w:rsidRPr="00BA5709">
        <w:rPr>
          <w:rFonts w:ascii="Times New Roman" w:hAnsi="Times New Roman"/>
          <w:sz w:val="28"/>
          <w:szCs w:val="28"/>
        </w:rPr>
        <w:t xml:space="preserve">Доля экспорта в объеме внешней торговли – 75 %, импорта – 25 %. </w:t>
      </w:r>
    </w:p>
    <w:p w:rsidR="00F65D46" w:rsidRDefault="00F65D46" w:rsidP="00F65D46">
      <w:pPr>
        <w:spacing w:after="0" w:line="240" w:lineRule="auto"/>
        <w:ind w:firstLine="567"/>
        <w:jc w:val="both"/>
        <w:rPr>
          <w:rFonts w:ascii="Times New Roman" w:hAnsi="Times New Roman"/>
          <w:sz w:val="28"/>
          <w:szCs w:val="28"/>
        </w:rPr>
      </w:pPr>
      <w:r w:rsidRPr="00BA5709">
        <w:rPr>
          <w:rFonts w:ascii="Times New Roman" w:hAnsi="Times New Roman"/>
          <w:sz w:val="28"/>
          <w:szCs w:val="28"/>
        </w:rPr>
        <w:t>Торговые связи поддерживаются со 121 страной ближнего и дальнего зарубежья (в 2018 году – 110 стран).</w:t>
      </w:r>
    </w:p>
    <w:p w:rsidR="00F65D46" w:rsidRPr="00BA5709" w:rsidRDefault="00F65D46" w:rsidP="00F65D46">
      <w:pPr>
        <w:spacing w:after="0" w:line="240" w:lineRule="auto"/>
        <w:ind w:firstLine="567"/>
        <w:jc w:val="both"/>
        <w:rPr>
          <w:rFonts w:ascii="Times New Roman" w:hAnsi="Times New Roman"/>
          <w:sz w:val="28"/>
          <w:szCs w:val="28"/>
        </w:rPr>
      </w:pPr>
      <w:r w:rsidRPr="00BA5709">
        <w:rPr>
          <w:rFonts w:ascii="Times New Roman" w:hAnsi="Times New Roman"/>
          <w:sz w:val="28"/>
          <w:szCs w:val="28"/>
        </w:rPr>
        <w:t xml:space="preserve">Экспорт составил 3 766 млн. долл. США. По объему экспорта Липецкая область занимает 3 место среди регионов ЦФО (после Москвы и Московской области). Доля </w:t>
      </w:r>
      <w:proofErr w:type="spellStart"/>
      <w:r w:rsidRPr="00BA5709">
        <w:rPr>
          <w:rFonts w:ascii="Times New Roman" w:hAnsi="Times New Roman"/>
          <w:sz w:val="28"/>
          <w:szCs w:val="28"/>
        </w:rPr>
        <w:t>несырьевых</w:t>
      </w:r>
      <w:proofErr w:type="spellEnd"/>
      <w:r w:rsidRPr="00BA5709">
        <w:rPr>
          <w:rFonts w:ascii="Times New Roman" w:hAnsi="Times New Roman"/>
          <w:sz w:val="28"/>
          <w:szCs w:val="28"/>
        </w:rPr>
        <w:t xml:space="preserve"> товаров в общем объеме экспо</w:t>
      </w:r>
      <w:r>
        <w:rPr>
          <w:rFonts w:ascii="Times New Roman" w:hAnsi="Times New Roman"/>
          <w:sz w:val="28"/>
          <w:szCs w:val="28"/>
        </w:rPr>
        <w:t>рта региона составляет 99,49 %.</w:t>
      </w:r>
    </w:p>
    <w:p w:rsidR="00F65D46" w:rsidRPr="00BA5709" w:rsidRDefault="00F65D46" w:rsidP="00F65D46">
      <w:pPr>
        <w:spacing w:after="0" w:line="240" w:lineRule="auto"/>
        <w:ind w:firstLine="567"/>
        <w:jc w:val="both"/>
        <w:rPr>
          <w:rFonts w:ascii="Times New Roman" w:hAnsi="Times New Roman"/>
          <w:sz w:val="28"/>
          <w:szCs w:val="28"/>
        </w:rPr>
      </w:pPr>
      <w:r w:rsidRPr="00BA5709">
        <w:rPr>
          <w:rFonts w:ascii="Times New Roman" w:hAnsi="Times New Roman"/>
          <w:sz w:val="28"/>
          <w:szCs w:val="28"/>
        </w:rPr>
        <w:t>На долю стран дальнего зарубежья приходится 88 % экспорта, на долю стран СНГ – 12 %.</w:t>
      </w:r>
    </w:p>
    <w:p w:rsidR="00F65D46" w:rsidRDefault="00F65D46" w:rsidP="00F65D46">
      <w:pPr>
        <w:spacing w:after="0" w:line="240" w:lineRule="auto"/>
        <w:ind w:firstLine="567"/>
        <w:jc w:val="both"/>
        <w:rPr>
          <w:rFonts w:ascii="Times New Roman" w:hAnsi="Times New Roman"/>
          <w:sz w:val="28"/>
          <w:szCs w:val="28"/>
        </w:rPr>
      </w:pPr>
      <w:r w:rsidRPr="00BA5709">
        <w:rPr>
          <w:rFonts w:ascii="Times New Roman" w:hAnsi="Times New Roman"/>
          <w:sz w:val="28"/>
          <w:szCs w:val="28"/>
        </w:rPr>
        <w:t>На 17 % вырос экспорт продукции АПК (подсолнечное масло, злаки, сахар, минеральные воды, пиво). В структуре экспорта Липецкой области доля изделий из черных металлов составляет 85 %, продукции АПК – 10 %, машиностроительной продукци</w:t>
      </w:r>
      <w:r>
        <w:rPr>
          <w:rFonts w:ascii="Times New Roman" w:hAnsi="Times New Roman"/>
          <w:sz w:val="28"/>
          <w:szCs w:val="28"/>
        </w:rPr>
        <w:t>и – 3 %, продукции ТЭК – 0,5 %.</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отчетном году </w:t>
      </w:r>
      <w:r w:rsidRPr="00D93318">
        <w:rPr>
          <w:rFonts w:ascii="Times New Roman" w:hAnsi="Times New Roman"/>
          <w:sz w:val="28"/>
          <w:szCs w:val="28"/>
        </w:rPr>
        <w:t>продолжил работу Центр поддержки экспорта Липецкой области</w:t>
      </w:r>
      <w:r>
        <w:rPr>
          <w:rFonts w:ascii="Times New Roman" w:hAnsi="Times New Roman"/>
          <w:sz w:val="28"/>
          <w:szCs w:val="28"/>
        </w:rPr>
        <w:t xml:space="preserve"> (ЦПЭ)</w:t>
      </w:r>
      <w:r w:rsidRPr="00D93318">
        <w:rPr>
          <w:rFonts w:ascii="Times New Roman" w:hAnsi="Times New Roman"/>
          <w:sz w:val="28"/>
          <w:szCs w:val="28"/>
        </w:rPr>
        <w:t xml:space="preserve">, ориентированный на содействие в продвижении товаров и услуг липецких предпринимателей на иностранные рынки. </w:t>
      </w:r>
    </w:p>
    <w:p w:rsidR="00F65D46" w:rsidRDefault="00F65D46" w:rsidP="00F65D46">
      <w:pPr>
        <w:spacing w:after="0" w:line="240" w:lineRule="auto"/>
        <w:ind w:firstLine="567"/>
        <w:jc w:val="both"/>
        <w:rPr>
          <w:rFonts w:ascii="Times New Roman" w:hAnsi="Times New Roman"/>
          <w:sz w:val="28"/>
          <w:szCs w:val="28"/>
        </w:rPr>
      </w:pPr>
      <w:r w:rsidRPr="00D93318">
        <w:rPr>
          <w:rFonts w:ascii="Times New Roman" w:hAnsi="Times New Roman"/>
          <w:sz w:val="28"/>
          <w:szCs w:val="28"/>
        </w:rPr>
        <w:t>По итогам 2019 года</w:t>
      </w:r>
      <w:r>
        <w:rPr>
          <w:rFonts w:ascii="Times New Roman" w:hAnsi="Times New Roman"/>
          <w:sz w:val="28"/>
          <w:szCs w:val="28"/>
        </w:rPr>
        <w:t xml:space="preserve"> </w:t>
      </w:r>
      <w:r w:rsidRPr="00D93318">
        <w:rPr>
          <w:rFonts w:ascii="Times New Roman" w:hAnsi="Times New Roman"/>
          <w:sz w:val="28"/>
          <w:szCs w:val="28"/>
        </w:rPr>
        <w:t>количество субъектов МСП, заключивших экспортные контракты при сод</w:t>
      </w:r>
      <w:r>
        <w:rPr>
          <w:rFonts w:ascii="Times New Roman" w:hAnsi="Times New Roman"/>
          <w:sz w:val="28"/>
          <w:szCs w:val="28"/>
        </w:rPr>
        <w:t xml:space="preserve">ействии ЦПЭ: в 1,5 раза больше по сравнению с прошлым годом, </w:t>
      </w:r>
      <w:r w:rsidRPr="00D93318">
        <w:rPr>
          <w:rFonts w:ascii="Times New Roman" w:hAnsi="Times New Roman"/>
          <w:sz w:val="28"/>
          <w:szCs w:val="28"/>
        </w:rPr>
        <w:t>количество экспортеров МСП, впервые за</w:t>
      </w:r>
      <w:r>
        <w:rPr>
          <w:rFonts w:ascii="Times New Roman" w:hAnsi="Times New Roman"/>
          <w:sz w:val="28"/>
          <w:szCs w:val="28"/>
        </w:rPr>
        <w:t xml:space="preserve">ключивших экспортные контракты возросло в 2,3 раза, </w:t>
      </w:r>
      <w:r w:rsidRPr="00D93318">
        <w:rPr>
          <w:rFonts w:ascii="Times New Roman" w:hAnsi="Times New Roman"/>
          <w:sz w:val="28"/>
          <w:szCs w:val="28"/>
        </w:rPr>
        <w:t xml:space="preserve">объем поддержанного экспорта </w:t>
      </w:r>
      <w:r>
        <w:rPr>
          <w:rFonts w:ascii="Times New Roman" w:hAnsi="Times New Roman"/>
          <w:sz w:val="28"/>
          <w:szCs w:val="28"/>
        </w:rPr>
        <w:t>вырос в 3,6 раза.</w:t>
      </w:r>
    </w:p>
    <w:p w:rsidR="00F65D46" w:rsidRDefault="00F65D46" w:rsidP="00F65D46">
      <w:pPr>
        <w:spacing w:after="0" w:line="240" w:lineRule="auto"/>
        <w:ind w:firstLine="567"/>
        <w:jc w:val="both"/>
        <w:rPr>
          <w:rFonts w:ascii="Times New Roman" w:hAnsi="Times New Roman"/>
          <w:sz w:val="28"/>
          <w:szCs w:val="28"/>
        </w:rPr>
      </w:pPr>
      <w:r w:rsidRPr="00FB4B70">
        <w:rPr>
          <w:rFonts w:ascii="Times New Roman" w:hAnsi="Times New Roman"/>
          <w:sz w:val="28"/>
          <w:szCs w:val="28"/>
        </w:rPr>
        <w:t xml:space="preserve">Центр поддержки экспорта Липецкой области в рейтинге Минэкономразвития РФ по итогам 2018 года занял 12 место </w:t>
      </w:r>
      <w:r>
        <w:rPr>
          <w:rFonts w:ascii="Times New Roman" w:hAnsi="Times New Roman"/>
          <w:sz w:val="28"/>
          <w:szCs w:val="28"/>
        </w:rPr>
        <w:t xml:space="preserve">среди </w:t>
      </w:r>
      <w:r w:rsidRPr="00FB4B70">
        <w:rPr>
          <w:rFonts w:ascii="Times New Roman" w:hAnsi="Times New Roman"/>
          <w:sz w:val="28"/>
          <w:szCs w:val="28"/>
        </w:rPr>
        <w:t>регионов Р</w:t>
      </w:r>
      <w:r>
        <w:rPr>
          <w:rFonts w:ascii="Times New Roman" w:hAnsi="Times New Roman"/>
          <w:sz w:val="28"/>
          <w:szCs w:val="28"/>
        </w:rPr>
        <w:t>Ф</w:t>
      </w:r>
      <w:r w:rsidRPr="00FB4B70">
        <w:rPr>
          <w:rFonts w:ascii="Times New Roman" w:hAnsi="Times New Roman"/>
          <w:sz w:val="28"/>
          <w:szCs w:val="28"/>
        </w:rPr>
        <w:t xml:space="preserve"> по эффективности работы</w:t>
      </w:r>
      <w:r>
        <w:rPr>
          <w:rFonts w:ascii="Times New Roman" w:hAnsi="Times New Roman"/>
          <w:sz w:val="28"/>
          <w:szCs w:val="28"/>
        </w:rPr>
        <w:t>.</w:t>
      </w:r>
      <w:r w:rsidRPr="00FB4B70">
        <w:rPr>
          <w:rFonts w:ascii="Times New Roman" w:hAnsi="Times New Roman"/>
          <w:sz w:val="28"/>
          <w:szCs w:val="28"/>
        </w:rPr>
        <w:t xml:space="preserve"> </w:t>
      </w:r>
    </w:p>
    <w:p w:rsidR="00F65D46" w:rsidRPr="00CF63C2" w:rsidRDefault="00F65D46" w:rsidP="00F65D46">
      <w:pPr>
        <w:spacing w:after="0" w:line="240" w:lineRule="auto"/>
        <w:ind w:firstLine="567"/>
        <w:jc w:val="both"/>
        <w:rPr>
          <w:rFonts w:ascii="Times New Roman" w:hAnsi="Times New Roman"/>
          <w:b/>
          <w:sz w:val="28"/>
          <w:szCs w:val="28"/>
        </w:rPr>
      </w:pPr>
      <w:r w:rsidRPr="00CF63C2">
        <w:rPr>
          <w:rFonts w:ascii="Times New Roman" w:hAnsi="Times New Roman"/>
          <w:b/>
          <w:sz w:val="28"/>
          <w:szCs w:val="28"/>
        </w:rPr>
        <w:t>Улучшение деловой среды для субъектов МСП</w:t>
      </w:r>
    </w:p>
    <w:p w:rsidR="00F65D46" w:rsidRDefault="00F65D46" w:rsidP="00F65D46">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рамках регионального проекта «Акселерация субъектов МСП» в декабре 2019 года открыт центр «Мой бизнес», который объединил все ключевые объекты инфраструктуры и в котором организовано оказание комплекса услуг, сервисов и мер поддержки субъектам МСП от консультации до финансовой поддержки и вывода на экспорт. </w:t>
      </w:r>
    </w:p>
    <w:p w:rsidR="00EC3CA7" w:rsidRDefault="00EC3CA7" w:rsidP="00F65D46">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информационно-телекоммуникационной сети «Интернет» по ссылке: </w:t>
      </w:r>
      <w:hyperlink r:id="rId349" w:history="1">
        <w:r w:rsidRPr="007E38E2">
          <w:rPr>
            <w:rStyle w:val="af"/>
            <w:rFonts w:ascii="Times New Roman" w:hAnsi="Times New Roman"/>
            <w:sz w:val="28"/>
            <w:szCs w:val="28"/>
          </w:rPr>
          <w:t>https://xn--48-9kcqjffxnf3b.xn--p1acf/</w:t>
        </w:r>
      </w:hyperlink>
      <w:r>
        <w:rPr>
          <w:rFonts w:ascii="Times New Roman" w:hAnsi="Times New Roman"/>
          <w:sz w:val="28"/>
          <w:szCs w:val="28"/>
        </w:rPr>
        <w:t xml:space="preserve"> размещена информация о мерах и инфраструктуре поддержки субъектов малого и среднего  предпринимательства (включая отдельный подраздел для производителей сельскохозяйственной продукции).</w:t>
      </w:r>
    </w:p>
    <w:p w:rsidR="00F65D46" w:rsidRDefault="00F65D46" w:rsidP="00F65D46">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На одной площадке расположены:</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-МФЦ (оформление различных услуг для юридических лиц и индивидуальных предпринимателей, в том числе регистрацию);</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-Центр поддержки предпринимательства (консультирование по техническим аспектам, по взаимодействию с контролирующими органами и по всем существующим мерам господдержки);</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Центр поддержки экспорта (консультирование по вопросам экспорта, оказание практической поддержки);</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Липецкий областной фонд поддержки малого и среднего предпринимательства (предоставление льготных займов и гарантий);</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Региональный центр Инжиниринга (помощь в организации производственных процессов, подготовке бизнес-планов и кадров);</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Уполномоченный по защите прав предпринимателей.</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Также на периодической основе планируется организация консультативного приема со стороны федеральных структур (УФНС, </w:t>
      </w:r>
      <w:proofErr w:type="spellStart"/>
      <w:r>
        <w:rPr>
          <w:rFonts w:ascii="Times New Roman" w:hAnsi="Times New Roman"/>
          <w:sz w:val="28"/>
          <w:szCs w:val="28"/>
        </w:rPr>
        <w:t>Роспотребнадзор</w:t>
      </w:r>
      <w:proofErr w:type="spellEnd"/>
      <w:r>
        <w:rPr>
          <w:rFonts w:ascii="Times New Roman" w:hAnsi="Times New Roman"/>
          <w:sz w:val="28"/>
          <w:szCs w:val="28"/>
        </w:rPr>
        <w:t xml:space="preserve">, </w:t>
      </w:r>
      <w:proofErr w:type="spellStart"/>
      <w:r>
        <w:rPr>
          <w:rFonts w:ascii="Times New Roman" w:hAnsi="Times New Roman"/>
          <w:sz w:val="28"/>
          <w:szCs w:val="28"/>
        </w:rPr>
        <w:t>Росимущество</w:t>
      </w:r>
      <w:proofErr w:type="spellEnd"/>
      <w:r>
        <w:rPr>
          <w:rFonts w:ascii="Times New Roman" w:hAnsi="Times New Roman"/>
          <w:sz w:val="28"/>
          <w:szCs w:val="28"/>
        </w:rPr>
        <w:t>).</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 площадке центра также размещен конференц-зал, </w:t>
      </w:r>
      <w:proofErr w:type="spellStart"/>
      <w:r>
        <w:rPr>
          <w:rFonts w:ascii="Times New Roman" w:hAnsi="Times New Roman"/>
          <w:sz w:val="28"/>
          <w:szCs w:val="28"/>
        </w:rPr>
        <w:t>коворкинг</w:t>
      </w:r>
      <w:proofErr w:type="spellEnd"/>
      <w:r>
        <w:rPr>
          <w:rFonts w:ascii="Times New Roman" w:hAnsi="Times New Roman"/>
          <w:sz w:val="28"/>
          <w:szCs w:val="28"/>
        </w:rPr>
        <w:t>-центр, переговорные комнаты.</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2019 году для представителей бизнеса проведены такие крупные мероприятия как бизнес-форум «Дело в людях» (приняли участие около 200 чел.), предпринимательская смена на форуме «Область будущего» (70 чел.), бизнес-пикник (обучающее мероприятия для молодых людей, планирующих открыть свой бизнес – 500 чел.).</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рамках проекта «Популяризация предпринимательства» проведены: неделя предпринимательства и кооперации в Липецкой области (101 информационная встреча в 18 муниципальных образованиях региона), региональный этап всероссийского конкурса «Молодой предприниматель России» (подано более 60 заявок, награждение по 7 номинациям, 5 чел. приняли участие в федеральном этапе в г. Казань), реализован проект «Школьное предпринимательство».</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Липецкой области насчитывается более 20 видов финансовой поддержки. В конце 2019 года введены новые формы финансовой поддержки – грант «Легкий старт» на открытие собственного дела.</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сфере агропромышленного комплекса также принята новая мера поддержки «</w:t>
      </w:r>
      <w:proofErr w:type="spellStart"/>
      <w:r>
        <w:rPr>
          <w:rFonts w:ascii="Times New Roman" w:hAnsi="Times New Roman"/>
          <w:sz w:val="28"/>
          <w:szCs w:val="28"/>
        </w:rPr>
        <w:t>Агростартап</w:t>
      </w:r>
      <w:proofErr w:type="spellEnd"/>
      <w:r>
        <w:rPr>
          <w:rFonts w:ascii="Times New Roman" w:hAnsi="Times New Roman"/>
          <w:sz w:val="28"/>
          <w:szCs w:val="28"/>
        </w:rPr>
        <w:t xml:space="preserve">» – новый вид государственной поддержки в рамках федерального проекта «Создание системы поддержки фермеров и развитие сельской кооперации». </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Для информирования населения в сельской местности о новой мере поддержки организован мобильный (выездной) офис Центра компетенций АПК, специалисты которого помогают в подготовке и оформлении документов на получение гранта, оказывают  юридическую услуги в вопросах продвижения и сбыта продукции.</w:t>
      </w:r>
    </w:p>
    <w:p w:rsidR="00F65D46" w:rsidRDefault="00F65D46" w:rsidP="00F65D4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Большую помощь в стимулировании предпринимательской деятельности оказывает НМКК «Липецкий областной фонд поддержки малого и среднего предпринимательства». В фонде предпринимателям помогают получить </w:t>
      </w:r>
      <w:r>
        <w:rPr>
          <w:rFonts w:ascii="Times New Roman" w:hAnsi="Times New Roman"/>
          <w:sz w:val="28"/>
          <w:szCs w:val="28"/>
        </w:rPr>
        <w:lastRenderedPageBreak/>
        <w:t>льготные займы, а гарантийная деятельность фонда упрощает общение с банками.</w:t>
      </w:r>
    </w:p>
    <w:p w:rsidR="00F65D46" w:rsidRDefault="00F65D46" w:rsidP="00F65D46">
      <w:pPr>
        <w:spacing w:after="0" w:line="240" w:lineRule="auto"/>
        <w:ind w:firstLine="851"/>
        <w:jc w:val="both"/>
        <w:rPr>
          <w:rFonts w:ascii="Times New Roman" w:hAnsi="Times New Roman"/>
          <w:sz w:val="28"/>
          <w:szCs w:val="32"/>
        </w:rPr>
      </w:pPr>
      <w:r>
        <w:rPr>
          <w:rFonts w:ascii="Times New Roman" w:hAnsi="Times New Roman"/>
          <w:sz w:val="28"/>
          <w:szCs w:val="32"/>
        </w:rPr>
        <w:t xml:space="preserve">В целях повышения информированности субъектов предпринимательской деятельности о системе государственной поддержки начинающих предпринимателей и создание условий для развития действующих в Липецкой области ежегодно выпускается Справочник предпринимателя Липецкой области. В нем собрана вся актуальная и полезная информация, которая будет интересна как начинающим, так и действующим предпринимателям. Справочник содержит весь спектр разнообразных мер поддержки от органов власти и призван содействовать решению задач по созданию комфортной и стимулирующей среды для развития конкуренции, снижению ее ограничений. </w:t>
      </w:r>
    </w:p>
    <w:p w:rsidR="00F65D46" w:rsidRDefault="00F65D46" w:rsidP="00F65D46">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Липецкой области созданы и успешно развиваются специализированные центры «Мои Документы» для бизнеса, что позволяет снижать административные барьеры, исключать избыточные требования, максимально улучшать инвестиционный климат в регионе. Услуги для бизнеса оказываются в 3-х МФЦ для бизнеса и 2-х ЦОУ (всего - 17 окон). </w:t>
      </w:r>
    </w:p>
    <w:p w:rsidR="00F65D46" w:rsidRDefault="00F65D46" w:rsidP="00F65D46">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2019 году возросло количество обращений за услугами для юридических лиц и индивидуальных предпринимателей, а также за услугами и мерами поддержки для граждан, планирующих начать свое дело. </w:t>
      </w:r>
    </w:p>
    <w:p w:rsidR="00F65D46" w:rsidRDefault="00F65D46" w:rsidP="00F65D46">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реализации распоряжения Правительства РФ от 31.01.2017 № 147-р «О целевых моделях упрощения процедур ведения бизнеса и повышения инвестиционной привлекательности субъектов Российской Федерации» по целевой модели «Поддержка малого и среднего предпринимательства» по оказанию услуг АО «Федеральная корпорация по развитию малого и среднего предпринимательства» (далее – АО «Корпорация «МСП») Липецкая область входит в число регионов-лидеров, в которых организовано предоставление всех 8 услуг.</w:t>
      </w:r>
    </w:p>
    <w:p w:rsidR="00F65D46" w:rsidRDefault="00F65D46" w:rsidP="00F65D46">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Оказание услуг АО «Корпорация «МСП» осуществляется во всех структурных подразделениях УМФЦ. С помощью Бизнес-навигатора МСП, созданного по принципу «одного окна», у предпринимателей есть возможность выбрать бизнес, рассчитать примерный бизнес-план, оформить гарантию, узнать о мерах поддержки малого и среднего бизнеса, подобрать в аренду помещение для бизнеса. </w:t>
      </w:r>
    </w:p>
    <w:p w:rsidR="00F65D46" w:rsidRPr="000050FF" w:rsidRDefault="00F65D46" w:rsidP="00F65D46">
      <w:pPr>
        <w:spacing w:after="0" w:line="240" w:lineRule="auto"/>
        <w:ind w:firstLine="709"/>
        <w:contextualSpacing/>
        <w:jc w:val="both"/>
        <w:rPr>
          <w:rFonts w:ascii="Times New Roman" w:eastAsia="Times New Roman" w:hAnsi="Times New Roman"/>
          <w:sz w:val="28"/>
          <w:szCs w:val="28"/>
          <w:highlight w:val="yellow"/>
          <w:lang w:eastAsia="ru-RU"/>
        </w:rPr>
      </w:pPr>
      <w:r>
        <w:rPr>
          <w:rFonts w:ascii="Times New Roman" w:eastAsia="Times New Roman" w:hAnsi="Times New Roman"/>
          <w:sz w:val="28"/>
          <w:szCs w:val="28"/>
          <w:lang w:eastAsia="ru-RU"/>
        </w:rPr>
        <w:t>За 2019 год было зарегистрировано  более 144 тыс. обращений предпринимателей, в том числе за услугами Корпорации МСП – 2,2 тыс.</w:t>
      </w:r>
    </w:p>
    <w:p w:rsidR="00F65D46" w:rsidRPr="00986BDA" w:rsidRDefault="00F65D46" w:rsidP="00F65D46">
      <w:pPr>
        <w:spacing w:after="0" w:line="240" w:lineRule="auto"/>
        <w:ind w:firstLine="567"/>
        <w:jc w:val="both"/>
        <w:rPr>
          <w:rFonts w:ascii="Times New Roman" w:hAnsi="Times New Roman"/>
          <w:b/>
          <w:sz w:val="28"/>
          <w:szCs w:val="28"/>
        </w:rPr>
      </w:pPr>
      <w:r w:rsidRPr="000050FF">
        <w:rPr>
          <w:rFonts w:ascii="Times New Roman" w:hAnsi="Times New Roman"/>
          <w:b/>
          <w:sz w:val="28"/>
          <w:szCs w:val="28"/>
        </w:rPr>
        <w:t>Упрощена процедура технологического присоединения к сетям</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Одним из основных факторов</w:t>
      </w:r>
      <w:r w:rsidRPr="00FB4B70">
        <w:rPr>
          <w:rFonts w:ascii="Times New Roman" w:hAnsi="Times New Roman"/>
          <w:sz w:val="28"/>
          <w:szCs w:val="28"/>
        </w:rPr>
        <w:t xml:space="preserve"> развития предпринимательства и улучшения инвестиционного климата является присоединение к инженерной инфраструктуре.</w:t>
      </w:r>
    </w:p>
    <w:p w:rsidR="00F65D46" w:rsidRPr="00FB4B70"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2019 году </w:t>
      </w:r>
      <w:r w:rsidRPr="00FB4B70">
        <w:rPr>
          <w:rFonts w:ascii="Times New Roman" w:hAnsi="Times New Roman"/>
          <w:sz w:val="28"/>
          <w:szCs w:val="28"/>
        </w:rPr>
        <w:t xml:space="preserve">внесены </w:t>
      </w:r>
      <w:r>
        <w:rPr>
          <w:rFonts w:ascii="Times New Roman" w:hAnsi="Times New Roman"/>
          <w:sz w:val="28"/>
          <w:szCs w:val="28"/>
        </w:rPr>
        <w:t xml:space="preserve">изменения </w:t>
      </w:r>
      <w:r w:rsidRPr="00FB4B70">
        <w:rPr>
          <w:rFonts w:ascii="Times New Roman" w:hAnsi="Times New Roman"/>
          <w:sz w:val="28"/>
          <w:szCs w:val="28"/>
        </w:rPr>
        <w:t>в закон</w:t>
      </w:r>
      <w:r>
        <w:rPr>
          <w:rFonts w:ascii="Times New Roman" w:hAnsi="Times New Roman"/>
          <w:sz w:val="28"/>
          <w:szCs w:val="28"/>
        </w:rPr>
        <w:t xml:space="preserve"> от 01.07.2015</w:t>
      </w:r>
      <w:r w:rsidRPr="00FB4B70">
        <w:rPr>
          <w:rFonts w:ascii="Times New Roman" w:hAnsi="Times New Roman"/>
          <w:sz w:val="28"/>
          <w:szCs w:val="28"/>
        </w:rPr>
        <w:t xml:space="preserve"> №</w:t>
      </w:r>
      <w:r>
        <w:rPr>
          <w:rFonts w:ascii="Times New Roman" w:hAnsi="Times New Roman"/>
          <w:sz w:val="28"/>
          <w:szCs w:val="28"/>
        </w:rPr>
        <w:t xml:space="preserve"> </w:t>
      </w:r>
      <w:r w:rsidRPr="00FB4B70">
        <w:rPr>
          <w:rFonts w:ascii="Times New Roman" w:hAnsi="Times New Roman"/>
          <w:sz w:val="28"/>
          <w:szCs w:val="28"/>
        </w:rPr>
        <w:t>426-ОЗ</w:t>
      </w:r>
      <w:r>
        <w:rPr>
          <w:rFonts w:ascii="Times New Roman" w:hAnsi="Times New Roman"/>
          <w:sz w:val="28"/>
          <w:szCs w:val="28"/>
        </w:rPr>
        <w:t xml:space="preserve"> «Об установлении на территории Липецкой области случаев, при которых не требуется получение разрешения на строительство», согласно которому </w:t>
      </w:r>
      <w:r w:rsidRPr="00FB4B70">
        <w:rPr>
          <w:rFonts w:ascii="Times New Roman" w:hAnsi="Times New Roman"/>
          <w:sz w:val="28"/>
          <w:szCs w:val="28"/>
        </w:rPr>
        <w:t xml:space="preserve"> </w:t>
      </w:r>
      <w:r>
        <w:rPr>
          <w:rFonts w:ascii="Times New Roman" w:hAnsi="Times New Roman"/>
          <w:sz w:val="28"/>
          <w:szCs w:val="28"/>
        </w:rPr>
        <w:t xml:space="preserve">снижено </w:t>
      </w:r>
      <w:r w:rsidRPr="00FB4B70">
        <w:rPr>
          <w:rFonts w:ascii="Times New Roman" w:hAnsi="Times New Roman"/>
          <w:sz w:val="28"/>
          <w:szCs w:val="28"/>
        </w:rPr>
        <w:t>количество критериев для обязательного получения разрешения на строительство инженерных сетей.</w:t>
      </w:r>
    </w:p>
    <w:p w:rsidR="00F65D46" w:rsidRPr="00FB4B70" w:rsidRDefault="00F65D46" w:rsidP="00F65D46">
      <w:pPr>
        <w:spacing w:after="0" w:line="240" w:lineRule="auto"/>
        <w:ind w:firstLine="567"/>
        <w:jc w:val="both"/>
        <w:rPr>
          <w:rFonts w:ascii="Times New Roman" w:hAnsi="Times New Roman"/>
          <w:sz w:val="28"/>
          <w:szCs w:val="28"/>
        </w:rPr>
      </w:pPr>
      <w:r w:rsidRPr="00FB4B70">
        <w:rPr>
          <w:rFonts w:ascii="Times New Roman" w:hAnsi="Times New Roman"/>
          <w:sz w:val="28"/>
          <w:szCs w:val="28"/>
        </w:rPr>
        <w:lastRenderedPageBreak/>
        <w:t>С 20 декабря 2019 года не требуется получать разреш</w:t>
      </w:r>
      <w:r>
        <w:rPr>
          <w:rFonts w:ascii="Times New Roman" w:hAnsi="Times New Roman"/>
          <w:sz w:val="28"/>
          <w:szCs w:val="28"/>
        </w:rPr>
        <w:t>ение на строительство объектов:</w:t>
      </w:r>
    </w:p>
    <w:p w:rsidR="00F65D46" w:rsidRPr="00FB4B70" w:rsidRDefault="00F65D46" w:rsidP="00F65D46">
      <w:pPr>
        <w:spacing w:after="0" w:line="240" w:lineRule="auto"/>
        <w:ind w:firstLine="567"/>
        <w:jc w:val="both"/>
        <w:rPr>
          <w:rFonts w:ascii="Times New Roman" w:hAnsi="Times New Roman"/>
          <w:sz w:val="28"/>
          <w:szCs w:val="28"/>
        </w:rPr>
      </w:pPr>
      <w:r w:rsidRPr="00986BDA">
        <w:rPr>
          <w:rFonts w:ascii="Times New Roman" w:hAnsi="Times New Roman"/>
          <w:b/>
          <w:sz w:val="28"/>
          <w:szCs w:val="28"/>
        </w:rPr>
        <w:t>1. электросетевого хозяйства,</w:t>
      </w:r>
      <w:r w:rsidRPr="00FB4B70">
        <w:rPr>
          <w:rFonts w:ascii="Times New Roman" w:hAnsi="Times New Roman"/>
          <w:sz w:val="28"/>
          <w:szCs w:val="28"/>
        </w:rPr>
        <w:t xml:space="preserve"> включающие в себя:</w:t>
      </w:r>
    </w:p>
    <w:p w:rsidR="00F65D46" w:rsidRPr="00FB4B70" w:rsidRDefault="00F65D46" w:rsidP="00F65D46">
      <w:pPr>
        <w:spacing w:after="0" w:line="240" w:lineRule="auto"/>
        <w:ind w:firstLine="567"/>
        <w:jc w:val="both"/>
        <w:rPr>
          <w:rFonts w:ascii="Times New Roman" w:hAnsi="Times New Roman"/>
          <w:sz w:val="28"/>
          <w:szCs w:val="28"/>
        </w:rPr>
      </w:pPr>
      <w:r w:rsidRPr="00FB4B70">
        <w:rPr>
          <w:rFonts w:ascii="Times New Roman" w:hAnsi="Times New Roman"/>
          <w:sz w:val="28"/>
          <w:szCs w:val="28"/>
        </w:rPr>
        <w:t>- кабельные, воздушные и кабельно-в</w:t>
      </w:r>
      <w:r>
        <w:rPr>
          <w:rFonts w:ascii="Times New Roman" w:hAnsi="Times New Roman"/>
          <w:sz w:val="28"/>
          <w:szCs w:val="28"/>
        </w:rPr>
        <w:t>оздушные линии электропередачи;</w:t>
      </w:r>
    </w:p>
    <w:p w:rsidR="00F65D46" w:rsidRPr="00FB4B70"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FB4B70">
        <w:rPr>
          <w:rFonts w:ascii="Times New Roman" w:hAnsi="Times New Roman"/>
          <w:sz w:val="28"/>
          <w:szCs w:val="28"/>
        </w:rPr>
        <w:t xml:space="preserve">электроустановки напряжением до 10 </w:t>
      </w:r>
      <w:proofErr w:type="spellStart"/>
      <w:r w:rsidRPr="00FB4B70">
        <w:rPr>
          <w:rFonts w:ascii="Times New Roman" w:hAnsi="Times New Roman"/>
          <w:sz w:val="28"/>
          <w:szCs w:val="28"/>
        </w:rPr>
        <w:t>кВ</w:t>
      </w:r>
      <w:proofErr w:type="spellEnd"/>
      <w:r w:rsidRPr="00FB4B70">
        <w:rPr>
          <w:rFonts w:ascii="Times New Roman" w:hAnsi="Times New Roman"/>
          <w:sz w:val="28"/>
          <w:szCs w:val="28"/>
        </w:rPr>
        <w:t xml:space="preserve"> включительно от точки присоединения к электрической сети до </w:t>
      </w:r>
      <w:proofErr w:type="spellStart"/>
      <w:r w:rsidRPr="00FB4B70">
        <w:rPr>
          <w:rFonts w:ascii="Times New Roman" w:hAnsi="Times New Roman"/>
          <w:sz w:val="28"/>
          <w:szCs w:val="28"/>
        </w:rPr>
        <w:t>энергопринимающих</w:t>
      </w:r>
      <w:proofErr w:type="spellEnd"/>
      <w:r w:rsidRPr="00FB4B70">
        <w:rPr>
          <w:rFonts w:ascii="Times New Roman" w:hAnsi="Times New Roman"/>
          <w:sz w:val="28"/>
          <w:szCs w:val="28"/>
        </w:rPr>
        <w:t xml:space="preserve"> устройств потребителей максимальной мощностью до 670 кВт включ</w:t>
      </w:r>
      <w:r>
        <w:rPr>
          <w:rFonts w:ascii="Times New Roman" w:hAnsi="Times New Roman"/>
          <w:sz w:val="28"/>
          <w:szCs w:val="28"/>
        </w:rPr>
        <w:t>ительно (до изменений 150 кВт);</w:t>
      </w:r>
    </w:p>
    <w:p w:rsidR="00F65D46" w:rsidRPr="00FB4B70" w:rsidRDefault="00F65D46" w:rsidP="00F65D46">
      <w:pPr>
        <w:spacing w:after="0" w:line="240" w:lineRule="auto"/>
        <w:ind w:firstLine="567"/>
        <w:jc w:val="both"/>
        <w:rPr>
          <w:rFonts w:ascii="Times New Roman" w:hAnsi="Times New Roman"/>
          <w:sz w:val="28"/>
          <w:szCs w:val="28"/>
        </w:rPr>
      </w:pPr>
      <w:r w:rsidRPr="00FB4B70">
        <w:rPr>
          <w:rFonts w:ascii="Times New Roman" w:hAnsi="Times New Roman"/>
          <w:sz w:val="28"/>
          <w:szCs w:val="28"/>
        </w:rPr>
        <w:t>- сети наружного освещения и проездов, в том числе вдоль трассовых, и подъездных дорог протяженность</w:t>
      </w:r>
      <w:r>
        <w:rPr>
          <w:rFonts w:ascii="Times New Roman" w:hAnsi="Times New Roman"/>
          <w:sz w:val="28"/>
          <w:szCs w:val="28"/>
        </w:rPr>
        <w:t>ю до 50 метров.</w:t>
      </w:r>
    </w:p>
    <w:p w:rsidR="00F65D46" w:rsidRPr="00986BDA" w:rsidRDefault="00F65D46" w:rsidP="00F65D46">
      <w:pPr>
        <w:spacing w:after="0" w:line="240" w:lineRule="auto"/>
        <w:ind w:firstLine="567"/>
        <w:jc w:val="both"/>
        <w:rPr>
          <w:rFonts w:ascii="Times New Roman" w:hAnsi="Times New Roman"/>
          <w:b/>
          <w:sz w:val="28"/>
          <w:szCs w:val="28"/>
        </w:rPr>
      </w:pPr>
      <w:r w:rsidRPr="00986BDA">
        <w:rPr>
          <w:rFonts w:ascii="Times New Roman" w:hAnsi="Times New Roman"/>
          <w:b/>
          <w:sz w:val="28"/>
          <w:szCs w:val="28"/>
        </w:rPr>
        <w:t>2. объекты теплоснабжения:</w:t>
      </w:r>
    </w:p>
    <w:p w:rsidR="00F65D46" w:rsidRPr="00FB4B70" w:rsidRDefault="00F65D46" w:rsidP="00F65D46">
      <w:pPr>
        <w:spacing w:after="0" w:line="240" w:lineRule="auto"/>
        <w:ind w:firstLine="567"/>
        <w:jc w:val="both"/>
        <w:rPr>
          <w:rFonts w:ascii="Times New Roman" w:hAnsi="Times New Roman"/>
          <w:sz w:val="28"/>
          <w:szCs w:val="28"/>
        </w:rPr>
      </w:pPr>
      <w:r w:rsidRPr="00FB4B70">
        <w:rPr>
          <w:rFonts w:ascii="Times New Roman" w:hAnsi="Times New Roman"/>
          <w:sz w:val="28"/>
          <w:szCs w:val="28"/>
        </w:rPr>
        <w:t>- ответвления от магистральных и распределительных тепловых сетей, подключаемых объектов, включая сети горячего водоснабжения, внутренним диаметром до 200 мм включительно (ранее 150 мм), в том числе тепловых пунктов и камер тепловых сетей, н</w:t>
      </w:r>
      <w:r>
        <w:rPr>
          <w:rFonts w:ascii="Times New Roman" w:hAnsi="Times New Roman"/>
          <w:sz w:val="28"/>
          <w:szCs w:val="28"/>
        </w:rPr>
        <w:t>еобходимых для их эксплуатации.</w:t>
      </w:r>
    </w:p>
    <w:p w:rsidR="00F65D46" w:rsidRPr="00986BDA" w:rsidRDefault="00F65D46" w:rsidP="00F65D46">
      <w:pPr>
        <w:spacing w:after="0" w:line="240" w:lineRule="auto"/>
        <w:ind w:firstLine="567"/>
        <w:jc w:val="both"/>
        <w:rPr>
          <w:rFonts w:ascii="Times New Roman" w:hAnsi="Times New Roman"/>
          <w:b/>
          <w:sz w:val="28"/>
          <w:szCs w:val="28"/>
        </w:rPr>
      </w:pPr>
      <w:r w:rsidRPr="00986BDA">
        <w:rPr>
          <w:rFonts w:ascii="Times New Roman" w:hAnsi="Times New Roman"/>
          <w:b/>
          <w:sz w:val="28"/>
          <w:szCs w:val="28"/>
        </w:rPr>
        <w:t>3. объекты водоснабжения и водоотведения:</w:t>
      </w:r>
    </w:p>
    <w:p w:rsidR="00F65D46" w:rsidRPr="00FB4B70" w:rsidRDefault="00F65D46" w:rsidP="00F65D46">
      <w:pPr>
        <w:spacing w:after="0" w:line="240" w:lineRule="auto"/>
        <w:ind w:firstLine="567"/>
        <w:jc w:val="both"/>
        <w:rPr>
          <w:rFonts w:ascii="Times New Roman" w:hAnsi="Times New Roman"/>
          <w:sz w:val="28"/>
          <w:szCs w:val="28"/>
        </w:rPr>
      </w:pPr>
      <w:r w:rsidRPr="00FB4B70">
        <w:rPr>
          <w:rFonts w:ascii="Times New Roman" w:hAnsi="Times New Roman"/>
          <w:sz w:val="28"/>
          <w:szCs w:val="28"/>
        </w:rPr>
        <w:t xml:space="preserve">- сети водоснабжения и канализации до 300 мм включительно (ранее 100 мм), сети водоотведения поверхностного стока диаметром до 500 мм включительно (ранее 300 </w:t>
      </w:r>
      <w:r>
        <w:rPr>
          <w:rFonts w:ascii="Times New Roman" w:hAnsi="Times New Roman"/>
          <w:sz w:val="28"/>
          <w:szCs w:val="28"/>
        </w:rPr>
        <w:t>мм);</w:t>
      </w:r>
    </w:p>
    <w:p w:rsidR="00F65D46" w:rsidRPr="00FB4B70" w:rsidRDefault="00F65D46" w:rsidP="00F65D46">
      <w:pPr>
        <w:spacing w:after="0" w:line="240" w:lineRule="auto"/>
        <w:ind w:firstLine="567"/>
        <w:jc w:val="both"/>
        <w:rPr>
          <w:rFonts w:ascii="Times New Roman" w:hAnsi="Times New Roman"/>
          <w:sz w:val="28"/>
          <w:szCs w:val="28"/>
        </w:rPr>
      </w:pPr>
      <w:r w:rsidRPr="00FB4B70">
        <w:rPr>
          <w:rFonts w:ascii="Times New Roman" w:hAnsi="Times New Roman"/>
          <w:sz w:val="28"/>
          <w:szCs w:val="28"/>
        </w:rPr>
        <w:t>Увеличение критериев, при которых не требуется получение разрешения на строительство, позволит существенно сократить сроки строительства инженерных сетей, необходимых для технологического присоединения строящихся жилых домов, культурно-массовых объектов, предпри</w:t>
      </w:r>
      <w:r>
        <w:rPr>
          <w:rFonts w:ascii="Times New Roman" w:hAnsi="Times New Roman"/>
          <w:sz w:val="28"/>
          <w:szCs w:val="28"/>
        </w:rPr>
        <w:t>ятий малого и среднего бизнеса.</w:t>
      </w:r>
    </w:p>
    <w:p w:rsidR="00F51EFA" w:rsidRDefault="00F65D46" w:rsidP="00F51EFA">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FB4B70">
        <w:rPr>
          <w:rFonts w:ascii="Times New Roman" w:hAnsi="Times New Roman"/>
          <w:sz w:val="28"/>
          <w:szCs w:val="28"/>
        </w:rPr>
        <w:t xml:space="preserve"> 2019 году средний срок присоединения к электрическим сетям для объектов максимальной мощностью до 150 кВт составил 68 дней, что ниже установленного законодательством срока.</w:t>
      </w:r>
      <w:r w:rsidR="00F51EFA" w:rsidRPr="00F51EFA">
        <w:rPr>
          <w:rFonts w:ascii="Times New Roman" w:hAnsi="Times New Roman"/>
          <w:sz w:val="28"/>
          <w:szCs w:val="28"/>
        </w:rPr>
        <w:t xml:space="preserve"> Также снизилось количество процедур, необходимых при подключении к электрическим сетям с 7,5 (в 2016 году) до 3 (в 2019 году).</w:t>
      </w:r>
    </w:p>
    <w:p w:rsidR="00F65D46" w:rsidRPr="00B27B5F" w:rsidRDefault="00F65D46" w:rsidP="00F65D46">
      <w:pPr>
        <w:spacing w:after="0" w:line="240" w:lineRule="auto"/>
        <w:ind w:firstLine="567"/>
        <w:jc w:val="both"/>
        <w:rPr>
          <w:rFonts w:ascii="Times New Roman" w:hAnsi="Times New Roman"/>
          <w:b/>
          <w:sz w:val="28"/>
          <w:szCs w:val="28"/>
          <w:highlight w:val="green"/>
        </w:rPr>
      </w:pPr>
      <w:r w:rsidRPr="00B27B5F">
        <w:rPr>
          <w:rFonts w:ascii="Times New Roman" w:hAnsi="Times New Roman"/>
          <w:b/>
          <w:sz w:val="28"/>
          <w:szCs w:val="28"/>
        </w:rPr>
        <w:t>Развитие конкуренции в сфере государственных и муниципальных закупок</w:t>
      </w:r>
      <w:r w:rsidRPr="00B27B5F">
        <w:rPr>
          <w:rFonts w:ascii="Times New Roman" w:hAnsi="Times New Roman"/>
          <w:b/>
          <w:sz w:val="28"/>
          <w:szCs w:val="28"/>
          <w:highlight w:val="green"/>
        </w:rPr>
        <w:t xml:space="preserve"> </w:t>
      </w:r>
    </w:p>
    <w:p w:rsidR="00F65D46" w:rsidRPr="00A851AD" w:rsidRDefault="00F65D46" w:rsidP="00F65D46">
      <w:pPr>
        <w:spacing w:after="0" w:line="240" w:lineRule="auto"/>
        <w:ind w:firstLine="567"/>
        <w:jc w:val="both"/>
        <w:rPr>
          <w:rFonts w:ascii="Times New Roman" w:hAnsi="Times New Roman"/>
          <w:sz w:val="28"/>
          <w:szCs w:val="28"/>
        </w:rPr>
      </w:pPr>
      <w:r w:rsidRPr="00A851AD">
        <w:rPr>
          <w:rFonts w:ascii="Times New Roman" w:hAnsi="Times New Roman"/>
          <w:sz w:val="28"/>
          <w:szCs w:val="28"/>
        </w:rPr>
        <w:t>Доля закупок у субъектов малого предпринимательства (далее - СМП), рассчитанная в соответствии со ст.30 Федерального закона о контрактной системе, по итогам 2019 года составила 47 % или 10,99 млрд. рублей против 40 % или 5,6 млрд. рублей, достигнутых в 2018 году, в 2017 году  их доля составляла 25 %.</w:t>
      </w:r>
    </w:p>
    <w:p w:rsidR="00F65D46" w:rsidRPr="00551672" w:rsidRDefault="00F65D46" w:rsidP="00F65D46">
      <w:pPr>
        <w:spacing w:after="0" w:line="240" w:lineRule="auto"/>
        <w:ind w:firstLine="567"/>
        <w:jc w:val="both"/>
        <w:rPr>
          <w:rFonts w:ascii="Times New Roman" w:hAnsi="Times New Roman"/>
          <w:sz w:val="28"/>
          <w:szCs w:val="28"/>
        </w:rPr>
      </w:pPr>
      <w:r w:rsidRPr="00A851AD">
        <w:rPr>
          <w:rFonts w:ascii="Times New Roman" w:hAnsi="Times New Roman"/>
          <w:sz w:val="28"/>
          <w:szCs w:val="28"/>
        </w:rPr>
        <w:t>Доля закупок у СМП пяти крупнейших заказчиков Липецкой области, в отношении планов закупок которых проводится оценка соответствия, составила более 70 %, что превышает общероссийский уровень.</w:t>
      </w:r>
    </w:p>
    <w:p w:rsidR="00F65D46" w:rsidRPr="00A851AD" w:rsidRDefault="00F65D46" w:rsidP="00F65D46">
      <w:pPr>
        <w:spacing w:after="0" w:line="240" w:lineRule="auto"/>
        <w:ind w:firstLine="567"/>
        <w:jc w:val="both"/>
        <w:rPr>
          <w:rFonts w:ascii="Times New Roman" w:hAnsi="Times New Roman"/>
          <w:b/>
          <w:sz w:val="28"/>
          <w:szCs w:val="28"/>
        </w:rPr>
      </w:pPr>
      <w:r w:rsidRPr="00A851AD">
        <w:rPr>
          <w:rFonts w:ascii="Times New Roman" w:hAnsi="Times New Roman"/>
          <w:b/>
          <w:sz w:val="28"/>
          <w:szCs w:val="28"/>
        </w:rPr>
        <w:t xml:space="preserve">Совершенствование процессов управления объектами государственной </w:t>
      </w:r>
      <w:r>
        <w:rPr>
          <w:rFonts w:ascii="Times New Roman" w:hAnsi="Times New Roman"/>
          <w:b/>
          <w:sz w:val="28"/>
          <w:szCs w:val="28"/>
        </w:rPr>
        <w:t xml:space="preserve">и муниципальной </w:t>
      </w:r>
      <w:r w:rsidRPr="00A851AD">
        <w:rPr>
          <w:rFonts w:ascii="Times New Roman" w:hAnsi="Times New Roman"/>
          <w:b/>
          <w:sz w:val="28"/>
          <w:szCs w:val="28"/>
        </w:rPr>
        <w:t>собственности Липецкой области</w:t>
      </w:r>
    </w:p>
    <w:p w:rsidR="00F65D46" w:rsidRPr="00A851AD" w:rsidRDefault="00F65D46" w:rsidP="00F65D46">
      <w:pPr>
        <w:spacing w:after="0" w:line="240" w:lineRule="auto"/>
        <w:ind w:firstLine="567"/>
        <w:jc w:val="both"/>
        <w:rPr>
          <w:rFonts w:ascii="Times New Roman" w:hAnsi="Times New Roman"/>
          <w:sz w:val="28"/>
          <w:szCs w:val="28"/>
        </w:rPr>
      </w:pPr>
      <w:r w:rsidRPr="00A851AD">
        <w:rPr>
          <w:rFonts w:ascii="Times New Roman" w:hAnsi="Times New Roman"/>
          <w:sz w:val="28"/>
          <w:szCs w:val="28"/>
        </w:rPr>
        <w:t>Ежегодно снижается количество унитарных предприятий в регионе.</w:t>
      </w:r>
    </w:p>
    <w:p w:rsidR="00F65D46" w:rsidRPr="00A851AD" w:rsidRDefault="00F65D46" w:rsidP="00F65D46">
      <w:pPr>
        <w:spacing w:after="0" w:line="240" w:lineRule="auto"/>
        <w:jc w:val="both"/>
        <w:rPr>
          <w:rFonts w:ascii="Times New Roman" w:hAnsi="Times New Roman"/>
          <w:sz w:val="28"/>
          <w:szCs w:val="28"/>
        </w:rPr>
      </w:pPr>
      <w:r w:rsidRPr="00A851AD">
        <w:rPr>
          <w:rFonts w:ascii="Times New Roman" w:hAnsi="Times New Roman"/>
          <w:sz w:val="28"/>
          <w:szCs w:val="28"/>
        </w:rPr>
        <w:t>По данным ФНС России по состоянию на 01.01.2019 г. их количество составляло 63, на 01.01.2020 г.- 47:</w:t>
      </w:r>
    </w:p>
    <w:p w:rsidR="00F65D46" w:rsidRPr="00A851AD" w:rsidRDefault="00F65D46" w:rsidP="00F65D46">
      <w:pPr>
        <w:spacing w:after="0" w:line="240" w:lineRule="auto"/>
        <w:ind w:firstLine="567"/>
        <w:jc w:val="both"/>
        <w:rPr>
          <w:rFonts w:ascii="Times New Roman" w:hAnsi="Times New Roman"/>
          <w:sz w:val="28"/>
          <w:szCs w:val="28"/>
        </w:rPr>
      </w:pPr>
      <w:r w:rsidRPr="00A851AD">
        <w:rPr>
          <w:rFonts w:ascii="Times New Roman" w:hAnsi="Times New Roman"/>
          <w:sz w:val="28"/>
          <w:szCs w:val="28"/>
        </w:rPr>
        <w:t>-2 ФГУП,</w:t>
      </w:r>
    </w:p>
    <w:p w:rsidR="00F65D46" w:rsidRPr="00A851AD" w:rsidRDefault="00F65D46" w:rsidP="00F65D46">
      <w:pPr>
        <w:spacing w:after="0" w:line="240" w:lineRule="auto"/>
        <w:ind w:firstLine="567"/>
        <w:jc w:val="both"/>
        <w:rPr>
          <w:rFonts w:ascii="Times New Roman" w:hAnsi="Times New Roman"/>
          <w:sz w:val="28"/>
          <w:szCs w:val="28"/>
        </w:rPr>
      </w:pPr>
      <w:r w:rsidRPr="00A851AD">
        <w:rPr>
          <w:rFonts w:ascii="Times New Roman" w:hAnsi="Times New Roman"/>
          <w:sz w:val="28"/>
          <w:szCs w:val="28"/>
        </w:rPr>
        <w:lastRenderedPageBreak/>
        <w:t xml:space="preserve">-8 ОГУП, </w:t>
      </w:r>
    </w:p>
    <w:p w:rsidR="00F65D46" w:rsidRPr="00A851AD" w:rsidRDefault="00F65D46" w:rsidP="00F65D46">
      <w:pPr>
        <w:spacing w:after="0" w:line="240" w:lineRule="auto"/>
        <w:ind w:firstLine="567"/>
        <w:jc w:val="both"/>
        <w:rPr>
          <w:rFonts w:ascii="Times New Roman" w:hAnsi="Times New Roman"/>
          <w:sz w:val="28"/>
          <w:szCs w:val="28"/>
        </w:rPr>
      </w:pPr>
      <w:r w:rsidRPr="00A851AD">
        <w:rPr>
          <w:rFonts w:ascii="Times New Roman" w:hAnsi="Times New Roman"/>
          <w:sz w:val="28"/>
          <w:szCs w:val="28"/>
        </w:rPr>
        <w:t>-37 МУП, 8 из которых находятся в стадии ликвидации или банкротства.</w:t>
      </w:r>
    </w:p>
    <w:p w:rsidR="00F65D46" w:rsidRPr="00A851AD" w:rsidRDefault="00F65D46" w:rsidP="00F65D46">
      <w:pPr>
        <w:spacing w:after="0" w:line="240" w:lineRule="auto"/>
        <w:ind w:firstLine="567"/>
        <w:jc w:val="both"/>
        <w:rPr>
          <w:rFonts w:ascii="Times New Roman" w:hAnsi="Times New Roman"/>
          <w:sz w:val="28"/>
          <w:szCs w:val="28"/>
        </w:rPr>
      </w:pPr>
      <w:r w:rsidRPr="00A851AD">
        <w:rPr>
          <w:rFonts w:ascii="Times New Roman" w:hAnsi="Times New Roman"/>
          <w:sz w:val="28"/>
          <w:szCs w:val="28"/>
        </w:rPr>
        <w:t>Липецкая область занимает 6 место в РФ по наименьшему количеству унитарных предприятий, по ЦФО -  1 место (47), 2 место – Белгородская область (59), 3 место – Тамбовская область (94).</w:t>
      </w:r>
    </w:p>
    <w:p w:rsidR="00F65D46" w:rsidRDefault="00F65D46" w:rsidP="00F65D46">
      <w:pPr>
        <w:spacing w:after="0" w:line="240" w:lineRule="auto"/>
        <w:ind w:firstLine="567"/>
        <w:jc w:val="both"/>
        <w:rPr>
          <w:rFonts w:ascii="Times New Roman" w:hAnsi="Times New Roman"/>
          <w:sz w:val="28"/>
          <w:szCs w:val="28"/>
        </w:rPr>
      </w:pPr>
      <w:r w:rsidRPr="00C1432B">
        <w:rPr>
          <w:rFonts w:ascii="Times New Roman" w:hAnsi="Times New Roman"/>
          <w:b/>
          <w:sz w:val="28"/>
          <w:szCs w:val="28"/>
        </w:rPr>
        <w:t>Снижение количества нарушений антимонопольного законодательства со стороны органов государственной власти и органов местного самоуправления</w:t>
      </w:r>
    </w:p>
    <w:p w:rsidR="00F65D46" w:rsidRPr="00551672" w:rsidRDefault="00F65D46" w:rsidP="00F65D46">
      <w:pPr>
        <w:spacing w:after="0" w:line="240" w:lineRule="auto"/>
        <w:ind w:firstLine="567"/>
        <w:jc w:val="both"/>
        <w:rPr>
          <w:rFonts w:ascii="Times New Roman" w:hAnsi="Times New Roman"/>
          <w:sz w:val="28"/>
          <w:szCs w:val="28"/>
        </w:rPr>
      </w:pPr>
      <w:r w:rsidRPr="00551672">
        <w:rPr>
          <w:rFonts w:ascii="Times New Roman" w:hAnsi="Times New Roman"/>
          <w:sz w:val="28"/>
          <w:szCs w:val="28"/>
        </w:rPr>
        <w:t xml:space="preserve"> </w:t>
      </w:r>
      <w:r>
        <w:rPr>
          <w:rFonts w:ascii="Times New Roman" w:hAnsi="Times New Roman"/>
          <w:sz w:val="28"/>
          <w:szCs w:val="28"/>
        </w:rPr>
        <w:t>По данным УФАС по Липецкой области в</w:t>
      </w:r>
      <w:r w:rsidRPr="00551672">
        <w:rPr>
          <w:rFonts w:ascii="Times New Roman" w:hAnsi="Times New Roman"/>
          <w:sz w:val="28"/>
          <w:szCs w:val="28"/>
        </w:rPr>
        <w:t xml:space="preserve"> 201</w:t>
      </w:r>
      <w:r>
        <w:rPr>
          <w:rFonts w:ascii="Times New Roman" w:hAnsi="Times New Roman"/>
          <w:sz w:val="28"/>
          <w:szCs w:val="28"/>
        </w:rPr>
        <w:t>9 году на 72</w:t>
      </w:r>
      <w:r w:rsidRPr="00551672">
        <w:rPr>
          <w:rFonts w:ascii="Times New Roman" w:hAnsi="Times New Roman"/>
          <w:sz w:val="28"/>
          <w:szCs w:val="28"/>
        </w:rPr>
        <w:t xml:space="preserve"> % снижено количество нарушений антимонопольного законодательства </w:t>
      </w:r>
      <w:r>
        <w:rPr>
          <w:rFonts w:ascii="Times New Roman" w:hAnsi="Times New Roman"/>
          <w:sz w:val="28"/>
          <w:szCs w:val="28"/>
        </w:rPr>
        <w:t xml:space="preserve">всеми </w:t>
      </w:r>
      <w:r w:rsidRPr="00551672">
        <w:rPr>
          <w:rFonts w:ascii="Times New Roman" w:hAnsi="Times New Roman"/>
          <w:sz w:val="28"/>
          <w:szCs w:val="28"/>
        </w:rPr>
        <w:t>органами власти по сра</w:t>
      </w:r>
      <w:r>
        <w:rPr>
          <w:rFonts w:ascii="Times New Roman" w:hAnsi="Times New Roman"/>
          <w:sz w:val="28"/>
          <w:szCs w:val="28"/>
        </w:rPr>
        <w:t>внению с 2017 годом (2017 г.- 29, 2018 г. - 14, 2019 - 8</w:t>
      </w:r>
      <w:r w:rsidRPr="00551672">
        <w:rPr>
          <w:rFonts w:ascii="Times New Roman" w:hAnsi="Times New Roman"/>
          <w:sz w:val="28"/>
          <w:szCs w:val="28"/>
        </w:rPr>
        <w:t>).</w:t>
      </w:r>
    </w:p>
    <w:p w:rsidR="00F65D46" w:rsidRPr="00551672" w:rsidRDefault="00F65D46" w:rsidP="00F65D46">
      <w:pPr>
        <w:spacing w:after="0" w:line="240" w:lineRule="auto"/>
        <w:ind w:firstLine="567"/>
        <w:jc w:val="both"/>
        <w:rPr>
          <w:rFonts w:ascii="Times New Roman" w:hAnsi="Times New Roman"/>
          <w:sz w:val="28"/>
          <w:szCs w:val="28"/>
        </w:rPr>
      </w:pPr>
      <w:r w:rsidRPr="00551672">
        <w:rPr>
          <w:rFonts w:ascii="Times New Roman" w:hAnsi="Times New Roman"/>
          <w:sz w:val="28"/>
          <w:szCs w:val="28"/>
        </w:rPr>
        <w:t xml:space="preserve">Исполнительными органами государственной власти </w:t>
      </w:r>
      <w:r>
        <w:rPr>
          <w:rFonts w:ascii="Times New Roman" w:hAnsi="Times New Roman"/>
          <w:sz w:val="28"/>
          <w:szCs w:val="28"/>
        </w:rPr>
        <w:t xml:space="preserve">и органами местного самоуправления </w:t>
      </w:r>
      <w:r w:rsidRPr="00551672">
        <w:rPr>
          <w:rFonts w:ascii="Times New Roman" w:hAnsi="Times New Roman"/>
          <w:sz w:val="28"/>
          <w:szCs w:val="28"/>
        </w:rPr>
        <w:t xml:space="preserve">Липецкой области приняты нормативные акты по созданию и организации системы антимонопольного </w:t>
      </w:r>
      <w:proofErr w:type="spellStart"/>
      <w:r w:rsidRPr="00551672">
        <w:rPr>
          <w:rFonts w:ascii="Times New Roman" w:hAnsi="Times New Roman"/>
          <w:sz w:val="28"/>
          <w:szCs w:val="28"/>
        </w:rPr>
        <w:t>комплаенса</w:t>
      </w:r>
      <w:proofErr w:type="spellEnd"/>
      <w:r w:rsidRPr="00551672">
        <w:rPr>
          <w:rFonts w:ascii="Times New Roman" w:hAnsi="Times New Roman"/>
          <w:sz w:val="28"/>
          <w:szCs w:val="28"/>
        </w:rPr>
        <w:t>, внесены соответствующие изменения в положения об органах власти.</w:t>
      </w:r>
    </w:p>
    <w:p w:rsidR="00F65D46" w:rsidRDefault="00F65D46" w:rsidP="00F65D46">
      <w:pPr>
        <w:spacing w:after="0" w:line="240" w:lineRule="auto"/>
        <w:ind w:firstLine="567"/>
        <w:jc w:val="both"/>
        <w:rPr>
          <w:rFonts w:ascii="Times New Roman" w:hAnsi="Times New Roman"/>
          <w:b/>
          <w:sz w:val="28"/>
          <w:szCs w:val="28"/>
        </w:rPr>
      </w:pPr>
      <w:r w:rsidRPr="00AE71F1">
        <w:rPr>
          <w:rFonts w:ascii="Times New Roman" w:hAnsi="Times New Roman"/>
          <w:b/>
          <w:sz w:val="28"/>
          <w:szCs w:val="28"/>
        </w:rPr>
        <w:t>Устранение избыточного государственного и муниципального регулирования</w:t>
      </w:r>
    </w:p>
    <w:p w:rsidR="00F65D46" w:rsidRDefault="00F65D46" w:rsidP="00F65D46">
      <w:pPr>
        <w:spacing w:after="0" w:line="240" w:lineRule="auto"/>
        <w:ind w:firstLine="567"/>
        <w:jc w:val="both"/>
        <w:rPr>
          <w:rFonts w:ascii="Times New Roman" w:hAnsi="Times New Roman"/>
          <w:sz w:val="28"/>
          <w:szCs w:val="28"/>
        </w:rPr>
      </w:pPr>
      <w:r w:rsidRPr="001A78BD">
        <w:rPr>
          <w:rFonts w:ascii="Times New Roman" w:hAnsi="Times New Roman"/>
          <w:sz w:val="28"/>
          <w:szCs w:val="28"/>
        </w:rPr>
        <w:t xml:space="preserve">Одной из угроз развития конкуренции являются административные барьеры, снижающие стимулы входа на рынки новых участников, повышающие непроизводственные издержки и создающие условия для </w:t>
      </w:r>
      <w:proofErr w:type="spellStart"/>
      <w:r>
        <w:rPr>
          <w:rFonts w:ascii="Times New Roman" w:hAnsi="Times New Roman"/>
          <w:sz w:val="28"/>
          <w:szCs w:val="28"/>
        </w:rPr>
        <w:t>антиконкурентных</w:t>
      </w:r>
      <w:proofErr w:type="spellEnd"/>
      <w:r>
        <w:rPr>
          <w:rFonts w:ascii="Times New Roman" w:hAnsi="Times New Roman"/>
          <w:sz w:val="28"/>
          <w:szCs w:val="28"/>
        </w:rPr>
        <w:t xml:space="preserve"> действий</w:t>
      </w:r>
      <w:r w:rsidRPr="001A78BD">
        <w:rPr>
          <w:rFonts w:ascii="Times New Roman" w:hAnsi="Times New Roman"/>
          <w:sz w:val="28"/>
          <w:szCs w:val="28"/>
        </w:rPr>
        <w:t>.</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Оценка регулирующего воздействия (ОРВ)</w:t>
      </w:r>
      <w:r w:rsidRPr="001A78BD">
        <w:rPr>
          <w:rFonts w:ascii="Times New Roman" w:hAnsi="Times New Roman"/>
          <w:sz w:val="28"/>
          <w:szCs w:val="28"/>
        </w:rPr>
        <w:t xml:space="preserve"> – единственная процедура, в которую официально включены публичные консультации с бизнесом. </w:t>
      </w:r>
    </w:p>
    <w:p w:rsidR="00F65D46" w:rsidRPr="000050FF"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2019 году </w:t>
      </w:r>
      <w:r w:rsidRPr="001A78BD">
        <w:rPr>
          <w:rFonts w:ascii="Times New Roman" w:hAnsi="Times New Roman"/>
          <w:sz w:val="28"/>
          <w:szCs w:val="28"/>
        </w:rPr>
        <w:t>Минэкономразвития РФ высоко  оценило качество проведения ОРВ в регионе, присвоив 3 место в рейтинге субъектов РФ</w:t>
      </w:r>
      <w:r>
        <w:rPr>
          <w:rFonts w:ascii="Times New Roman" w:hAnsi="Times New Roman"/>
          <w:sz w:val="28"/>
          <w:szCs w:val="28"/>
        </w:rPr>
        <w:t>.</w:t>
      </w:r>
    </w:p>
    <w:p w:rsidR="00F65D46" w:rsidRPr="00E929D7" w:rsidRDefault="00F65D46" w:rsidP="00F65D46">
      <w:pPr>
        <w:spacing w:after="0" w:line="240" w:lineRule="auto"/>
        <w:ind w:firstLine="567"/>
        <w:jc w:val="both"/>
        <w:rPr>
          <w:rFonts w:ascii="Times New Roman" w:hAnsi="Times New Roman"/>
          <w:b/>
          <w:sz w:val="28"/>
          <w:szCs w:val="28"/>
        </w:rPr>
      </w:pPr>
      <w:r w:rsidRPr="00E929D7">
        <w:rPr>
          <w:rFonts w:ascii="Times New Roman" w:hAnsi="Times New Roman"/>
          <w:b/>
          <w:sz w:val="28"/>
          <w:szCs w:val="28"/>
        </w:rPr>
        <w:t>Развитие механизмов поддержки технического и научно-технического творчества детей и молодежи</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Созданы 132 Центра образования цифрового и гуманитарного профилей «Точка роста» в рамках </w:t>
      </w:r>
      <w:r w:rsidRPr="00E952C2">
        <w:rPr>
          <w:rFonts w:ascii="Times New Roman" w:hAnsi="Times New Roman"/>
          <w:sz w:val="28"/>
          <w:szCs w:val="28"/>
        </w:rPr>
        <w:t>нацпроекта «Современная школа</w:t>
      </w:r>
      <w:r>
        <w:rPr>
          <w:rFonts w:ascii="Times New Roman" w:hAnsi="Times New Roman"/>
          <w:sz w:val="28"/>
          <w:szCs w:val="28"/>
        </w:rPr>
        <w:t>».</w:t>
      </w:r>
    </w:p>
    <w:p w:rsidR="00F65D46" w:rsidRPr="00E929D7" w:rsidRDefault="00F65D46" w:rsidP="00F65D46">
      <w:pPr>
        <w:spacing w:after="0" w:line="240" w:lineRule="auto"/>
        <w:ind w:firstLine="567"/>
        <w:jc w:val="both"/>
        <w:rPr>
          <w:rFonts w:ascii="Times New Roman" w:hAnsi="Times New Roman"/>
          <w:b/>
          <w:sz w:val="28"/>
          <w:szCs w:val="28"/>
        </w:rPr>
      </w:pPr>
      <w:r w:rsidRPr="00E929D7">
        <w:rPr>
          <w:rFonts w:ascii="Times New Roman" w:hAnsi="Times New Roman"/>
          <w:b/>
          <w:sz w:val="28"/>
          <w:szCs w:val="28"/>
        </w:rPr>
        <w:t>Повышение цифровой грамотности населения, государственных гражданских служащих и работников бюджетной сферы</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В 2019 году на территории Липецкой области</w:t>
      </w:r>
      <w:r w:rsidRPr="00E929D7">
        <w:rPr>
          <w:rFonts w:ascii="Times New Roman" w:hAnsi="Times New Roman"/>
          <w:sz w:val="28"/>
          <w:szCs w:val="28"/>
        </w:rPr>
        <w:t xml:space="preserve"> открылся Центр ц</w:t>
      </w:r>
      <w:r>
        <w:rPr>
          <w:rFonts w:ascii="Times New Roman" w:hAnsi="Times New Roman"/>
          <w:sz w:val="28"/>
          <w:szCs w:val="28"/>
        </w:rPr>
        <w:t xml:space="preserve">ифрового образования «IТ-куб». </w:t>
      </w:r>
      <w:r w:rsidRPr="00E929D7">
        <w:rPr>
          <w:rFonts w:ascii="Times New Roman" w:hAnsi="Times New Roman"/>
          <w:sz w:val="28"/>
          <w:szCs w:val="28"/>
        </w:rPr>
        <w:t xml:space="preserve">В Центр зачислено 415 детей, все они обучаются за счет средств регионального бюджета. </w:t>
      </w:r>
    </w:p>
    <w:p w:rsidR="00F65D46" w:rsidRDefault="00F65D46" w:rsidP="00F65D46">
      <w:pPr>
        <w:spacing w:after="0" w:line="240" w:lineRule="auto"/>
        <w:ind w:firstLine="567"/>
        <w:jc w:val="both"/>
      </w:pPr>
      <w:r w:rsidRPr="00E929D7">
        <w:rPr>
          <w:rFonts w:ascii="Times New Roman" w:hAnsi="Times New Roman"/>
          <w:sz w:val="28"/>
          <w:szCs w:val="28"/>
        </w:rPr>
        <w:t>«IТ-куб» - это площадка, оснащенная высокотехнологичным оборудованием, которая используется для обучения детей и подростков по дополнительным общеобразовательным (общеразвивающим) программам технической направленности (обра</w:t>
      </w:r>
      <w:r>
        <w:rPr>
          <w:rFonts w:ascii="Times New Roman" w:hAnsi="Times New Roman"/>
          <w:sz w:val="28"/>
          <w:szCs w:val="28"/>
        </w:rPr>
        <w:t>зовательные направления - кубы).</w:t>
      </w:r>
      <w:r w:rsidRPr="00E929D7">
        <w:t xml:space="preserve"> </w:t>
      </w:r>
    </w:p>
    <w:p w:rsidR="00F65D46" w:rsidRDefault="00F65D46" w:rsidP="00F65D46">
      <w:pPr>
        <w:spacing w:after="0" w:line="240" w:lineRule="auto"/>
        <w:ind w:firstLine="567"/>
        <w:jc w:val="both"/>
        <w:rPr>
          <w:rFonts w:ascii="Times New Roman" w:hAnsi="Times New Roman"/>
          <w:sz w:val="28"/>
          <w:szCs w:val="28"/>
        </w:rPr>
      </w:pPr>
      <w:r w:rsidRPr="00E929D7">
        <w:rPr>
          <w:rFonts w:ascii="Times New Roman" w:hAnsi="Times New Roman"/>
          <w:sz w:val="28"/>
          <w:szCs w:val="28"/>
        </w:rPr>
        <w:t xml:space="preserve">На оснащение центра цифрового образования «IТ-куб» были привлечены внебюджетные средства в размере 4,4 млн. руб. </w:t>
      </w:r>
    </w:p>
    <w:p w:rsidR="00F65D46" w:rsidRPr="00A92CFD" w:rsidRDefault="00F65D46" w:rsidP="00F65D46">
      <w:pPr>
        <w:spacing w:after="0" w:line="240" w:lineRule="auto"/>
        <w:ind w:firstLine="567"/>
        <w:jc w:val="both"/>
        <w:rPr>
          <w:rFonts w:ascii="Times New Roman" w:hAnsi="Times New Roman"/>
          <w:b/>
          <w:sz w:val="28"/>
          <w:szCs w:val="28"/>
        </w:rPr>
      </w:pPr>
      <w:r w:rsidRPr="00A92CFD">
        <w:rPr>
          <w:rFonts w:ascii="Times New Roman" w:hAnsi="Times New Roman"/>
          <w:b/>
          <w:sz w:val="28"/>
          <w:szCs w:val="28"/>
        </w:rPr>
        <w:t>Выявление одаренных детей и молодежи, развитие их талантов и способностей</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Детский технопарк «</w:t>
      </w:r>
      <w:proofErr w:type="spellStart"/>
      <w:r>
        <w:rPr>
          <w:rFonts w:ascii="Times New Roman" w:hAnsi="Times New Roman"/>
          <w:sz w:val="28"/>
          <w:szCs w:val="28"/>
        </w:rPr>
        <w:t>Кванториум</w:t>
      </w:r>
      <w:proofErr w:type="spellEnd"/>
      <w:r>
        <w:rPr>
          <w:rFonts w:ascii="Times New Roman" w:hAnsi="Times New Roman"/>
          <w:sz w:val="28"/>
          <w:szCs w:val="28"/>
        </w:rPr>
        <w:t xml:space="preserve">» входит в ТОП-5 общероссийского рейтинга детских технопарков, который составляет Фонд новых форм развития </w:t>
      </w:r>
      <w:r>
        <w:rPr>
          <w:rFonts w:ascii="Times New Roman" w:hAnsi="Times New Roman"/>
          <w:sz w:val="28"/>
          <w:szCs w:val="28"/>
        </w:rPr>
        <w:lastRenderedPageBreak/>
        <w:t>образования (федеральный оператор сети детских технопарков «</w:t>
      </w:r>
      <w:proofErr w:type="spellStart"/>
      <w:r>
        <w:rPr>
          <w:rFonts w:ascii="Times New Roman" w:hAnsi="Times New Roman"/>
          <w:sz w:val="28"/>
          <w:szCs w:val="28"/>
        </w:rPr>
        <w:t>Кванториум</w:t>
      </w:r>
      <w:proofErr w:type="spellEnd"/>
      <w:r>
        <w:rPr>
          <w:rFonts w:ascii="Times New Roman" w:hAnsi="Times New Roman"/>
          <w:sz w:val="28"/>
          <w:szCs w:val="28"/>
        </w:rPr>
        <w:t>»). Ежегодно более 1600 детей с 3 по 11 классы занимаются по 7 направлениям.</w:t>
      </w:r>
    </w:p>
    <w:p w:rsidR="00F65D46" w:rsidRPr="00E929D7"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Более 100 детей из Липецкой области приняли участие в образовательных сменах в ОЦ «Сириус».</w:t>
      </w:r>
    </w:p>
    <w:p w:rsidR="00F65D46" w:rsidRDefault="00F65D46" w:rsidP="00F65D46">
      <w:pPr>
        <w:spacing w:after="0" w:line="240" w:lineRule="auto"/>
        <w:ind w:firstLine="567"/>
        <w:jc w:val="both"/>
        <w:rPr>
          <w:rFonts w:ascii="Times New Roman" w:hAnsi="Times New Roman"/>
          <w:b/>
          <w:sz w:val="28"/>
          <w:szCs w:val="28"/>
        </w:rPr>
      </w:pPr>
      <w:r w:rsidRPr="00A92CFD">
        <w:rPr>
          <w:rFonts w:ascii="Times New Roman" w:hAnsi="Times New Roman"/>
          <w:b/>
          <w:sz w:val="28"/>
          <w:szCs w:val="28"/>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w:t>
      </w:r>
    </w:p>
    <w:p w:rsidR="00F65D46" w:rsidRDefault="00F65D46" w:rsidP="00F65D4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финале национального чемпионата  </w:t>
      </w:r>
      <w:proofErr w:type="spellStart"/>
      <w:r>
        <w:rPr>
          <w:rFonts w:ascii="Times New Roman" w:hAnsi="Times New Roman"/>
          <w:sz w:val="28"/>
          <w:szCs w:val="28"/>
        </w:rPr>
        <w:t>Ворлдскиллс</w:t>
      </w:r>
      <w:proofErr w:type="spellEnd"/>
      <w:r>
        <w:rPr>
          <w:rFonts w:ascii="Times New Roman" w:hAnsi="Times New Roman"/>
          <w:sz w:val="28"/>
          <w:szCs w:val="28"/>
        </w:rPr>
        <w:t xml:space="preserve"> в компетенции «Мобильная робототехника – юниоры» Липецкая область заняла 3 место.</w:t>
      </w:r>
    </w:p>
    <w:p w:rsidR="00F65D46" w:rsidRDefault="00F65D46" w:rsidP="00EF0E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V Национальном чемпионате </w:t>
      </w:r>
      <w:r w:rsidRPr="009D30EB">
        <w:rPr>
          <w:rFonts w:ascii="Times New Roman" w:hAnsi="Times New Roman"/>
          <w:sz w:val="28"/>
          <w:szCs w:val="28"/>
        </w:rPr>
        <w:t>профессионального мастерства для людей с инвалидностью «</w:t>
      </w:r>
      <w:proofErr w:type="spellStart"/>
      <w:r w:rsidRPr="009D30EB">
        <w:rPr>
          <w:rFonts w:ascii="Times New Roman" w:hAnsi="Times New Roman"/>
          <w:sz w:val="28"/>
          <w:szCs w:val="28"/>
        </w:rPr>
        <w:t>Абилимпикс</w:t>
      </w:r>
      <w:proofErr w:type="spellEnd"/>
      <w:r w:rsidRPr="009D30EB">
        <w:rPr>
          <w:rFonts w:ascii="Times New Roman" w:hAnsi="Times New Roman"/>
          <w:sz w:val="28"/>
          <w:szCs w:val="28"/>
        </w:rPr>
        <w:t>»</w:t>
      </w:r>
      <w:r>
        <w:rPr>
          <w:rFonts w:ascii="Times New Roman" w:hAnsi="Times New Roman"/>
          <w:sz w:val="28"/>
          <w:szCs w:val="28"/>
        </w:rPr>
        <w:t xml:space="preserve"> Липецкая область завоевала два призовых места </w:t>
      </w:r>
      <w:r w:rsidRPr="009D30EB">
        <w:rPr>
          <w:rFonts w:ascii="Times New Roman" w:hAnsi="Times New Roman"/>
          <w:sz w:val="28"/>
          <w:szCs w:val="28"/>
        </w:rPr>
        <w:t xml:space="preserve">в компетенции «Сухое строительство и штукатурные работы» </w:t>
      </w:r>
      <w:r>
        <w:rPr>
          <w:rFonts w:ascii="Times New Roman" w:hAnsi="Times New Roman"/>
          <w:sz w:val="28"/>
          <w:szCs w:val="28"/>
        </w:rPr>
        <w:t xml:space="preserve">и </w:t>
      </w:r>
      <w:r w:rsidRPr="009D30EB">
        <w:rPr>
          <w:rFonts w:ascii="Times New Roman" w:hAnsi="Times New Roman"/>
          <w:sz w:val="28"/>
          <w:szCs w:val="28"/>
        </w:rPr>
        <w:t xml:space="preserve">в </w:t>
      </w:r>
      <w:r>
        <w:rPr>
          <w:rFonts w:ascii="Times New Roman" w:hAnsi="Times New Roman"/>
          <w:sz w:val="28"/>
          <w:szCs w:val="28"/>
        </w:rPr>
        <w:t>к</w:t>
      </w:r>
      <w:r w:rsidR="00EF0E85">
        <w:rPr>
          <w:rFonts w:ascii="Times New Roman" w:hAnsi="Times New Roman"/>
          <w:sz w:val="28"/>
          <w:szCs w:val="28"/>
        </w:rPr>
        <w:t>омпетенции «Фотограф-репортер».</w:t>
      </w:r>
    </w:p>
    <w:p w:rsidR="00EF0E85" w:rsidRPr="00EF0E85" w:rsidRDefault="00EF0E85" w:rsidP="00EF0E85">
      <w:pPr>
        <w:spacing w:after="0" w:line="240" w:lineRule="auto"/>
        <w:ind w:firstLine="567"/>
        <w:jc w:val="both"/>
        <w:rPr>
          <w:rFonts w:ascii="Times New Roman" w:hAnsi="Times New Roman"/>
          <w:sz w:val="28"/>
          <w:szCs w:val="28"/>
        </w:rPr>
      </w:pPr>
    </w:p>
    <w:p w:rsidR="00C637CC" w:rsidRPr="00F85B36" w:rsidRDefault="00EF0E85" w:rsidP="00946009">
      <w:pPr>
        <w:spacing w:after="0" w:line="240" w:lineRule="auto"/>
        <w:jc w:val="center"/>
        <w:rPr>
          <w:rFonts w:ascii="Times New Roman" w:hAnsi="Times New Roman"/>
          <w:b/>
          <w:sz w:val="32"/>
          <w:szCs w:val="32"/>
        </w:rPr>
      </w:pPr>
      <w:r>
        <w:rPr>
          <w:rFonts w:ascii="Times New Roman" w:hAnsi="Times New Roman"/>
          <w:b/>
          <w:sz w:val="32"/>
          <w:szCs w:val="32"/>
        </w:rPr>
        <w:t>6</w:t>
      </w:r>
      <w:r w:rsidR="00861420" w:rsidRPr="00F85B36">
        <w:rPr>
          <w:rFonts w:ascii="Times New Roman" w:hAnsi="Times New Roman"/>
          <w:b/>
          <w:sz w:val="32"/>
          <w:szCs w:val="32"/>
        </w:rPr>
        <w:t>. Дополнительные комментарии</w:t>
      </w:r>
    </w:p>
    <w:p w:rsidR="003E16F1" w:rsidRDefault="00023E5F" w:rsidP="00361F17">
      <w:pPr>
        <w:spacing w:after="0" w:line="240" w:lineRule="auto"/>
        <w:ind w:firstLine="567"/>
        <w:jc w:val="both"/>
        <w:rPr>
          <w:rFonts w:ascii="Times New Roman" w:hAnsi="Times New Roman"/>
          <w:sz w:val="28"/>
          <w:szCs w:val="28"/>
        </w:rPr>
      </w:pPr>
      <w:r>
        <w:rPr>
          <w:rFonts w:ascii="Times New Roman" w:hAnsi="Times New Roman"/>
          <w:sz w:val="28"/>
          <w:szCs w:val="28"/>
        </w:rPr>
        <w:t>В 2019 году все муниципальные образования разработали свои муниципальные «дорожные карты» по содействию развитию конкуренции.</w:t>
      </w:r>
    </w:p>
    <w:p w:rsidR="00023E5F" w:rsidRDefault="00023E5F" w:rsidP="00361F17">
      <w:pPr>
        <w:spacing w:after="0" w:line="240" w:lineRule="auto"/>
        <w:ind w:firstLine="567"/>
        <w:jc w:val="both"/>
        <w:rPr>
          <w:rFonts w:ascii="Times New Roman" w:hAnsi="Times New Roman"/>
          <w:sz w:val="28"/>
          <w:szCs w:val="28"/>
        </w:rPr>
      </w:pPr>
      <w:r>
        <w:rPr>
          <w:rFonts w:ascii="Times New Roman" w:hAnsi="Times New Roman"/>
          <w:sz w:val="28"/>
          <w:szCs w:val="28"/>
        </w:rPr>
        <w:t>«Дорожные карты» содержат мероприятия на товарных рынках, системные мероприятия, направленные на увеличение</w:t>
      </w:r>
      <w:r w:rsidRPr="00023E5F">
        <w:rPr>
          <w:rFonts w:ascii="Times New Roman" w:hAnsi="Times New Roman"/>
          <w:sz w:val="28"/>
          <w:szCs w:val="28"/>
        </w:rPr>
        <w:t xml:space="preserve"> количества закупок у субъектов малого и среднего предпринимательства, предоставлени</w:t>
      </w:r>
      <w:r>
        <w:rPr>
          <w:rFonts w:ascii="Times New Roman" w:hAnsi="Times New Roman"/>
          <w:sz w:val="28"/>
          <w:szCs w:val="28"/>
        </w:rPr>
        <w:t>е</w:t>
      </w:r>
      <w:r w:rsidRPr="00023E5F">
        <w:rPr>
          <w:rFonts w:ascii="Times New Roman" w:hAnsi="Times New Roman"/>
          <w:sz w:val="28"/>
          <w:szCs w:val="28"/>
        </w:rPr>
        <w:t xml:space="preserve"> муниципальных услуг для бизнеса по принципу «одного окна» на базе Центров «Мои документы»,  развити</w:t>
      </w:r>
      <w:r>
        <w:rPr>
          <w:rFonts w:ascii="Times New Roman" w:hAnsi="Times New Roman"/>
          <w:sz w:val="28"/>
          <w:szCs w:val="28"/>
        </w:rPr>
        <w:t>е</w:t>
      </w:r>
      <w:r w:rsidRPr="00023E5F">
        <w:rPr>
          <w:rFonts w:ascii="Times New Roman" w:hAnsi="Times New Roman"/>
          <w:sz w:val="28"/>
          <w:szCs w:val="28"/>
        </w:rPr>
        <w:t xml:space="preserve"> механизмов </w:t>
      </w:r>
      <w:proofErr w:type="spellStart"/>
      <w:r w:rsidRPr="00023E5F">
        <w:rPr>
          <w:rFonts w:ascii="Times New Roman" w:hAnsi="Times New Roman"/>
          <w:sz w:val="28"/>
          <w:szCs w:val="28"/>
        </w:rPr>
        <w:t>мун</w:t>
      </w:r>
      <w:r>
        <w:rPr>
          <w:rFonts w:ascii="Times New Roman" w:hAnsi="Times New Roman"/>
          <w:sz w:val="28"/>
          <w:szCs w:val="28"/>
        </w:rPr>
        <w:t>иципально</w:t>
      </w:r>
      <w:proofErr w:type="spellEnd"/>
      <w:r>
        <w:rPr>
          <w:rFonts w:ascii="Times New Roman" w:hAnsi="Times New Roman"/>
          <w:sz w:val="28"/>
          <w:szCs w:val="28"/>
        </w:rPr>
        <w:t>-частного партнерства, а также мероприятия, утвержденные иными стратегическими документами и программными документами, реализация которых оказывает влияние на состояние конкуренции.</w:t>
      </w:r>
    </w:p>
    <w:p w:rsidR="00023E5F" w:rsidRPr="00F85B36" w:rsidRDefault="00023E5F" w:rsidP="00361F17">
      <w:pPr>
        <w:spacing w:after="0" w:line="240" w:lineRule="auto"/>
        <w:ind w:firstLine="567"/>
        <w:jc w:val="both"/>
        <w:rPr>
          <w:rFonts w:ascii="Times New Roman" w:hAnsi="Times New Roman"/>
          <w:sz w:val="28"/>
          <w:szCs w:val="28"/>
        </w:rPr>
      </w:pPr>
      <w:r>
        <w:rPr>
          <w:rFonts w:ascii="Times New Roman" w:hAnsi="Times New Roman"/>
          <w:sz w:val="28"/>
          <w:szCs w:val="28"/>
        </w:rPr>
        <w:t>В перечень товарных рынков муниципальных «дорожных карт» вошли рынки (в соответствии с полномочиями органов местного самоуправления), рекомендованные стандартом развития конкуренции</w:t>
      </w:r>
      <w:r w:rsidR="00693A12">
        <w:rPr>
          <w:rFonts w:ascii="Times New Roman" w:hAnsi="Times New Roman"/>
          <w:sz w:val="28"/>
          <w:szCs w:val="28"/>
        </w:rPr>
        <w:t xml:space="preserve"> и дополнительные рынки, отобранные в соответствии со спецификой района (городского округа).</w:t>
      </w:r>
    </w:p>
    <w:p w:rsidR="00292C5D" w:rsidRDefault="0035053A" w:rsidP="00385883">
      <w:pPr>
        <w:spacing w:after="0" w:line="240" w:lineRule="auto"/>
        <w:ind w:firstLine="567"/>
        <w:jc w:val="both"/>
        <w:rPr>
          <w:rFonts w:ascii="Times New Roman" w:hAnsi="Times New Roman"/>
          <w:sz w:val="28"/>
          <w:szCs w:val="28"/>
        </w:rPr>
      </w:pPr>
      <w:r>
        <w:rPr>
          <w:rFonts w:ascii="Times New Roman" w:hAnsi="Times New Roman"/>
          <w:sz w:val="28"/>
          <w:szCs w:val="28"/>
        </w:rPr>
        <w:t>Так, рынок туристических услуг определен в качестве дополнительного в «дорожной карте» Задонского района</w:t>
      </w:r>
      <w:r w:rsidR="00E661DB">
        <w:rPr>
          <w:rFonts w:ascii="Times New Roman" w:hAnsi="Times New Roman"/>
          <w:sz w:val="28"/>
          <w:szCs w:val="28"/>
        </w:rPr>
        <w:t>. В стратегии социально-экономического развития одним из главных приоритетов является развитие туристской индустрии. В «дорожной карте» у</w:t>
      </w:r>
      <w:r>
        <w:rPr>
          <w:rFonts w:ascii="Times New Roman" w:hAnsi="Times New Roman"/>
          <w:sz w:val="28"/>
          <w:szCs w:val="28"/>
        </w:rPr>
        <w:t>становлены 3 ключевых показателя развития конкуренции: увеличение внутреннего и въездного туристического потока, количество проведенных событийных мероприятий и увеличение туристических маршрутов.</w:t>
      </w:r>
    </w:p>
    <w:p w:rsidR="00E661DB" w:rsidRDefault="00E661DB" w:rsidP="00E661DB">
      <w:pPr>
        <w:spacing w:after="0" w:line="240" w:lineRule="auto"/>
        <w:ind w:firstLine="567"/>
        <w:jc w:val="both"/>
        <w:rPr>
          <w:rFonts w:ascii="Times New Roman" w:hAnsi="Times New Roman"/>
          <w:sz w:val="28"/>
          <w:szCs w:val="28"/>
        </w:rPr>
      </w:pPr>
      <w:r>
        <w:rPr>
          <w:rFonts w:ascii="Times New Roman" w:hAnsi="Times New Roman"/>
          <w:sz w:val="28"/>
          <w:szCs w:val="28"/>
        </w:rPr>
        <w:t>Проект по строительству</w:t>
      </w:r>
      <w:r w:rsidRPr="00E661DB">
        <w:rPr>
          <w:rFonts w:ascii="Times New Roman" w:hAnsi="Times New Roman"/>
          <w:sz w:val="28"/>
          <w:szCs w:val="28"/>
        </w:rPr>
        <w:t xml:space="preserve"> гостиничного </w:t>
      </w:r>
      <w:r>
        <w:rPr>
          <w:rFonts w:ascii="Times New Roman" w:hAnsi="Times New Roman"/>
          <w:sz w:val="28"/>
          <w:szCs w:val="28"/>
        </w:rPr>
        <w:t xml:space="preserve">комплекса «Усадьба </w:t>
      </w:r>
      <w:proofErr w:type="spellStart"/>
      <w:r>
        <w:rPr>
          <w:rFonts w:ascii="Times New Roman" w:hAnsi="Times New Roman"/>
          <w:sz w:val="28"/>
          <w:szCs w:val="28"/>
        </w:rPr>
        <w:t>Скорняково</w:t>
      </w:r>
      <w:proofErr w:type="spellEnd"/>
      <w:r>
        <w:rPr>
          <w:rFonts w:ascii="Times New Roman" w:hAnsi="Times New Roman"/>
          <w:sz w:val="28"/>
          <w:szCs w:val="28"/>
        </w:rPr>
        <w:t>» - пример лучшей муниципальной практики по развитию конкуренции на рынке туристических услуг.</w:t>
      </w:r>
    </w:p>
    <w:p w:rsidR="00E661DB" w:rsidRPr="00E661DB" w:rsidRDefault="00E661DB" w:rsidP="00903206">
      <w:pPr>
        <w:spacing w:after="0" w:line="240" w:lineRule="auto"/>
        <w:ind w:firstLine="567"/>
        <w:jc w:val="both"/>
        <w:rPr>
          <w:rFonts w:ascii="Times New Roman" w:hAnsi="Times New Roman"/>
          <w:sz w:val="28"/>
          <w:szCs w:val="28"/>
        </w:rPr>
      </w:pPr>
      <w:r w:rsidRPr="00E661DB">
        <w:rPr>
          <w:rFonts w:ascii="Times New Roman" w:hAnsi="Times New Roman"/>
          <w:sz w:val="28"/>
          <w:szCs w:val="28"/>
        </w:rPr>
        <w:t>В целях привлечения инвесторов для реализации проект</w:t>
      </w:r>
      <w:r>
        <w:rPr>
          <w:rFonts w:ascii="Times New Roman" w:hAnsi="Times New Roman"/>
          <w:sz w:val="28"/>
          <w:szCs w:val="28"/>
        </w:rPr>
        <w:t>а</w:t>
      </w:r>
      <w:r w:rsidR="00903206">
        <w:rPr>
          <w:rFonts w:ascii="Times New Roman" w:hAnsi="Times New Roman"/>
          <w:sz w:val="28"/>
          <w:szCs w:val="28"/>
        </w:rPr>
        <w:t xml:space="preserve"> </w:t>
      </w:r>
      <w:r w:rsidRPr="00E661DB">
        <w:rPr>
          <w:rFonts w:ascii="Times New Roman" w:hAnsi="Times New Roman"/>
          <w:sz w:val="28"/>
          <w:szCs w:val="28"/>
        </w:rPr>
        <w:t xml:space="preserve">выделен земельный участок площадью </w:t>
      </w:r>
      <w:r w:rsidR="00903206">
        <w:rPr>
          <w:rFonts w:ascii="Times New Roman" w:hAnsi="Times New Roman"/>
          <w:sz w:val="28"/>
          <w:szCs w:val="28"/>
        </w:rPr>
        <w:t xml:space="preserve">14 га для усадебного комплекса, </w:t>
      </w:r>
      <w:r w:rsidRPr="00E661DB">
        <w:rPr>
          <w:rFonts w:ascii="Times New Roman" w:hAnsi="Times New Roman"/>
          <w:sz w:val="28"/>
          <w:szCs w:val="28"/>
        </w:rPr>
        <w:t xml:space="preserve">построена асфальтированная дорога в с. </w:t>
      </w:r>
      <w:proofErr w:type="spellStart"/>
      <w:r w:rsidRPr="00E661DB">
        <w:rPr>
          <w:rFonts w:ascii="Times New Roman" w:hAnsi="Times New Roman"/>
          <w:sz w:val="28"/>
          <w:szCs w:val="28"/>
        </w:rPr>
        <w:t>С</w:t>
      </w:r>
      <w:r w:rsidR="00903206">
        <w:rPr>
          <w:rFonts w:ascii="Times New Roman" w:hAnsi="Times New Roman"/>
          <w:sz w:val="28"/>
          <w:szCs w:val="28"/>
        </w:rPr>
        <w:t>корняково</w:t>
      </w:r>
      <w:proofErr w:type="spellEnd"/>
      <w:r w:rsidR="00EF0E85">
        <w:rPr>
          <w:rFonts w:ascii="Times New Roman" w:hAnsi="Times New Roman"/>
          <w:sz w:val="28"/>
          <w:szCs w:val="28"/>
        </w:rPr>
        <w:t xml:space="preserve"> Задонского района</w:t>
      </w:r>
      <w:r w:rsidR="00903206">
        <w:rPr>
          <w:rFonts w:ascii="Times New Roman" w:hAnsi="Times New Roman"/>
          <w:sz w:val="28"/>
          <w:szCs w:val="28"/>
        </w:rPr>
        <w:t xml:space="preserve"> протяженностью 470 м., </w:t>
      </w:r>
      <w:r w:rsidRPr="00E661DB">
        <w:rPr>
          <w:rFonts w:ascii="Times New Roman" w:hAnsi="Times New Roman"/>
          <w:sz w:val="28"/>
          <w:szCs w:val="28"/>
        </w:rPr>
        <w:t>установлены знаки туристкой навигации и указатели</w:t>
      </w:r>
      <w:r w:rsidR="00903206">
        <w:rPr>
          <w:rFonts w:ascii="Times New Roman" w:hAnsi="Times New Roman"/>
          <w:sz w:val="28"/>
          <w:szCs w:val="28"/>
        </w:rPr>
        <w:t>, обозначающие проезд к усадьбе.</w:t>
      </w:r>
    </w:p>
    <w:p w:rsidR="00903206" w:rsidRDefault="00903206" w:rsidP="0090320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Кроме того, </w:t>
      </w:r>
      <w:r w:rsidR="00E661DB" w:rsidRPr="00E661DB">
        <w:rPr>
          <w:rFonts w:ascii="Times New Roman" w:hAnsi="Times New Roman"/>
          <w:sz w:val="28"/>
          <w:szCs w:val="28"/>
        </w:rPr>
        <w:t xml:space="preserve">для обеспечения ресторана в усадьбе продовольственной продукцией организована закупка сельскохозяйственной продукции у ЛПХ поселения. В </w:t>
      </w:r>
      <w:r>
        <w:rPr>
          <w:rFonts w:ascii="Times New Roman" w:hAnsi="Times New Roman"/>
          <w:sz w:val="28"/>
          <w:szCs w:val="28"/>
        </w:rPr>
        <w:t>отчетном</w:t>
      </w:r>
      <w:r w:rsidR="00E661DB" w:rsidRPr="00E661DB">
        <w:rPr>
          <w:rFonts w:ascii="Times New Roman" w:hAnsi="Times New Roman"/>
          <w:sz w:val="28"/>
          <w:szCs w:val="28"/>
        </w:rPr>
        <w:t xml:space="preserve"> году закуплено продукции в ЛПХ на сумму 815 </w:t>
      </w:r>
      <w:proofErr w:type="spellStart"/>
      <w:r w:rsidR="00E661DB" w:rsidRPr="00E661DB">
        <w:rPr>
          <w:rFonts w:ascii="Times New Roman" w:hAnsi="Times New Roman"/>
          <w:sz w:val="28"/>
          <w:szCs w:val="28"/>
        </w:rPr>
        <w:t>тыс.руб</w:t>
      </w:r>
      <w:proofErr w:type="spellEnd"/>
      <w:r w:rsidR="00E661DB" w:rsidRPr="00E661DB">
        <w:rPr>
          <w:rFonts w:ascii="Times New Roman" w:hAnsi="Times New Roman"/>
          <w:sz w:val="28"/>
          <w:szCs w:val="28"/>
        </w:rPr>
        <w:t xml:space="preserve">., что являлось дополнительным доходом </w:t>
      </w:r>
      <w:r>
        <w:rPr>
          <w:rFonts w:ascii="Times New Roman" w:hAnsi="Times New Roman"/>
          <w:sz w:val="28"/>
          <w:szCs w:val="28"/>
        </w:rPr>
        <w:t>населения поселения.</w:t>
      </w:r>
    </w:p>
    <w:p w:rsidR="00E661DB" w:rsidRPr="00E661DB" w:rsidRDefault="00E661DB" w:rsidP="00903206">
      <w:pPr>
        <w:spacing w:after="0" w:line="240" w:lineRule="auto"/>
        <w:ind w:firstLine="567"/>
        <w:jc w:val="both"/>
        <w:rPr>
          <w:rFonts w:ascii="Times New Roman" w:hAnsi="Times New Roman"/>
          <w:sz w:val="28"/>
          <w:szCs w:val="28"/>
        </w:rPr>
      </w:pPr>
      <w:r w:rsidRPr="00E661DB">
        <w:rPr>
          <w:rFonts w:ascii="Times New Roman" w:hAnsi="Times New Roman"/>
          <w:sz w:val="28"/>
          <w:szCs w:val="28"/>
        </w:rPr>
        <w:t>С момента реализации проекта по восстановлению усадебного комплекса  объем инвестиций составляет 182 млн. руб., что в сопоставимой оценке соответствует 38 годовым объемам бюджета поселения по собственным доходам. В 201</w:t>
      </w:r>
      <w:r w:rsidR="00CD122B">
        <w:rPr>
          <w:rFonts w:ascii="Times New Roman" w:hAnsi="Times New Roman"/>
          <w:sz w:val="28"/>
          <w:szCs w:val="28"/>
        </w:rPr>
        <w:t>9</w:t>
      </w:r>
      <w:r w:rsidRPr="00E661DB">
        <w:rPr>
          <w:rFonts w:ascii="Times New Roman" w:hAnsi="Times New Roman"/>
          <w:sz w:val="28"/>
          <w:szCs w:val="28"/>
        </w:rPr>
        <w:t xml:space="preserve"> году инвестором вложено 8 млн. руб. Создано 17 рабочих мест, обеспечив местных жителей возможностью трудиться и получать достойную заработную плату.</w:t>
      </w:r>
    </w:p>
    <w:p w:rsidR="00CD122B" w:rsidRDefault="00E661DB" w:rsidP="00CD122B">
      <w:pPr>
        <w:spacing w:after="0" w:line="240" w:lineRule="auto"/>
        <w:ind w:firstLine="567"/>
        <w:jc w:val="both"/>
        <w:rPr>
          <w:rFonts w:ascii="Times New Roman" w:hAnsi="Times New Roman"/>
          <w:sz w:val="28"/>
          <w:szCs w:val="28"/>
        </w:rPr>
      </w:pPr>
      <w:r w:rsidRPr="00E661DB">
        <w:rPr>
          <w:rFonts w:ascii="Times New Roman" w:hAnsi="Times New Roman"/>
          <w:sz w:val="28"/>
          <w:szCs w:val="28"/>
        </w:rPr>
        <w:t>На территории усадебного комплекса функционируют 3 гостевых дома с возможным размещением до 26 человек. В настоящее время ведется строительство основного здания гостиницы. Ресторан «Бальмонт», открытый в здании бывшей «Ткацкой фабрики» позволяет разместить до 100 человек. Восстановлена хозяйственная постройка, которая используется в качестве концертно-выставочного зала. Здесь проводятся детские праздники, мероприятия и тренинги, выставки и концерты. Количество посетителей усадебного комплекса увеличилось в 1,8 р</w:t>
      </w:r>
      <w:r w:rsidR="00CD122B">
        <w:rPr>
          <w:rFonts w:ascii="Times New Roman" w:hAnsi="Times New Roman"/>
          <w:sz w:val="28"/>
          <w:szCs w:val="28"/>
        </w:rPr>
        <w:t>аза до 22,6 тыс. человек в год.</w:t>
      </w:r>
    </w:p>
    <w:p w:rsidR="00E661DB" w:rsidRPr="00E661DB" w:rsidRDefault="00E661DB" w:rsidP="00CD122B">
      <w:pPr>
        <w:spacing w:after="0" w:line="240" w:lineRule="auto"/>
        <w:ind w:firstLine="567"/>
        <w:jc w:val="both"/>
        <w:rPr>
          <w:rFonts w:ascii="Times New Roman" w:hAnsi="Times New Roman"/>
          <w:sz w:val="28"/>
          <w:szCs w:val="28"/>
        </w:rPr>
      </w:pPr>
      <w:r w:rsidRPr="00E661DB">
        <w:rPr>
          <w:rFonts w:ascii="Times New Roman" w:hAnsi="Times New Roman"/>
          <w:sz w:val="28"/>
          <w:szCs w:val="28"/>
        </w:rPr>
        <w:t xml:space="preserve"> Результатом реализации проекта стало:</w:t>
      </w:r>
    </w:p>
    <w:p w:rsidR="00E661DB" w:rsidRPr="00E661DB" w:rsidRDefault="00E661DB" w:rsidP="00E661DB">
      <w:pPr>
        <w:spacing w:after="0" w:line="240" w:lineRule="auto"/>
        <w:ind w:firstLine="567"/>
        <w:jc w:val="both"/>
        <w:rPr>
          <w:rFonts w:ascii="Times New Roman" w:hAnsi="Times New Roman"/>
          <w:sz w:val="28"/>
          <w:szCs w:val="28"/>
        </w:rPr>
      </w:pPr>
      <w:r w:rsidRPr="00E661DB">
        <w:rPr>
          <w:rFonts w:ascii="Times New Roman" w:hAnsi="Times New Roman"/>
          <w:sz w:val="28"/>
          <w:szCs w:val="28"/>
        </w:rPr>
        <w:t>- увеличение номерного фонда на 16 ед., а количества мест размещения на 60 ед.,</w:t>
      </w:r>
    </w:p>
    <w:p w:rsidR="00E661DB" w:rsidRPr="00E661DB" w:rsidRDefault="00E661DB" w:rsidP="00E661DB">
      <w:pPr>
        <w:spacing w:after="0" w:line="240" w:lineRule="auto"/>
        <w:ind w:firstLine="567"/>
        <w:jc w:val="both"/>
        <w:rPr>
          <w:rFonts w:ascii="Times New Roman" w:hAnsi="Times New Roman"/>
          <w:sz w:val="28"/>
          <w:szCs w:val="28"/>
        </w:rPr>
      </w:pPr>
      <w:r w:rsidRPr="00E661DB">
        <w:rPr>
          <w:rFonts w:ascii="Times New Roman" w:hAnsi="Times New Roman"/>
          <w:sz w:val="28"/>
          <w:szCs w:val="28"/>
        </w:rPr>
        <w:t>- рост количества посадочных мест в объектах общественного питания на 100 ед.,</w:t>
      </w:r>
    </w:p>
    <w:p w:rsidR="00E661DB" w:rsidRPr="00E661DB" w:rsidRDefault="00E661DB" w:rsidP="00E661DB">
      <w:pPr>
        <w:spacing w:after="0" w:line="240" w:lineRule="auto"/>
        <w:ind w:firstLine="567"/>
        <w:jc w:val="both"/>
        <w:rPr>
          <w:rFonts w:ascii="Times New Roman" w:hAnsi="Times New Roman"/>
          <w:sz w:val="28"/>
          <w:szCs w:val="28"/>
        </w:rPr>
      </w:pPr>
      <w:r w:rsidRPr="00E661DB">
        <w:rPr>
          <w:rFonts w:ascii="Times New Roman" w:hAnsi="Times New Roman"/>
          <w:sz w:val="28"/>
          <w:szCs w:val="28"/>
        </w:rPr>
        <w:t>- создание 35 новых рабочих мест,</w:t>
      </w:r>
    </w:p>
    <w:p w:rsidR="00E661DB" w:rsidRPr="00E661DB" w:rsidRDefault="00E661DB" w:rsidP="00E661DB">
      <w:pPr>
        <w:spacing w:after="0" w:line="240" w:lineRule="auto"/>
        <w:ind w:firstLine="567"/>
        <w:jc w:val="both"/>
        <w:rPr>
          <w:rFonts w:ascii="Times New Roman" w:hAnsi="Times New Roman"/>
          <w:sz w:val="28"/>
          <w:szCs w:val="28"/>
        </w:rPr>
      </w:pPr>
      <w:r w:rsidRPr="00E661DB">
        <w:rPr>
          <w:rFonts w:ascii="Times New Roman" w:hAnsi="Times New Roman"/>
          <w:sz w:val="28"/>
          <w:szCs w:val="28"/>
        </w:rPr>
        <w:t>- рост туристического потока на территории поселен</w:t>
      </w:r>
      <w:r w:rsidR="00CD122B">
        <w:rPr>
          <w:rFonts w:ascii="Times New Roman" w:hAnsi="Times New Roman"/>
          <w:sz w:val="28"/>
          <w:szCs w:val="28"/>
        </w:rPr>
        <w:t xml:space="preserve">ия в 3 раза до 5,3 </w:t>
      </w:r>
      <w:proofErr w:type="spellStart"/>
      <w:r w:rsidR="00CD122B">
        <w:rPr>
          <w:rFonts w:ascii="Times New Roman" w:hAnsi="Times New Roman"/>
          <w:sz w:val="28"/>
          <w:szCs w:val="28"/>
        </w:rPr>
        <w:t>тыс.человек</w:t>
      </w:r>
      <w:proofErr w:type="spellEnd"/>
      <w:r w:rsidR="00CD122B">
        <w:rPr>
          <w:rFonts w:ascii="Times New Roman" w:hAnsi="Times New Roman"/>
          <w:sz w:val="28"/>
          <w:szCs w:val="28"/>
        </w:rPr>
        <w:t>;</w:t>
      </w:r>
    </w:p>
    <w:p w:rsidR="00E661DB" w:rsidRPr="00E661DB" w:rsidRDefault="00E661DB" w:rsidP="00E661DB">
      <w:pPr>
        <w:spacing w:after="0" w:line="240" w:lineRule="auto"/>
        <w:ind w:firstLine="567"/>
        <w:jc w:val="both"/>
        <w:rPr>
          <w:rFonts w:ascii="Times New Roman" w:hAnsi="Times New Roman"/>
          <w:sz w:val="28"/>
          <w:szCs w:val="28"/>
        </w:rPr>
      </w:pPr>
      <w:r w:rsidRPr="00E661DB">
        <w:rPr>
          <w:rFonts w:ascii="Times New Roman" w:hAnsi="Times New Roman"/>
          <w:sz w:val="28"/>
          <w:szCs w:val="28"/>
        </w:rPr>
        <w:t xml:space="preserve">- увеличение количества посетителей  усадьбы в 1,8 раза до 22,6 </w:t>
      </w:r>
      <w:proofErr w:type="spellStart"/>
      <w:r w:rsidRPr="00E661DB">
        <w:rPr>
          <w:rFonts w:ascii="Times New Roman" w:hAnsi="Times New Roman"/>
          <w:sz w:val="28"/>
          <w:szCs w:val="28"/>
        </w:rPr>
        <w:t>тыс.чел</w:t>
      </w:r>
      <w:proofErr w:type="spellEnd"/>
      <w:r w:rsidRPr="00E661DB">
        <w:rPr>
          <w:rFonts w:ascii="Times New Roman" w:hAnsi="Times New Roman"/>
          <w:sz w:val="28"/>
          <w:szCs w:val="28"/>
        </w:rPr>
        <w:t>.,</w:t>
      </w:r>
    </w:p>
    <w:p w:rsidR="00E661DB" w:rsidRPr="00E661DB" w:rsidRDefault="00E661DB" w:rsidP="00E661DB">
      <w:pPr>
        <w:spacing w:after="0" w:line="240" w:lineRule="auto"/>
        <w:ind w:firstLine="567"/>
        <w:jc w:val="both"/>
        <w:rPr>
          <w:rFonts w:ascii="Times New Roman" w:hAnsi="Times New Roman"/>
          <w:sz w:val="28"/>
          <w:szCs w:val="28"/>
        </w:rPr>
      </w:pPr>
      <w:r w:rsidRPr="00E661DB">
        <w:rPr>
          <w:rFonts w:ascii="Times New Roman" w:hAnsi="Times New Roman"/>
          <w:sz w:val="28"/>
          <w:szCs w:val="28"/>
        </w:rPr>
        <w:t>- увеличение количества посетителей культурно-массовых мероприятий в 1,5 раза до 8,8 тыс. человек.</w:t>
      </w:r>
    </w:p>
    <w:p w:rsidR="00A8472C" w:rsidRDefault="00A8472C" w:rsidP="009051AD">
      <w:pPr>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со стандартом развития конкуренции в субъектах РФ, утвержденного распоряжением Правительства РФ от 17.04.2019 № 768-р, регионам необходимо проводить мониторинг логистических возможностей субъекта, включая информацию о сервисной и сопутствующей инфраструктуре.</w:t>
      </w:r>
      <w:r w:rsidR="009051AD">
        <w:rPr>
          <w:rFonts w:ascii="Times New Roman" w:hAnsi="Times New Roman"/>
          <w:sz w:val="28"/>
          <w:szCs w:val="28"/>
        </w:rPr>
        <w:t xml:space="preserve"> В связи с этим, отмечена практика по развитию придорожного сервиса Болховского сельского поселения З</w:t>
      </w:r>
      <w:r w:rsidR="009051AD" w:rsidRPr="009051AD">
        <w:rPr>
          <w:rFonts w:ascii="Times New Roman" w:hAnsi="Times New Roman"/>
          <w:sz w:val="28"/>
          <w:szCs w:val="28"/>
        </w:rPr>
        <w:t>адонского муниципального района</w:t>
      </w:r>
      <w:r w:rsidR="009051AD">
        <w:rPr>
          <w:rFonts w:ascii="Times New Roman" w:hAnsi="Times New Roman"/>
          <w:sz w:val="28"/>
          <w:szCs w:val="28"/>
        </w:rPr>
        <w:t>.</w:t>
      </w:r>
    </w:p>
    <w:p w:rsidR="009051AD" w:rsidRPr="009051AD" w:rsidRDefault="009051AD" w:rsidP="009051AD">
      <w:pPr>
        <w:spacing w:after="0" w:line="240" w:lineRule="auto"/>
        <w:ind w:firstLine="567"/>
        <w:jc w:val="both"/>
        <w:rPr>
          <w:rFonts w:ascii="Times New Roman" w:hAnsi="Times New Roman"/>
          <w:sz w:val="28"/>
          <w:szCs w:val="28"/>
        </w:rPr>
      </w:pPr>
      <w:r w:rsidRPr="009051AD">
        <w:rPr>
          <w:rFonts w:ascii="Times New Roman" w:hAnsi="Times New Roman"/>
          <w:sz w:val="28"/>
          <w:szCs w:val="28"/>
        </w:rPr>
        <w:t>П</w:t>
      </w:r>
      <w:r>
        <w:rPr>
          <w:rFonts w:ascii="Times New Roman" w:hAnsi="Times New Roman"/>
          <w:sz w:val="28"/>
          <w:szCs w:val="28"/>
        </w:rPr>
        <w:t xml:space="preserve">о территории поселения проходят </w:t>
      </w:r>
      <w:r w:rsidRPr="009051AD">
        <w:rPr>
          <w:rFonts w:ascii="Times New Roman" w:hAnsi="Times New Roman"/>
          <w:sz w:val="28"/>
          <w:szCs w:val="28"/>
        </w:rPr>
        <w:t>платная и</w:t>
      </w:r>
      <w:r>
        <w:rPr>
          <w:rFonts w:ascii="Times New Roman" w:hAnsi="Times New Roman"/>
          <w:sz w:val="28"/>
          <w:szCs w:val="28"/>
        </w:rPr>
        <w:t xml:space="preserve"> </w:t>
      </w:r>
      <w:r w:rsidRPr="009051AD">
        <w:rPr>
          <w:rFonts w:ascii="Times New Roman" w:hAnsi="Times New Roman"/>
          <w:sz w:val="28"/>
          <w:szCs w:val="28"/>
        </w:rPr>
        <w:t>альтернативная федеральные автомобильные дороги М-4 «Дон», связывающие г. Москву с побережьем Черного моря.</w:t>
      </w:r>
    </w:p>
    <w:p w:rsidR="009051AD" w:rsidRDefault="009051AD" w:rsidP="009051AD">
      <w:pPr>
        <w:spacing w:after="0" w:line="240" w:lineRule="auto"/>
        <w:ind w:firstLine="567"/>
        <w:jc w:val="both"/>
        <w:rPr>
          <w:rFonts w:ascii="Times New Roman" w:hAnsi="Times New Roman"/>
          <w:sz w:val="28"/>
          <w:szCs w:val="28"/>
        </w:rPr>
      </w:pPr>
      <w:r w:rsidRPr="009051AD">
        <w:rPr>
          <w:rFonts w:ascii="Times New Roman" w:hAnsi="Times New Roman"/>
          <w:sz w:val="28"/>
          <w:szCs w:val="28"/>
        </w:rPr>
        <w:t>Растет посещаемость поселения туристами, которые в обязательном порядке делают остановку для отдыха и ремонта автотехники. Среднесуточный поток автомобилей достигает 40 тыс. единиц в выходные дни. Наблюдается рост туристического потока на 9% до 1,7 тыс. человек в год. Данные факторы создают благоприятные условия для развития бизнеса в сфере дорожного сервиса и обслуживания туристов – предприятия общественного питания, коллективные средства размещения, стоянки и автосервисы.</w:t>
      </w:r>
    </w:p>
    <w:p w:rsidR="009051AD" w:rsidRDefault="009051AD" w:rsidP="009051AD">
      <w:pPr>
        <w:spacing w:after="0" w:line="240" w:lineRule="auto"/>
        <w:ind w:firstLine="567"/>
        <w:jc w:val="both"/>
        <w:rPr>
          <w:rFonts w:ascii="Times New Roman" w:hAnsi="Times New Roman"/>
          <w:sz w:val="28"/>
          <w:szCs w:val="28"/>
        </w:rPr>
      </w:pPr>
      <w:r w:rsidRPr="009051AD">
        <w:rPr>
          <w:rFonts w:ascii="Times New Roman" w:hAnsi="Times New Roman"/>
          <w:sz w:val="28"/>
          <w:szCs w:val="28"/>
        </w:rPr>
        <w:lastRenderedPageBreak/>
        <w:t xml:space="preserve">В результате </w:t>
      </w:r>
      <w:r>
        <w:rPr>
          <w:rFonts w:ascii="Times New Roman" w:hAnsi="Times New Roman"/>
          <w:sz w:val="28"/>
          <w:szCs w:val="28"/>
        </w:rPr>
        <w:t>инвестирования средств предпринимателей</w:t>
      </w:r>
      <w:r w:rsidRPr="009051AD">
        <w:rPr>
          <w:rFonts w:ascii="Times New Roman" w:hAnsi="Times New Roman"/>
          <w:sz w:val="28"/>
          <w:szCs w:val="28"/>
        </w:rPr>
        <w:t xml:space="preserve"> созданы 3 объекта в сфере обслуживания туристов: центр придорожного сервиса «Дон 416», гостиница с кафе «Оазис», мини-отель с кафе «Автостоп». На их территории расположены гостиничные номера - 22 единицы для размещения 42 человек, 3 кафе на 128 посадочных мест с банкетными залами общей вместимостью 300 человек,  автостоянки, автосервис для обслуживания автомобилей. </w:t>
      </w:r>
    </w:p>
    <w:p w:rsidR="009051AD" w:rsidRPr="00E661DB" w:rsidRDefault="009051AD" w:rsidP="009051AD">
      <w:pPr>
        <w:spacing w:after="0" w:line="240" w:lineRule="auto"/>
        <w:ind w:firstLine="567"/>
        <w:jc w:val="both"/>
        <w:rPr>
          <w:rFonts w:ascii="Times New Roman" w:hAnsi="Times New Roman"/>
          <w:sz w:val="28"/>
          <w:szCs w:val="28"/>
        </w:rPr>
      </w:pPr>
      <w:r w:rsidRPr="00E661DB">
        <w:rPr>
          <w:rFonts w:ascii="Times New Roman" w:hAnsi="Times New Roman"/>
          <w:sz w:val="28"/>
          <w:szCs w:val="28"/>
        </w:rPr>
        <w:t>Результатом реализации проекта стало:</w:t>
      </w:r>
    </w:p>
    <w:p w:rsidR="009051AD" w:rsidRPr="009051AD" w:rsidRDefault="009051AD" w:rsidP="009051AD">
      <w:pPr>
        <w:spacing w:after="0" w:line="240" w:lineRule="auto"/>
        <w:ind w:firstLine="567"/>
        <w:jc w:val="both"/>
        <w:rPr>
          <w:rFonts w:ascii="Times New Roman" w:hAnsi="Times New Roman"/>
          <w:sz w:val="28"/>
          <w:szCs w:val="28"/>
        </w:rPr>
      </w:pPr>
      <w:r>
        <w:rPr>
          <w:rFonts w:ascii="Times New Roman" w:hAnsi="Times New Roman"/>
          <w:sz w:val="28"/>
          <w:szCs w:val="28"/>
        </w:rPr>
        <w:t>- р</w:t>
      </w:r>
      <w:r w:rsidRPr="009051AD">
        <w:rPr>
          <w:rFonts w:ascii="Times New Roman" w:hAnsi="Times New Roman"/>
          <w:sz w:val="28"/>
          <w:szCs w:val="28"/>
        </w:rPr>
        <w:t xml:space="preserve">ост оборота розничной торговли на 11% до 22,7 </w:t>
      </w:r>
      <w:proofErr w:type="spellStart"/>
      <w:r w:rsidRPr="009051AD">
        <w:rPr>
          <w:rFonts w:ascii="Times New Roman" w:hAnsi="Times New Roman"/>
          <w:sz w:val="28"/>
          <w:szCs w:val="28"/>
        </w:rPr>
        <w:t>млн.руб</w:t>
      </w:r>
      <w:proofErr w:type="spellEnd"/>
      <w:r w:rsidRPr="009051AD">
        <w:rPr>
          <w:rFonts w:ascii="Times New Roman" w:hAnsi="Times New Roman"/>
          <w:sz w:val="28"/>
          <w:szCs w:val="28"/>
        </w:rPr>
        <w:t>.</w:t>
      </w:r>
      <w:r>
        <w:rPr>
          <w:rFonts w:ascii="Times New Roman" w:hAnsi="Times New Roman"/>
          <w:sz w:val="28"/>
          <w:szCs w:val="28"/>
        </w:rPr>
        <w:t>;</w:t>
      </w:r>
    </w:p>
    <w:p w:rsidR="009051AD" w:rsidRPr="009051AD" w:rsidRDefault="009051AD" w:rsidP="009051AD">
      <w:pPr>
        <w:spacing w:after="0" w:line="240" w:lineRule="auto"/>
        <w:ind w:firstLine="567"/>
        <w:jc w:val="both"/>
        <w:rPr>
          <w:rFonts w:ascii="Times New Roman" w:hAnsi="Times New Roman"/>
          <w:sz w:val="28"/>
          <w:szCs w:val="28"/>
        </w:rPr>
      </w:pPr>
      <w:r>
        <w:rPr>
          <w:rFonts w:ascii="Times New Roman" w:hAnsi="Times New Roman"/>
          <w:sz w:val="28"/>
          <w:szCs w:val="28"/>
        </w:rPr>
        <w:t>- р</w:t>
      </w:r>
      <w:r w:rsidRPr="009051AD">
        <w:rPr>
          <w:rFonts w:ascii="Times New Roman" w:hAnsi="Times New Roman"/>
          <w:sz w:val="28"/>
          <w:szCs w:val="28"/>
        </w:rPr>
        <w:t xml:space="preserve">ост оборота общественного питания на 23% до 8,3 </w:t>
      </w:r>
      <w:proofErr w:type="spellStart"/>
      <w:r w:rsidRPr="009051AD">
        <w:rPr>
          <w:rFonts w:ascii="Times New Roman" w:hAnsi="Times New Roman"/>
          <w:sz w:val="28"/>
          <w:szCs w:val="28"/>
        </w:rPr>
        <w:t>млн.руб</w:t>
      </w:r>
      <w:proofErr w:type="spellEnd"/>
      <w:r w:rsidRPr="009051AD">
        <w:rPr>
          <w:rFonts w:ascii="Times New Roman" w:hAnsi="Times New Roman"/>
          <w:sz w:val="28"/>
          <w:szCs w:val="28"/>
        </w:rPr>
        <w:t>.</w:t>
      </w:r>
      <w:r>
        <w:rPr>
          <w:rFonts w:ascii="Times New Roman" w:hAnsi="Times New Roman"/>
          <w:sz w:val="28"/>
          <w:szCs w:val="28"/>
        </w:rPr>
        <w:t>;</w:t>
      </w:r>
    </w:p>
    <w:p w:rsidR="009051AD" w:rsidRPr="009051AD" w:rsidRDefault="009051AD" w:rsidP="009051AD">
      <w:pPr>
        <w:spacing w:after="0" w:line="240" w:lineRule="auto"/>
        <w:ind w:firstLine="567"/>
        <w:jc w:val="both"/>
        <w:rPr>
          <w:rFonts w:ascii="Times New Roman" w:hAnsi="Times New Roman"/>
          <w:sz w:val="28"/>
          <w:szCs w:val="28"/>
        </w:rPr>
      </w:pPr>
      <w:r>
        <w:rPr>
          <w:rFonts w:ascii="Times New Roman" w:hAnsi="Times New Roman"/>
          <w:sz w:val="28"/>
          <w:szCs w:val="28"/>
        </w:rPr>
        <w:t>- с</w:t>
      </w:r>
      <w:r w:rsidRPr="009051AD">
        <w:rPr>
          <w:rFonts w:ascii="Times New Roman" w:hAnsi="Times New Roman"/>
          <w:sz w:val="28"/>
          <w:szCs w:val="28"/>
        </w:rPr>
        <w:t>оздание 40 новых раб</w:t>
      </w:r>
      <w:r>
        <w:rPr>
          <w:rFonts w:ascii="Times New Roman" w:hAnsi="Times New Roman"/>
          <w:sz w:val="28"/>
          <w:szCs w:val="28"/>
        </w:rPr>
        <w:t>очих мест;</w:t>
      </w:r>
    </w:p>
    <w:p w:rsidR="005A57BC" w:rsidRDefault="009051AD" w:rsidP="005A57BC">
      <w:pPr>
        <w:spacing w:after="0" w:line="240" w:lineRule="auto"/>
        <w:ind w:firstLine="567"/>
        <w:jc w:val="both"/>
        <w:rPr>
          <w:rFonts w:ascii="Times New Roman" w:hAnsi="Times New Roman"/>
          <w:sz w:val="28"/>
          <w:szCs w:val="28"/>
        </w:rPr>
      </w:pPr>
      <w:r>
        <w:rPr>
          <w:rFonts w:ascii="Times New Roman" w:hAnsi="Times New Roman"/>
          <w:sz w:val="28"/>
          <w:szCs w:val="28"/>
        </w:rPr>
        <w:t>- с</w:t>
      </w:r>
      <w:r w:rsidRPr="009051AD">
        <w:rPr>
          <w:rFonts w:ascii="Times New Roman" w:hAnsi="Times New Roman"/>
          <w:sz w:val="28"/>
          <w:szCs w:val="28"/>
        </w:rPr>
        <w:t>окращение доли протяженности дорог общего пользования местного значения, не отвечающих требованиям,  в 2 раза до 2,5 км</w:t>
      </w:r>
      <w:r w:rsidR="000B1FAF">
        <w:rPr>
          <w:rFonts w:ascii="Times New Roman" w:hAnsi="Times New Roman"/>
          <w:sz w:val="28"/>
          <w:szCs w:val="28"/>
        </w:rPr>
        <w:t>.</w:t>
      </w:r>
    </w:p>
    <w:p w:rsidR="005A57BC" w:rsidRDefault="005A57BC" w:rsidP="00385883">
      <w:pPr>
        <w:spacing w:after="0" w:line="240" w:lineRule="auto"/>
        <w:ind w:firstLine="567"/>
        <w:jc w:val="both"/>
        <w:rPr>
          <w:rFonts w:ascii="Times New Roman" w:hAnsi="Times New Roman"/>
          <w:sz w:val="28"/>
          <w:szCs w:val="28"/>
        </w:rPr>
      </w:pPr>
      <w:r w:rsidRPr="005A57BC">
        <w:rPr>
          <w:rFonts w:ascii="Times New Roman" w:hAnsi="Times New Roman"/>
          <w:sz w:val="28"/>
          <w:szCs w:val="28"/>
        </w:rPr>
        <w:t>Система сельскохозяйственной кредитной потребительской кооперации - одна из форм финансиро</w:t>
      </w:r>
      <w:r>
        <w:rPr>
          <w:rFonts w:ascii="Times New Roman" w:hAnsi="Times New Roman"/>
          <w:sz w:val="28"/>
          <w:szCs w:val="28"/>
        </w:rPr>
        <w:t xml:space="preserve">вания сельского малого бизнеса.  В качестве дополнительного рынка для развития конкуренции в «дорожную карту»  </w:t>
      </w:r>
      <w:proofErr w:type="spellStart"/>
      <w:r>
        <w:rPr>
          <w:rFonts w:ascii="Times New Roman" w:hAnsi="Times New Roman"/>
          <w:sz w:val="28"/>
          <w:szCs w:val="28"/>
        </w:rPr>
        <w:t>Усманского</w:t>
      </w:r>
      <w:proofErr w:type="spellEnd"/>
      <w:r>
        <w:rPr>
          <w:rFonts w:ascii="Times New Roman" w:hAnsi="Times New Roman"/>
          <w:sz w:val="28"/>
          <w:szCs w:val="28"/>
        </w:rPr>
        <w:t xml:space="preserve"> муниципального района входит рынок сельскохозяйственной кредитной потребительской кооперации.</w:t>
      </w:r>
      <w:r w:rsidR="00FE4B0F">
        <w:rPr>
          <w:rFonts w:ascii="Times New Roman" w:hAnsi="Times New Roman"/>
          <w:sz w:val="28"/>
          <w:szCs w:val="28"/>
        </w:rPr>
        <w:t xml:space="preserve"> Цель – повышение доступности получения кредитных ресурсов для личных подсобных хозяйств и субъектов МСП. На территории района действует 30 сельскохозяйственных кредитных потребительских кооперативов. Доля ЛПХ, вовлеченных в кредитную кооперацию, составила 39,1 %, количество членов – 5 930 ед., из них 5 893 ЛПХ. Выдано займов – 937 на сумму 40,5 млн. рублей, заключено 300 договоров личных сбережений граждан. Фонд финансовой взаимопомощи достиг 35,7 </w:t>
      </w:r>
      <w:proofErr w:type="spellStart"/>
      <w:r w:rsidR="00FE4B0F">
        <w:rPr>
          <w:rFonts w:ascii="Times New Roman" w:hAnsi="Times New Roman"/>
          <w:sz w:val="28"/>
          <w:szCs w:val="28"/>
        </w:rPr>
        <w:t>млн.рублей</w:t>
      </w:r>
      <w:proofErr w:type="spellEnd"/>
      <w:r w:rsidR="00FE4B0F">
        <w:rPr>
          <w:rFonts w:ascii="Times New Roman" w:hAnsi="Times New Roman"/>
          <w:sz w:val="28"/>
          <w:szCs w:val="28"/>
        </w:rPr>
        <w:t xml:space="preserve">. </w:t>
      </w:r>
    </w:p>
    <w:p w:rsidR="00F147BD" w:rsidRDefault="0014717E" w:rsidP="0038588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Добровском</w:t>
      </w:r>
      <w:proofErr w:type="spellEnd"/>
      <w:r>
        <w:rPr>
          <w:rFonts w:ascii="Times New Roman" w:hAnsi="Times New Roman"/>
          <w:sz w:val="28"/>
          <w:szCs w:val="28"/>
        </w:rPr>
        <w:t xml:space="preserve"> районе в перечень рынков для содействия развитию конкуренции входит рынок благоустройства городской среды. Очень важно привлекать внебюджетные средства для благоустройства территории сельских поселений и района в целом.</w:t>
      </w:r>
    </w:p>
    <w:p w:rsidR="0014717E" w:rsidRDefault="0014717E" w:rsidP="00385883">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территории с. Кривец </w:t>
      </w:r>
      <w:proofErr w:type="spellStart"/>
      <w:r>
        <w:rPr>
          <w:rFonts w:ascii="Times New Roman" w:hAnsi="Times New Roman"/>
          <w:sz w:val="28"/>
          <w:szCs w:val="28"/>
        </w:rPr>
        <w:t>Добровского</w:t>
      </w:r>
      <w:proofErr w:type="spellEnd"/>
      <w:r>
        <w:rPr>
          <w:rFonts w:ascii="Times New Roman" w:hAnsi="Times New Roman"/>
          <w:sz w:val="28"/>
          <w:szCs w:val="28"/>
        </w:rPr>
        <w:t xml:space="preserve"> района расположен </w:t>
      </w:r>
      <w:r w:rsidRPr="00F147BD">
        <w:rPr>
          <w:rFonts w:ascii="Times New Roman" w:hAnsi="Times New Roman"/>
          <w:sz w:val="28"/>
          <w:szCs w:val="28"/>
        </w:rPr>
        <w:t>один из крупнейших налогоплательщиков</w:t>
      </w:r>
      <w:r>
        <w:rPr>
          <w:rFonts w:ascii="Times New Roman" w:hAnsi="Times New Roman"/>
          <w:sz w:val="28"/>
          <w:szCs w:val="28"/>
        </w:rPr>
        <w:t xml:space="preserve"> района</w:t>
      </w:r>
      <w:r w:rsidR="006742CE">
        <w:rPr>
          <w:rFonts w:ascii="Times New Roman" w:hAnsi="Times New Roman"/>
          <w:sz w:val="28"/>
          <w:szCs w:val="28"/>
        </w:rPr>
        <w:t xml:space="preserve">, </w:t>
      </w:r>
      <w:proofErr w:type="spellStart"/>
      <w:r w:rsidR="006742CE">
        <w:rPr>
          <w:rFonts w:ascii="Times New Roman" w:hAnsi="Times New Roman"/>
          <w:sz w:val="28"/>
          <w:szCs w:val="28"/>
        </w:rPr>
        <w:t>селообразующее</w:t>
      </w:r>
      <w:proofErr w:type="spellEnd"/>
      <w:r w:rsidR="006742CE">
        <w:rPr>
          <w:rFonts w:ascii="Times New Roman" w:hAnsi="Times New Roman"/>
          <w:sz w:val="28"/>
          <w:szCs w:val="28"/>
        </w:rPr>
        <w:t xml:space="preserve"> предприятие</w:t>
      </w:r>
      <w:r>
        <w:rPr>
          <w:rFonts w:ascii="Times New Roman" w:hAnsi="Times New Roman"/>
          <w:sz w:val="28"/>
          <w:szCs w:val="28"/>
        </w:rPr>
        <w:t xml:space="preserve"> (ООО </w:t>
      </w:r>
      <w:r w:rsidRPr="00F147BD">
        <w:rPr>
          <w:rFonts w:ascii="Times New Roman" w:hAnsi="Times New Roman"/>
          <w:sz w:val="28"/>
          <w:szCs w:val="28"/>
        </w:rPr>
        <w:t>«Кривец — Птица»</w:t>
      </w:r>
      <w:r>
        <w:rPr>
          <w:rFonts w:ascii="Times New Roman" w:hAnsi="Times New Roman"/>
          <w:sz w:val="28"/>
          <w:szCs w:val="28"/>
        </w:rPr>
        <w:t>).</w:t>
      </w:r>
    </w:p>
    <w:p w:rsidR="006742CE" w:rsidRDefault="006742CE" w:rsidP="00385883">
      <w:pPr>
        <w:spacing w:after="0" w:line="240" w:lineRule="auto"/>
        <w:ind w:firstLine="567"/>
        <w:jc w:val="both"/>
        <w:rPr>
          <w:rFonts w:ascii="Times New Roman" w:hAnsi="Times New Roman"/>
          <w:sz w:val="28"/>
          <w:szCs w:val="28"/>
        </w:rPr>
      </w:pPr>
      <w:r>
        <w:rPr>
          <w:rFonts w:ascii="Times New Roman" w:hAnsi="Times New Roman"/>
          <w:sz w:val="28"/>
          <w:szCs w:val="28"/>
        </w:rPr>
        <w:t>Кроме того, что оно обеспечивает местное население рабочими местами, предприятие содействует развитию социальной инфраструктуры.</w:t>
      </w:r>
    </w:p>
    <w:p w:rsidR="00292C5D" w:rsidRDefault="006742CE" w:rsidP="00EF0E85">
      <w:pPr>
        <w:spacing w:after="0" w:line="240" w:lineRule="auto"/>
        <w:ind w:firstLine="567"/>
        <w:jc w:val="both"/>
        <w:rPr>
          <w:rFonts w:ascii="Times New Roman" w:hAnsi="Times New Roman"/>
          <w:sz w:val="28"/>
          <w:szCs w:val="28"/>
        </w:rPr>
      </w:pPr>
      <w:r>
        <w:rPr>
          <w:rFonts w:ascii="Times New Roman" w:hAnsi="Times New Roman"/>
          <w:sz w:val="28"/>
          <w:szCs w:val="28"/>
        </w:rPr>
        <w:t>М</w:t>
      </w:r>
      <w:r w:rsidR="00F147BD" w:rsidRPr="00F147BD">
        <w:rPr>
          <w:rFonts w:ascii="Times New Roman" w:hAnsi="Times New Roman"/>
          <w:sz w:val="28"/>
          <w:szCs w:val="28"/>
        </w:rPr>
        <w:t xml:space="preserve">ежду районной администраций, администрацией поселения и предприятием заключено трехстороннее соглашение, по которому ежегодно </w:t>
      </w:r>
      <w:r>
        <w:rPr>
          <w:rFonts w:ascii="Times New Roman" w:hAnsi="Times New Roman"/>
          <w:sz w:val="28"/>
          <w:szCs w:val="28"/>
        </w:rPr>
        <w:t>предприятие</w:t>
      </w:r>
      <w:r w:rsidR="00F147BD" w:rsidRPr="00F147BD">
        <w:rPr>
          <w:rFonts w:ascii="Times New Roman" w:hAnsi="Times New Roman"/>
          <w:sz w:val="28"/>
          <w:szCs w:val="28"/>
        </w:rPr>
        <w:t xml:space="preserve"> будет выделять по два миллиона рублей на благоустройство села. </w:t>
      </w:r>
      <w:r w:rsidR="003627EC">
        <w:rPr>
          <w:rFonts w:ascii="Times New Roman" w:hAnsi="Times New Roman"/>
          <w:sz w:val="28"/>
          <w:szCs w:val="28"/>
        </w:rPr>
        <w:t>В 2019 году на средства предприятия была открыта детская площадка, отремонтирована школа.</w:t>
      </w:r>
    </w:p>
    <w:p w:rsidR="00385883" w:rsidRDefault="00646410" w:rsidP="00385883">
      <w:pPr>
        <w:spacing w:after="0" w:line="240" w:lineRule="auto"/>
        <w:ind w:firstLine="567"/>
        <w:jc w:val="both"/>
        <w:rPr>
          <w:rFonts w:ascii="Times New Roman" w:hAnsi="Times New Roman"/>
          <w:sz w:val="28"/>
          <w:szCs w:val="28"/>
        </w:rPr>
      </w:pPr>
      <w:r>
        <w:rPr>
          <w:rFonts w:ascii="Times New Roman" w:hAnsi="Times New Roman"/>
          <w:sz w:val="28"/>
          <w:szCs w:val="28"/>
        </w:rPr>
        <w:t>Работа по выявлению лучших практик содействия развитию конкуренции в муниципальных образованиях Липецкой области будет продолжена.</w:t>
      </w:r>
    </w:p>
    <w:p w:rsidR="00AA6B53" w:rsidRDefault="00AA6B53" w:rsidP="00385883">
      <w:pPr>
        <w:spacing w:after="0" w:line="240" w:lineRule="auto"/>
        <w:ind w:firstLine="567"/>
        <w:jc w:val="both"/>
        <w:rPr>
          <w:rFonts w:ascii="Times New Roman" w:hAnsi="Times New Roman"/>
          <w:sz w:val="28"/>
          <w:szCs w:val="28"/>
        </w:rPr>
      </w:pPr>
    </w:p>
    <w:p w:rsidR="00DD3030" w:rsidRDefault="00DD3030" w:rsidP="00DD3030">
      <w:pPr>
        <w:spacing w:after="0" w:line="240" w:lineRule="auto"/>
        <w:jc w:val="both"/>
        <w:rPr>
          <w:rFonts w:ascii="Times New Roman" w:hAnsi="Times New Roman"/>
          <w:sz w:val="28"/>
          <w:szCs w:val="28"/>
        </w:rPr>
      </w:pPr>
    </w:p>
    <w:p w:rsidR="00F005E8" w:rsidRDefault="00F005E8" w:rsidP="00DD3030">
      <w:pPr>
        <w:spacing w:after="0" w:line="240" w:lineRule="auto"/>
        <w:jc w:val="both"/>
        <w:rPr>
          <w:rFonts w:ascii="Times New Roman" w:hAnsi="Times New Roman"/>
          <w:sz w:val="28"/>
          <w:szCs w:val="28"/>
        </w:rPr>
      </w:pPr>
    </w:p>
    <w:p w:rsidR="00F005E8" w:rsidRDefault="00F005E8" w:rsidP="00DD3030">
      <w:pPr>
        <w:spacing w:after="0" w:line="240" w:lineRule="auto"/>
        <w:jc w:val="both"/>
        <w:rPr>
          <w:rFonts w:ascii="Times New Roman" w:hAnsi="Times New Roman"/>
          <w:sz w:val="28"/>
          <w:szCs w:val="28"/>
        </w:rPr>
      </w:pPr>
    </w:p>
    <w:p w:rsidR="00AA6B53" w:rsidRPr="009B021D" w:rsidRDefault="00AA6B53" w:rsidP="009B021D">
      <w:pPr>
        <w:spacing w:after="0" w:line="240" w:lineRule="auto"/>
        <w:jc w:val="right"/>
        <w:rPr>
          <w:rFonts w:ascii="Times New Roman" w:hAnsi="Times New Roman"/>
          <w:sz w:val="28"/>
          <w:szCs w:val="28"/>
        </w:rPr>
      </w:pPr>
      <w:r w:rsidRPr="00AA6B53">
        <w:rPr>
          <w:rFonts w:ascii="Times New Roman" w:hAnsi="Times New Roman"/>
          <w:sz w:val="28"/>
          <w:szCs w:val="28"/>
        </w:rPr>
        <w:lastRenderedPageBreak/>
        <w:t>П</w:t>
      </w:r>
      <w:r w:rsidR="009B021D">
        <w:rPr>
          <w:rFonts w:ascii="Times New Roman" w:hAnsi="Times New Roman"/>
          <w:sz w:val="28"/>
          <w:szCs w:val="28"/>
        </w:rPr>
        <w:t>риложение 1</w:t>
      </w:r>
    </w:p>
    <w:p w:rsidR="00AA6B53" w:rsidRPr="00AA6B53" w:rsidRDefault="00AA6B53" w:rsidP="00AA6B53">
      <w:pPr>
        <w:spacing w:after="0" w:line="240" w:lineRule="auto"/>
        <w:jc w:val="center"/>
        <w:rPr>
          <w:rFonts w:ascii="Times New Roman" w:hAnsi="Times New Roman"/>
          <w:b/>
          <w:color w:val="000000" w:themeColor="text1"/>
          <w:sz w:val="28"/>
          <w:szCs w:val="28"/>
        </w:rPr>
      </w:pPr>
      <w:r w:rsidRPr="00AA6B53">
        <w:rPr>
          <w:rFonts w:ascii="Times New Roman" w:hAnsi="Times New Roman"/>
          <w:b/>
          <w:color w:val="000000" w:themeColor="text1"/>
          <w:sz w:val="28"/>
          <w:szCs w:val="28"/>
        </w:rPr>
        <w:t>Сводный реестр организаций, государственное регулирование деятельности которых осуществляет управление энергетики и тарифов Липецкой области</w:t>
      </w:r>
    </w:p>
    <w:tbl>
      <w:tblPr>
        <w:tblW w:w="9796" w:type="dxa"/>
        <w:tblInd w:w="93" w:type="dxa"/>
        <w:tblLook w:val="04A0" w:firstRow="1" w:lastRow="0" w:firstColumn="1" w:lastColumn="0" w:noHBand="0" w:noVBand="1"/>
      </w:tblPr>
      <w:tblGrid>
        <w:gridCol w:w="640"/>
        <w:gridCol w:w="9156"/>
      </w:tblGrid>
      <w:tr w:rsidR="00AA6B53" w:rsidRPr="00AA6B53" w:rsidTr="00AA6B53">
        <w:trPr>
          <w:trHeight w:val="63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п/п</w:t>
            </w:r>
          </w:p>
        </w:tc>
        <w:tc>
          <w:tcPr>
            <w:tcW w:w="9156" w:type="dxa"/>
            <w:tcBorders>
              <w:top w:val="single" w:sz="4" w:space="0" w:color="auto"/>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Наименование организации</w:t>
            </w:r>
          </w:p>
        </w:tc>
      </w:tr>
      <w:tr w:rsidR="00AA6B53" w:rsidRPr="00AA6B53" w:rsidTr="00AA6B53">
        <w:trPr>
          <w:trHeight w:val="3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w:t>
            </w:r>
          </w:p>
        </w:tc>
        <w:tc>
          <w:tcPr>
            <w:tcW w:w="9156" w:type="dxa"/>
            <w:tcBorders>
              <w:top w:val="nil"/>
              <w:left w:val="nil"/>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rPr>
                <w:rFonts w:ascii="Times New Roman" w:eastAsia="Times New Roman" w:hAnsi="Times New Roman"/>
                <w:b/>
                <w:bCs/>
                <w:i/>
                <w:iCs/>
                <w:color w:val="000000"/>
                <w:sz w:val="24"/>
                <w:szCs w:val="24"/>
                <w:u w:val="single"/>
                <w:lang w:eastAsia="ru-RU"/>
              </w:rPr>
            </w:pPr>
            <w:r w:rsidRPr="00AA6B53">
              <w:rPr>
                <w:rFonts w:ascii="Times New Roman" w:eastAsia="Times New Roman" w:hAnsi="Times New Roman"/>
                <w:b/>
                <w:bCs/>
                <w:i/>
                <w:iCs/>
                <w:color w:val="000000"/>
                <w:sz w:val="24"/>
                <w:szCs w:val="24"/>
                <w:u w:val="single"/>
                <w:lang w:eastAsia="ru-RU"/>
              </w:rPr>
              <w:t>В сфере услуг по передаче электрической энергии</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АО «Липецкая городская энергетическая компания»</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ПАО «НЛМК»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3</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«Завод Железобетон»</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4</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Техноинжиниринг</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5</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«Липецкий силикатный завод»</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6</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«Липецкое торгово-промышленное объединение»</w:t>
            </w:r>
          </w:p>
        </w:tc>
      </w:tr>
      <w:tr w:rsidR="00AA6B53" w:rsidRPr="00AA6B53" w:rsidTr="00AA6B53">
        <w:trPr>
          <w:trHeight w:val="9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7</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Юго-Восточная дирекция по энергообеспечению - структурное подразделение «</w:t>
            </w:r>
            <w:proofErr w:type="spellStart"/>
            <w:r w:rsidRPr="00AA6B53">
              <w:rPr>
                <w:rFonts w:ascii="Times New Roman" w:eastAsia="Times New Roman" w:hAnsi="Times New Roman"/>
                <w:color w:val="000000"/>
                <w:sz w:val="24"/>
                <w:szCs w:val="24"/>
                <w:lang w:eastAsia="ru-RU"/>
              </w:rPr>
              <w:t>Трансэнерго</w:t>
            </w:r>
            <w:proofErr w:type="spellEnd"/>
            <w:r w:rsidRPr="00AA6B53">
              <w:rPr>
                <w:rFonts w:ascii="Times New Roman" w:eastAsia="Times New Roman" w:hAnsi="Times New Roman"/>
                <w:color w:val="000000"/>
                <w:sz w:val="24"/>
                <w:szCs w:val="24"/>
                <w:lang w:eastAsia="ru-RU"/>
              </w:rPr>
              <w:t>» - филиала открытого акционерного общества «Российские железные дороги» на территории Липецкой области</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8</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Лонгричбизнес</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9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9</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АО «ОЭЗ ППТ «Липецк»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10</w:t>
            </w:r>
          </w:p>
        </w:tc>
        <w:tc>
          <w:tcPr>
            <w:tcW w:w="9156" w:type="dxa"/>
            <w:tcBorders>
              <w:top w:val="nil"/>
              <w:left w:val="nil"/>
              <w:bottom w:val="single" w:sz="4" w:space="0" w:color="auto"/>
              <w:right w:val="single" w:sz="4" w:space="0" w:color="auto"/>
            </w:tcBorders>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Филиал «Юго-Западный» АО «</w:t>
            </w:r>
            <w:proofErr w:type="spellStart"/>
            <w:r w:rsidRPr="00AA6B53">
              <w:rPr>
                <w:rFonts w:ascii="Times New Roman" w:eastAsia="Times New Roman" w:hAnsi="Times New Roman"/>
                <w:color w:val="000000"/>
                <w:sz w:val="24"/>
                <w:szCs w:val="24"/>
                <w:lang w:eastAsia="ru-RU"/>
              </w:rPr>
              <w:t>Оборонэнерго</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«ЛТК «Свободный Сокол»</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12</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Филиал ПАО «МРСК Центра» - «Липецкэнерго»</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13</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«Первая сетевая компания»</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w:t>
            </w:r>
          </w:p>
        </w:tc>
        <w:tc>
          <w:tcPr>
            <w:tcW w:w="9156" w:type="dxa"/>
            <w:tcBorders>
              <w:top w:val="nil"/>
              <w:left w:val="nil"/>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rPr>
                <w:rFonts w:ascii="Times New Roman" w:eastAsia="Times New Roman" w:hAnsi="Times New Roman"/>
                <w:b/>
                <w:bCs/>
                <w:i/>
                <w:iCs/>
                <w:color w:val="000000"/>
                <w:sz w:val="24"/>
                <w:szCs w:val="24"/>
                <w:u w:val="single"/>
                <w:lang w:eastAsia="ru-RU"/>
              </w:rPr>
            </w:pPr>
            <w:r w:rsidRPr="00AA6B53">
              <w:rPr>
                <w:rFonts w:ascii="Times New Roman" w:eastAsia="Times New Roman" w:hAnsi="Times New Roman"/>
                <w:b/>
                <w:bCs/>
                <w:i/>
                <w:iCs/>
                <w:color w:val="000000"/>
                <w:sz w:val="24"/>
                <w:szCs w:val="24"/>
                <w:u w:val="single"/>
                <w:lang w:eastAsia="ru-RU"/>
              </w:rPr>
              <w:t>В сфере услуг теплоснабжения</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АО «Липецкая городская энергетическая компания»</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Филиал ПАО «</w:t>
            </w:r>
            <w:proofErr w:type="spellStart"/>
            <w:r w:rsidRPr="00AA6B53">
              <w:rPr>
                <w:rFonts w:ascii="Times New Roman" w:eastAsia="Times New Roman" w:hAnsi="Times New Roman"/>
                <w:color w:val="000000"/>
                <w:sz w:val="24"/>
                <w:szCs w:val="24"/>
                <w:lang w:eastAsia="ru-RU"/>
              </w:rPr>
              <w:t>Квадра</w:t>
            </w:r>
            <w:proofErr w:type="spellEnd"/>
            <w:r w:rsidRPr="00AA6B53">
              <w:rPr>
                <w:rFonts w:ascii="Times New Roman" w:eastAsia="Times New Roman" w:hAnsi="Times New Roman"/>
                <w:color w:val="000000"/>
                <w:sz w:val="24"/>
                <w:szCs w:val="24"/>
                <w:lang w:eastAsia="ru-RU"/>
              </w:rPr>
              <w:t>» - «Липецкая генерация»</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3</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ПАО «Новолипецкий металлургический комбинат»</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4</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«Фирма «Тройка-Л»</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5</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НП «Новолипецкий медицинский центр»</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6</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Энерго</w:t>
            </w:r>
            <w:proofErr w:type="spellEnd"/>
            <w:r w:rsidRPr="00AA6B53">
              <w:rPr>
                <w:rFonts w:ascii="Times New Roman" w:eastAsia="Times New Roman" w:hAnsi="Times New Roman"/>
                <w:color w:val="000000"/>
                <w:sz w:val="24"/>
                <w:szCs w:val="24"/>
                <w:lang w:eastAsia="ru-RU"/>
              </w:rPr>
              <w:t xml:space="preserve"> Плюс»</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7</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АО «Особая экономическая зона промышленно-производственного типа «Липецк»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8</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w:t>
            </w:r>
            <w:proofErr w:type="spellStart"/>
            <w:r w:rsidRPr="00AA6B53">
              <w:rPr>
                <w:rFonts w:ascii="Times New Roman" w:eastAsia="Times New Roman" w:hAnsi="Times New Roman"/>
                <w:color w:val="000000"/>
                <w:sz w:val="24"/>
                <w:szCs w:val="24"/>
                <w:lang w:eastAsia="ru-RU"/>
              </w:rPr>
              <w:t>Стагдок</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9</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Комус</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10</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«Липецкая трубная компания «Свободный Сокол»</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«Мегаполис-Недвижимость»</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12</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Зем</w:t>
            </w:r>
            <w:proofErr w:type="spellEnd"/>
            <w:r w:rsidRPr="00AA6B53">
              <w:rPr>
                <w:rFonts w:ascii="Times New Roman" w:eastAsia="Times New Roman" w:hAnsi="Times New Roman"/>
                <w:color w:val="000000"/>
                <w:sz w:val="24"/>
                <w:szCs w:val="24"/>
                <w:lang w:eastAsia="ru-RU"/>
              </w:rPr>
              <w:t xml:space="preserve"> Рем Строй Липецк»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13</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Энергосбыт</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14</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ПАО «</w:t>
            </w:r>
            <w:proofErr w:type="spellStart"/>
            <w:r w:rsidRPr="00AA6B53">
              <w:rPr>
                <w:rFonts w:ascii="Times New Roman" w:eastAsia="Times New Roman" w:hAnsi="Times New Roman"/>
                <w:color w:val="000000"/>
                <w:sz w:val="24"/>
                <w:szCs w:val="24"/>
                <w:lang w:eastAsia="ru-RU"/>
              </w:rPr>
              <w:t>Добринский</w:t>
            </w:r>
            <w:proofErr w:type="spellEnd"/>
            <w:r w:rsidRPr="00AA6B53">
              <w:rPr>
                <w:rFonts w:ascii="Times New Roman" w:eastAsia="Times New Roman" w:hAnsi="Times New Roman"/>
                <w:color w:val="000000"/>
                <w:sz w:val="24"/>
                <w:szCs w:val="24"/>
                <w:lang w:eastAsia="ru-RU"/>
              </w:rPr>
              <w:t xml:space="preserve"> сахарный завод»</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15</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«УК «Плавица»</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16</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Теплосервис</w:t>
            </w:r>
            <w:proofErr w:type="spellEnd"/>
            <w:r w:rsidRPr="00AA6B53">
              <w:rPr>
                <w:rFonts w:ascii="Times New Roman" w:eastAsia="Times New Roman" w:hAnsi="Times New Roman"/>
                <w:color w:val="000000"/>
                <w:sz w:val="24"/>
                <w:szCs w:val="24"/>
                <w:lang w:eastAsia="ru-RU"/>
              </w:rPr>
              <w:t xml:space="preserve">» (г. </w:t>
            </w:r>
            <w:proofErr w:type="spellStart"/>
            <w:r w:rsidRPr="00AA6B53">
              <w:rPr>
                <w:rFonts w:ascii="Times New Roman" w:eastAsia="Times New Roman" w:hAnsi="Times New Roman"/>
                <w:color w:val="000000"/>
                <w:sz w:val="24"/>
                <w:szCs w:val="24"/>
                <w:lang w:eastAsia="ru-RU"/>
              </w:rPr>
              <w:t>Добринкка</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lastRenderedPageBreak/>
              <w:t>17</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ЭнергоКонсалт</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18</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Теплосервис</w:t>
            </w:r>
            <w:proofErr w:type="spellEnd"/>
            <w:r w:rsidRPr="00AA6B53">
              <w:rPr>
                <w:rFonts w:ascii="Times New Roman" w:eastAsia="Times New Roman" w:hAnsi="Times New Roman"/>
                <w:color w:val="000000"/>
                <w:sz w:val="24"/>
                <w:szCs w:val="24"/>
                <w:lang w:eastAsia="ru-RU"/>
              </w:rPr>
              <w:t>» (г. Елец)</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19</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«Гамма-сервис»</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20</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Мегастрой</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ФБУ ИК - 4 УФСИН России по Липецкой области</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22</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Энергосервис</w:t>
            </w:r>
            <w:proofErr w:type="spellEnd"/>
            <w:r w:rsidRPr="00AA6B53">
              <w:rPr>
                <w:rFonts w:ascii="Times New Roman" w:eastAsia="Times New Roman" w:hAnsi="Times New Roman"/>
                <w:color w:val="000000"/>
                <w:sz w:val="24"/>
                <w:szCs w:val="24"/>
                <w:lang w:eastAsia="ru-RU"/>
              </w:rPr>
              <w:t>-ТВМ»</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23</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«Российские железные дороги»</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24</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Коммунсервис</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25</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xml:space="preserve">МБОУ СОШ №1 с. </w:t>
            </w:r>
            <w:proofErr w:type="spellStart"/>
            <w:r w:rsidRPr="00AA6B53">
              <w:rPr>
                <w:rFonts w:ascii="Times New Roman" w:eastAsia="Times New Roman" w:hAnsi="Times New Roman"/>
                <w:color w:val="000000"/>
                <w:sz w:val="24"/>
                <w:szCs w:val="24"/>
                <w:lang w:eastAsia="ru-RU"/>
              </w:rPr>
              <w:t>Измалково</w:t>
            </w:r>
            <w:proofErr w:type="spellEnd"/>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26</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«Лебедянский»</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27</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ЗАО «Агрофирма имени 15 лет Октября»</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28</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ПАО «ЛИМАК» (филиал «Подгоренский мукомольный завод»)</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29</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АО «</w:t>
            </w:r>
            <w:proofErr w:type="spellStart"/>
            <w:r w:rsidRPr="00AA6B53">
              <w:rPr>
                <w:rFonts w:ascii="Times New Roman" w:eastAsia="Times New Roman" w:hAnsi="Times New Roman"/>
                <w:color w:val="000000"/>
                <w:sz w:val="24"/>
                <w:szCs w:val="24"/>
                <w:lang w:eastAsia="ru-RU"/>
              </w:rPr>
              <w:t>Транснефть</w:t>
            </w:r>
            <w:proofErr w:type="spellEnd"/>
            <w:r w:rsidRPr="00AA6B53">
              <w:rPr>
                <w:rFonts w:ascii="Times New Roman" w:eastAsia="Times New Roman" w:hAnsi="Times New Roman"/>
                <w:color w:val="000000"/>
                <w:sz w:val="24"/>
                <w:szCs w:val="24"/>
                <w:lang w:eastAsia="ru-RU"/>
              </w:rPr>
              <w:t xml:space="preserve"> – Дружба» </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30</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xml:space="preserve">АО работников «НП «РАНЕНБУРГ-ТЕПЛОСЕРВИС» </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31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Липецкая таможня</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p>
        </w:tc>
        <w:tc>
          <w:tcPr>
            <w:tcW w:w="9156" w:type="dxa"/>
            <w:tcBorders>
              <w:top w:val="nil"/>
              <w:left w:val="nil"/>
              <w:bottom w:val="single" w:sz="4" w:space="0" w:color="auto"/>
              <w:right w:val="single" w:sz="4" w:space="0" w:color="auto"/>
            </w:tcBorders>
            <w:shd w:val="clear" w:color="auto" w:fill="auto"/>
            <w:vAlign w:val="bottom"/>
          </w:tcPr>
          <w:p w:rsidR="00AA6B53" w:rsidRPr="00AA6B53" w:rsidRDefault="00AA6B53" w:rsidP="00AA6B53">
            <w:pPr>
              <w:spacing w:after="0" w:line="240" w:lineRule="auto"/>
              <w:rPr>
                <w:rFonts w:ascii="Times New Roman" w:eastAsia="Times New Roman" w:hAnsi="Times New Roman"/>
                <w:color w:val="000000"/>
                <w:sz w:val="24"/>
                <w:szCs w:val="24"/>
                <w:u w:val="single"/>
                <w:lang w:eastAsia="ru-RU"/>
              </w:rPr>
            </w:pPr>
            <w:r w:rsidRPr="00AA6B53">
              <w:rPr>
                <w:rFonts w:ascii="Times New Roman" w:eastAsia="Times New Roman" w:hAnsi="Times New Roman"/>
                <w:b/>
                <w:bCs/>
                <w:i/>
                <w:iCs/>
                <w:color w:val="000000"/>
                <w:sz w:val="24"/>
                <w:szCs w:val="24"/>
                <w:u w:val="single"/>
                <w:lang w:eastAsia="ru-RU"/>
              </w:rPr>
              <w:t>В сфере услуг газоснабжения</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w:t>
            </w:r>
          </w:p>
        </w:tc>
        <w:tc>
          <w:tcPr>
            <w:tcW w:w="9156" w:type="dxa"/>
            <w:tcBorders>
              <w:top w:val="nil"/>
              <w:left w:val="nil"/>
              <w:bottom w:val="single" w:sz="4" w:space="0" w:color="auto"/>
              <w:right w:val="single" w:sz="4" w:space="0" w:color="auto"/>
            </w:tcBorders>
            <w:shd w:val="clear" w:color="auto" w:fill="auto"/>
            <w:vAlign w:val="bottom"/>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xml:space="preserve">АО «Газпром </w:t>
            </w:r>
            <w:proofErr w:type="spellStart"/>
            <w:r w:rsidRPr="00AA6B53">
              <w:rPr>
                <w:rFonts w:ascii="Times New Roman" w:eastAsia="Times New Roman" w:hAnsi="Times New Roman"/>
                <w:color w:val="000000"/>
                <w:sz w:val="24"/>
                <w:szCs w:val="24"/>
                <w:lang w:eastAsia="ru-RU"/>
              </w:rPr>
              <w:t>газорапределение</w:t>
            </w:r>
            <w:proofErr w:type="spellEnd"/>
            <w:r w:rsidRPr="00AA6B53">
              <w:rPr>
                <w:rFonts w:ascii="Times New Roman" w:eastAsia="Times New Roman" w:hAnsi="Times New Roman"/>
                <w:color w:val="000000"/>
                <w:sz w:val="24"/>
                <w:szCs w:val="24"/>
                <w:lang w:eastAsia="ru-RU"/>
              </w:rPr>
              <w:t xml:space="preserve"> Липецк»</w:t>
            </w:r>
          </w:p>
        </w:tc>
      </w:tr>
      <w:tr w:rsidR="00AA6B53" w:rsidRPr="00AA6B53" w:rsidTr="00AA6B53">
        <w:trPr>
          <w:trHeight w:val="49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w:t>
            </w:r>
          </w:p>
        </w:tc>
        <w:tc>
          <w:tcPr>
            <w:tcW w:w="9156" w:type="dxa"/>
            <w:tcBorders>
              <w:top w:val="nil"/>
              <w:left w:val="nil"/>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rPr>
                <w:rFonts w:ascii="Times New Roman" w:eastAsia="Times New Roman" w:hAnsi="Times New Roman"/>
                <w:b/>
                <w:bCs/>
                <w:i/>
                <w:iCs/>
                <w:color w:val="000000"/>
                <w:sz w:val="24"/>
                <w:szCs w:val="24"/>
                <w:u w:val="single"/>
                <w:lang w:eastAsia="ru-RU"/>
              </w:rPr>
            </w:pPr>
            <w:r w:rsidRPr="00AA6B53">
              <w:rPr>
                <w:rFonts w:ascii="Times New Roman" w:eastAsia="Times New Roman" w:hAnsi="Times New Roman"/>
                <w:b/>
                <w:bCs/>
                <w:i/>
                <w:iCs/>
                <w:color w:val="000000"/>
                <w:sz w:val="24"/>
                <w:szCs w:val="24"/>
                <w:u w:val="single"/>
                <w:lang w:eastAsia="ru-RU"/>
              </w:rPr>
              <w:t>В сфере услуг водоснабжения и водоотведения</w:t>
            </w:r>
          </w:p>
        </w:tc>
      </w:tr>
      <w:tr w:rsidR="00AA6B53" w:rsidRPr="00AA6B53" w:rsidTr="00AA6B53">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ОГУП «</w:t>
            </w:r>
            <w:proofErr w:type="spellStart"/>
            <w:r w:rsidRPr="00AA6B53">
              <w:rPr>
                <w:rFonts w:ascii="Times New Roman" w:eastAsia="Times New Roman" w:hAnsi="Times New Roman"/>
                <w:color w:val="000000"/>
                <w:sz w:val="24"/>
                <w:szCs w:val="24"/>
                <w:lang w:eastAsia="ru-RU"/>
              </w:rPr>
              <w:t>Липецкоблводоканал</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ФГБУ «ЦЖКУ» Минобороны России</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3</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«Российские железные дороги»</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4</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«Водоканал», г. Грязи</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5</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ОЭЗ ППТ «Липецк»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6</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ОКУ «Липецкая областная психоневрологическая больница»</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7</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Некоммерческое партнерство «Новолипецкий медицинский центр»</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8</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w:t>
            </w:r>
            <w:proofErr w:type="spellStart"/>
            <w:r w:rsidRPr="00AA6B53">
              <w:rPr>
                <w:rFonts w:ascii="Times New Roman" w:eastAsia="Times New Roman" w:hAnsi="Times New Roman"/>
                <w:color w:val="000000"/>
                <w:sz w:val="24"/>
                <w:szCs w:val="24"/>
                <w:lang w:eastAsia="ru-RU"/>
              </w:rPr>
              <w:t>Добринский</w:t>
            </w:r>
            <w:proofErr w:type="spellEnd"/>
            <w:r w:rsidRPr="00AA6B53">
              <w:rPr>
                <w:rFonts w:ascii="Times New Roman" w:eastAsia="Times New Roman" w:hAnsi="Times New Roman"/>
                <w:color w:val="000000"/>
                <w:sz w:val="24"/>
                <w:szCs w:val="24"/>
                <w:lang w:eastAsia="ru-RU"/>
              </w:rPr>
              <w:t xml:space="preserve"> </w:t>
            </w:r>
            <w:proofErr w:type="spellStart"/>
            <w:r w:rsidRPr="00AA6B53">
              <w:rPr>
                <w:rFonts w:ascii="Times New Roman" w:eastAsia="Times New Roman" w:hAnsi="Times New Roman"/>
                <w:color w:val="000000"/>
                <w:sz w:val="24"/>
                <w:szCs w:val="24"/>
                <w:lang w:eastAsia="ru-RU"/>
              </w:rPr>
              <w:t>сахзавод</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9</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xml:space="preserve">ОГБУ «Александровский </w:t>
            </w:r>
            <w:proofErr w:type="spellStart"/>
            <w:r w:rsidRPr="00AA6B53">
              <w:rPr>
                <w:rFonts w:ascii="Times New Roman" w:eastAsia="Times New Roman" w:hAnsi="Times New Roman"/>
                <w:color w:val="000000"/>
                <w:sz w:val="24"/>
                <w:szCs w:val="24"/>
                <w:lang w:eastAsia="ru-RU"/>
              </w:rPr>
              <w:t>пихоневрологический</w:t>
            </w:r>
            <w:proofErr w:type="spellEnd"/>
            <w:r w:rsidRPr="00AA6B53">
              <w:rPr>
                <w:rFonts w:ascii="Times New Roman" w:eastAsia="Times New Roman" w:hAnsi="Times New Roman"/>
                <w:color w:val="000000"/>
                <w:sz w:val="24"/>
                <w:szCs w:val="24"/>
                <w:lang w:eastAsia="ru-RU"/>
              </w:rPr>
              <w:t xml:space="preserve"> интернат»</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10</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ОГБУ «Задонский психоневрологический интернат»</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xml:space="preserve">ОАО «Лебедянский </w:t>
            </w:r>
            <w:proofErr w:type="spellStart"/>
            <w:r w:rsidRPr="00AA6B53">
              <w:rPr>
                <w:rFonts w:ascii="Times New Roman" w:eastAsia="Times New Roman" w:hAnsi="Times New Roman"/>
                <w:color w:val="000000"/>
                <w:sz w:val="24"/>
                <w:szCs w:val="24"/>
                <w:lang w:eastAsia="ru-RU"/>
              </w:rPr>
              <w:t>сахзавод</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12</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«Лебедянский машиностроительный завод»</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13</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«Боринское»</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14</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ПАО «ЛИМАК»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15</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АО «</w:t>
            </w:r>
            <w:proofErr w:type="spellStart"/>
            <w:r w:rsidRPr="00AA6B53">
              <w:rPr>
                <w:rFonts w:ascii="Times New Roman" w:eastAsia="Times New Roman" w:hAnsi="Times New Roman"/>
                <w:color w:val="000000"/>
                <w:sz w:val="24"/>
                <w:szCs w:val="24"/>
                <w:lang w:eastAsia="ru-RU"/>
              </w:rPr>
              <w:t>Транснефть</w:t>
            </w:r>
            <w:proofErr w:type="spellEnd"/>
            <w:r w:rsidRPr="00AA6B53">
              <w:rPr>
                <w:rFonts w:ascii="Times New Roman" w:eastAsia="Times New Roman" w:hAnsi="Times New Roman"/>
                <w:color w:val="000000"/>
                <w:sz w:val="24"/>
                <w:szCs w:val="24"/>
                <w:lang w:eastAsia="ru-RU"/>
              </w:rPr>
              <w:t>-Дружба» (филиал «Мичуринское районное управление»)</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16</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«Агрофирма «Липецк»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17</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МУП «</w:t>
            </w:r>
            <w:proofErr w:type="spellStart"/>
            <w:r w:rsidRPr="00AA6B53">
              <w:rPr>
                <w:rFonts w:ascii="Times New Roman" w:eastAsia="Times New Roman" w:hAnsi="Times New Roman"/>
                <w:color w:val="000000"/>
                <w:sz w:val="24"/>
                <w:szCs w:val="24"/>
                <w:lang w:eastAsia="ru-RU"/>
              </w:rPr>
              <w:t>Елецводоканал</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18</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«КОМТЕЗ»</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19</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АО «Липецкая городская энергетическая компания» (АО «ЛГЭК»)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lastRenderedPageBreak/>
              <w:t>20</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ЛОЭЗ «</w:t>
            </w:r>
            <w:proofErr w:type="spellStart"/>
            <w:r w:rsidRPr="00AA6B53">
              <w:rPr>
                <w:rFonts w:ascii="Times New Roman" w:eastAsia="Times New Roman" w:hAnsi="Times New Roman"/>
                <w:color w:val="000000"/>
                <w:sz w:val="24"/>
                <w:szCs w:val="24"/>
                <w:lang w:eastAsia="ru-RU"/>
              </w:rPr>
              <w:t>Гидромаш</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ЛТК «Свободный сокол»</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22</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«КОМУС»</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23</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 xml:space="preserve">ООО «Газпром </w:t>
            </w:r>
            <w:proofErr w:type="spellStart"/>
            <w:r w:rsidRPr="00AA6B53">
              <w:rPr>
                <w:rFonts w:ascii="Times New Roman" w:eastAsia="Times New Roman" w:hAnsi="Times New Roman"/>
                <w:color w:val="000000"/>
                <w:sz w:val="24"/>
                <w:szCs w:val="24"/>
                <w:lang w:eastAsia="ru-RU"/>
              </w:rPr>
              <w:t>энерго</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24</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ПАО «НЛМК»</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25</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w:t>
            </w:r>
            <w:proofErr w:type="spellStart"/>
            <w:r w:rsidRPr="00AA6B53">
              <w:rPr>
                <w:rFonts w:ascii="Times New Roman" w:eastAsia="Times New Roman" w:hAnsi="Times New Roman"/>
                <w:color w:val="000000"/>
                <w:sz w:val="24"/>
                <w:szCs w:val="24"/>
                <w:lang w:eastAsia="ru-RU"/>
              </w:rPr>
              <w:t>Фин</w:t>
            </w:r>
            <w:proofErr w:type="spellEnd"/>
            <w:r w:rsidRPr="00AA6B53">
              <w:rPr>
                <w:rFonts w:ascii="Times New Roman" w:eastAsia="Times New Roman" w:hAnsi="Times New Roman"/>
                <w:color w:val="000000"/>
                <w:sz w:val="24"/>
                <w:szCs w:val="24"/>
                <w:lang w:eastAsia="ru-RU"/>
              </w:rPr>
              <w:t>-Групп»</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26</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sz w:val="24"/>
                <w:szCs w:val="24"/>
                <w:lang w:eastAsia="ru-RU"/>
              </w:rPr>
            </w:pPr>
            <w:r w:rsidRPr="00AA6B53">
              <w:rPr>
                <w:rFonts w:ascii="Times New Roman" w:eastAsia="Times New Roman" w:hAnsi="Times New Roman"/>
                <w:sz w:val="24"/>
                <w:szCs w:val="24"/>
                <w:lang w:eastAsia="ru-RU"/>
              </w:rPr>
              <w:t xml:space="preserve">ЗАО </w:t>
            </w:r>
            <w:r w:rsidRPr="00AA6B53">
              <w:rPr>
                <w:rFonts w:ascii="Times New Roman" w:eastAsia="Times New Roman" w:hAnsi="Times New Roman"/>
                <w:color w:val="000000"/>
                <w:sz w:val="24"/>
                <w:szCs w:val="24"/>
                <w:lang w:eastAsia="ru-RU"/>
              </w:rPr>
              <w:t>«</w:t>
            </w:r>
            <w:proofErr w:type="spellStart"/>
            <w:r w:rsidRPr="00AA6B53">
              <w:rPr>
                <w:rFonts w:ascii="Times New Roman" w:eastAsia="Times New Roman" w:hAnsi="Times New Roman"/>
                <w:sz w:val="24"/>
                <w:szCs w:val="24"/>
                <w:lang w:eastAsia="ru-RU"/>
              </w:rPr>
              <w:t>Липецкцемент</w:t>
            </w:r>
            <w:proofErr w:type="spellEnd"/>
            <w:r w:rsidRPr="00AA6B53">
              <w:rPr>
                <w:rFonts w:ascii="Times New Roman" w:eastAsia="Times New Roman" w:hAnsi="Times New Roman"/>
                <w:color w:val="000000"/>
                <w:sz w:val="24"/>
                <w:szCs w:val="24"/>
                <w:lang w:eastAsia="ru-RU"/>
              </w:rPr>
              <w:t>»</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27</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ОАО «Липецкий хладокомбинат»</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28</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ИП Саблин В.А.</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29</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«Водные ресурсы Романово»</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30</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ООО «Лебедянский»</w:t>
            </w:r>
          </w:p>
        </w:tc>
      </w:tr>
      <w:tr w:rsidR="00AA6B53" w:rsidRPr="00AA6B53" w:rsidTr="00AA6B53">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31</w:t>
            </w:r>
          </w:p>
        </w:tc>
        <w:tc>
          <w:tcPr>
            <w:tcW w:w="9156" w:type="dxa"/>
            <w:tcBorders>
              <w:top w:val="nil"/>
              <w:left w:val="nil"/>
              <w:bottom w:val="single" w:sz="4" w:space="0" w:color="auto"/>
              <w:right w:val="single" w:sz="4" w:space="0" w:color="auto"/>
            </w:tcBorders>
            <w:shd w:val="clear" w:color="auto" w:fill="auto"/>
            <w:vAlign w:val="bottom"/>
            <w:hideMark/>
          </w:tcPr>
          <w:p w:rsidR="00AA6B53" w:rsidRPr="00AA6B53" w:rsidRDefault="00AA6B53" w:rsidP="00AA6B53">
            <w:pPr>
              <w:spacing w:after="0" w:line="240" w:lineRule="auto"/>
              <w:rPr>
                <w:rFonts w:ascii="Times New Roman" w:eastAsia="Times New Roman" w:hAnsi="Times New Roman"/>
                <w:color w:val="000000"/>
                <w:sz w:val="24"/>
                <w:szCs w:val="24"/>
                <w:lang w:eastAsia="ru-RU"/>
              </w:rPr>
            </w:pPr>
            <w:r w:rsidRPr="00AA6B53">
              <w:rPr>
                <w:rFonts w:ascii="Times New Roman" w:eastAsia="Times New Roman" w:hAnsi="Times New Roman"/>
                <w:color w:val="000000"/>
                <w:sz w:val="24"/>
                <w:szCs w:val="24"/>
                <w:lang w:eastAsia="ru-RU"/>
              </w:rPr>
              <w:t>МУП «</w:t>
            </w:r>
            <w:proofErr w:type="spellStart"/>
            <w:r w:rsidRPr="00AA6B53">
              <w:rPr>
                <w:rFonts w:ascii="Times New Roman" w:eastAsia="Times New Roman" w:hAnsi="Times New Roman"/>
                <w:color w:val="000000"/>
                <w:sz w:val="24"/>
                <w:szCs w:val="24"/>
                <w:lang w:eastAsia="ru-RU"/>
              </w:rPr>
              <w:t>ЛиСА</w:t>
            </w:r>
            <w:proofErr w:type="spellEnd"/>
            <w:r w:rsidRPr="00AA6B53">
              <w:rPr>
                <w:rFonts w:ascii="Times New Roman" w:eastAsia="Times New Roman" w:hAnsi="Times New Roman"/>
                <w:color w:val="000000"/>
                <w:sz w:val="24"/>
                <w:szCs w:val="24"/>
                <w:lang w:eastAsia="ru-RU"/>
              </w:rPr>
              <w:t>»</w:t>
            </w:r>
          </w:p>
        </w:tc>
      </w:tr>
    </w:tbl>
    <w:p w:rsidR="00AA6B53" w:rsidRPr="00AA6B53" w:rsidRDefault="00AA6B53" w:rsidP="0056531D">
      <w:pPr>
        <w:spacing w:after="0" w:line="240" w:lineRule="auto"/>
        <w:rPr>
          <w:rFonts w:ascii="Times New Roman" w:hAnsi="Times New Roman"/>
          <w:color w:val="000000" w:themeColor="text1"/>
          <w:sz w:val="28"/>
          <w:szCs w:val="28"/>
        </w:rPr>
        <w:sectPr w:rsidR="00AA6B53" w:rsidRPr="00AA6B53" w:rsidSect="009B021D">
          <w:footerReference w:type="default" r:id="rId350"/>
          <w:footerReference w:type="first" r:id="rId351"/>
          <w:pgSz w:w="11906" w:h="16838"/>
          <w:pgMar w:top="1134" w:right="1133" w:bottom="993" w:left="1134" w:header="0" w:footer="0" w:gutter="0"/>
          <w:pgBorders w:offsetFrom="page">
            <w:top w:val="thinThickSmallGap" w:sz="12" w:space="24" w:color="002060"/>
            <w:left w:val="thinThickSmallGap" w:sz="12" w:space="24" w:color="002060"/>
            <w:bottom w:val="thickThinSmallGap" w:sz="12" w:space="24" w:color="002060"/>
            <w:right w:val="thickThinSmallGap" w:sz="12" w:space="24" w:color="002060"/>
          </w:pgBorders>
          <w:cols w:space="708"/>
          <w:titlePg/>
          <w:docGrid w:linePitch="360"/>
        </w:sectPr>
      </w:pPr>
    </w:p>
    <w:p w:rsidR="00DD3030" w:rsidRPr="00AA6B53" w:rsidRDefault="00DD3030" w:rsidP="00DD3030">
      <w:pPr>
        <w:spacing w:after="0" w:line="240" w:lineRule="auto"/>
        <w:rPr>
          <w:rFonts w:ascii="Times New Roman" w:hAnsi="Times New Roman"/>
          <w:sz w:val="26"/>
          <w:szCs w:val="24"/>
        </w:rPr>
      </w:pPr>
    </w:p>
    <w:p w:rsidR="00DD3030" w:rsidRPr="009B021D" w:rsidRDefault="00DD3030" w:rsidP="00DD3030">
      <w:pPr>
        <w:spacing w:after="0" w:line="240" w:lineRule="auto"/>
        <w:jc w:val="right"/>
        <w:rPr>
          <w:rFonts w:ascii="Times New Roman" w:hAnsi="Times New Roman"/>
          <w:sz w:val="28"/>
          <w:szCs w:val="28"/>
        </w:rPr>
      </w:pPr>
      <w:r w:rsidRPr="009B021D">
        <w:rPr>
          <w:rFonts w:ascii="Times New Roman" w:hAnsi="Times New Roman"/>
          <w:sz w:val="28"/>
          <w:szCs w:val="28"/>
        </w:rPr>
        <w:t>Приложение 2</w:t>
      </w:r>
    </w:p>
    <w:p w:rsidR="00DD3030" w:rsidRDefault="00DD3030" w:rsidP="00DD3030">
      <w:pPr>
        <w:spacing w:after="0" w:line="240" w:lineRule="auto"/>
        <w:jc w:val="center"/>
        <w:rPr>
          <w:rFonts w:ascii="Times New Roman" w:eastAsia="Times New Roman" w:hAnsi="Times New Roman"/>
          <w:bCs/>
          <w:color w:val="000000"/>
          <w:sz w:val="26"/>
          <w:szCs w:val="26"/>
          <w:lang w:eastAsia="ru-RU"/>
        </w:rPr>
      </w:pPr>
      <w:r w:rsidRPr="00AA6B53">
        <w:rPr>
          <w:rFonts w:ascii="Times New Roman" w:hAnsi="Times New Roman"/>
          <w:b/>
          <w:sz w:val="28"/>
          <w:szCs w:val="28"/>
        </w:rPr>
        <w:t xml:space="preserve">Реестр хозяйствующих субъектов, доля участия Липецкой области в которых </w:t>
      </w:r>
      <w:r>
        <w:rPr>
          <w:rFonts w:ascii="Times New Roman" w:hAnsi="Times New Roman"/>
          <w:b/>
          <w:sz w:val="28"/>
          <w:szCs w:val="28"/>
        </w:rPr>
        <w:t>составляет 50 и более процентов</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3394"/>
        <w:gridCol w:w="1418"/>
        <w:gridCol w:w="3544"/>
        <w:gridCol w:w="2268"/>
        <w:gridCol w:w="2268"/>
        <w:gridCol w:w="1701"/>
      </w:tblGrid>
      <w:tr w:rsidR="00AA6B53" w:rsidRPr="00AA6B53" w:rsidTr="00AA6B53">
        <w:trPr>
          <w:trHeight w:val="2085"/>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 xml:space="preserve"> п/п</w:t>
            </w:r>
          </w:p>
        </w:tc>
        <w:tc>
          <w:tcPr>
            <w:tcW w:w="3394"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Наименование хозяйствующего субъекта</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Доля участия Липецкой области в хозяйствующем субъекте, в процентах</w:t>
            </w:r>
          </w:p>
        </w:tc>
        <w:tc>
          <w:tcPr>
            <w:tcW w:w="3544"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bCs/>
                <w:sz w:val="26"/>
                <w:szCs w:val="26"/>
                <w:lang w:eastAsia="ru-RU"/>
              </w:rPr>
            </w:pPr>
            <w:r w:rsidRPr="00AA6B53">
              <w:rPr>
                <w:rFonts w:ascii="Times New Roman" w:eastAsia="Times New Roman" w:hAnsi="Times New Roman"/>
                <w:bCs/>
                <w:color w:val="000000"/>
                <w:sz w:val="26"/>
                <w:szCs w:val="26"/>
                <w:lang w:eastAsia="ru-RU"/>
              </w:rPr>
              <w:t>Наименование рынка присутствия хозяйствующего субъекта</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Рыночная доля хозяйствующего субъекта в натуральном выражении (по объемам реализованных товаров/ работ/ услуг), в процентах</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Рыночная доля хозяйствующего субъекта в стоимостном выражении (по выручке от реализации товаров/ работ/ услуг), в процентах</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Суммарный объем финансирования хозяйствующего субъекта из бюджета, тыс. руб.</w:t>
            </w:r>
          </w:p>
        </w:tc>
      </w:tr>
      <w:tr w:rsidR="00AA6B53" w:rsidRPr="00AA6B53" w:rsidTr="00AA6B53">
        <w:trPr>
          <w:trHeight w:val="680"/>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ОГУП «</w:t>
            </w:r>
            <w:proofErr w:type="spellStart"/>
            <w:r w:rsidRPr="00AA6B53">
              <w:rPr>
                <w:rFonts w:ascii="Times New Roman" w:eastAsia="Times New Roman" w:hAnsi="Times New Roman"/>
                <w:color w:val="000000"/>
                <w:sz w:val="26"/>
                <w:szCs w:val="26"/>
                <w:lang w:eastAsia="ru-RU"/>
              </w:rPr>
              <w:t>Липецкфармация</w:t>
            </w:r>
            <w:proofErr w:type="spellEnd"/>
            <w:r w:rsidRPr="00AA6B53">
              <w:rPr>
                <w:rFonts w:ascii="Times New Roman" w:eastAsia="Times New Roman" w:hAnsi="Times New Roman"/>
                <w:color w:val="000000"/>
                <w:sz w:val="26"/>
                <w:szCs w:val="26"/>
                <w:lang w:eastAsia="ru-RU"/>
              </w:rPr>
              <w:t>»</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Розничная торговля лекарственными средствами</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менее 1</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менее 1</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r>
      <w:tr w:rsidR="00AA6B53" w:rsidRPr="00AA6B53" w:rsidTr="00AA6B53">
        <w:trPr>
          <w:trHeight w:val="698"/>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2</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ОГУП «</w:t>
            </w:r>
            <w:proofErr w:type="spellStart"/>
            <w:r w:rsidRPr="00AA6B53">
              <w:rPr>
                <w:rFonts w:ascii="Times New Roman" w:eastAsia="Times New Roman" w:hAnsi="Times New Roman"/>
                <w:color w:val="000000"/>
                <w:sz w:val="26"/>
                <w:szCs w:val="26"/>
                <w:lang w:eastAsia="ru-RU"/>
              </w:rPr>
              <w:t>Липецкоблтехинвентаризация</w:t>
            </w:r>
            <w:proofErr w:type="spellEnd"/>
            <w:r w:rsidRPr="00AA6B53">
              <w:rPr>
                <w:rFonts w:ascii="Times New Roman" w:eastAsia="Times New Roman" w:hAnsi="Times New Roman"/>
                <w:color w:val="000000"/>
                <w:sz w:val="26"/>
                <w:szCs w:val="26"/>
                <w:lang w:eastAsia="ru-RU"/>
              </w:rPr>
              <w:t>»</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Деятельность по учету и технической инвентаризации недвижимого имущества</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68,5</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61,3</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r>
      <w:tr w:rsidR="00AA6B53" w:rsidRPr="00AA6B53" w:rsidTr="00AA6B53">
        <w:trPr>
          <w:trHeight w:val="781"/>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3</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ОГУП «</w:t>
            </w:r>
            <w:proofErr w:type="spellStart"/>
            <w:r w:rsidRPr="00AA6B53">
              <w:rPr>
                <w:rFonts w:ascii="Times New Roman" w:eastAsia="Times New Roman" w:hAnsi="Times New Roman"/>
                <w:color w:val="000000"/>
                <w:sz w:val="26"/>
                <w:szCs w:val="26"/>
                <w:lang w:eastAsia="ru-RU"/>
              </w:rPr>
              <w:t>Липецкоблводоканал</w:t>
            </w:r>
            <w:proofErr w:type="spellEnd"/>
            <w:r w:rsidRPr="00AA6B53">
              <w:rPr>
                <w:rFonts w:ascii="Times New Roman" w:eastAsia="Times New Roman" w:hAnsi="Times New Roman"/>
                <w:color w:val="000000"/>
                <w:sz w:val="26"/>
                <w:szCs w:val="26"/>
                <w:lang w:eastAsia="ru-RU"/>
              </w:rPr>
              <w:t>»</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sz w:val="26"/>
                <w:szCs w:val="26"/>
                <w:lang w:eastAsia="ru-RU"/>
              </w:rPr>
              <w:t>Услуги ЖКХ (сбор, очистка и распределение воды; благоустройство)</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28</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35</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416 315,4</w:t>
            </w:r>
          </w:p>
        </w:tc>
      </w:tr>
      <w:tr w:rsidR="00AA6B53" w:rsidRPr="00AA6B53" w:rsidTr="00AA6B53">
        <w:trPr>
          <w:trHeight w:val="1006"/>
        </w:trPr>
        <w:tc>
          <w:tcPr>
            <w:tcW w:w="859" w:type="dxa"/>
            <w:vAlign w:val="center"/>
          </w:tcPr>
          <w:p w:rsidR="00AA6B53" w:rsidRPr="00AA6B53" w:rsidRDefault="00AA6B53" w:rsidP="00AA6B53">
            <w:pPr>
              <w:spacing w:after="0" w:line="240" w:lineRule="auto"/>
              <w:jc w:val="center"/>
              <w:rPr>
                <w:rFonts w:ascii="Times New Roman" w:eastAsia="Times New Roman" w:hAnsi="Times New Roman"/>
                <w:sz w:val="26"/>
                <w:szCs w:val="26"/>
                <w:lang w:eastAsia="ru-RU"/>
              </w:rPr>
            </w:pPr>
            <w:r w:rsidRPr="00AA6B53">
              <w:rPr>
                <w:rFonts w:ascii="Times New Roman" w:eastAsia="Times New Roman" w:hAnsi="Times New Roman"/>
                <w:sz w:val="26"/>
                <w:szCs w:val="26"/>
                <w:lang w:eastAsia="ru-RU"/>
              </w:rPr>
              <w:t>4</w:t>
            </w:r>
          </w:p>
        </w:tc>
        <w:tc>
          <w:tcPr>
            <w:tcW w:w="3394" w:type="dxa"/>
            <w:vAlign w:val="center"/>
          </w:tcPr>
          <w:p w:rsidR="00AA6B53" w:rsidRPr="00AA6B53" w:rsidRDefault="00AA6B53" w:rsidP="00AA6B53">
            <w:pPr>
              <w:spacing w:after="0" w:line="240" w:lineRule="auto"/>
              <w:rPr>
                <w:rFonts w:ascii="Times New Roman" w:eastAsia="Times New Roman" w:hAnsi="Times New Roman"/>
                <w:sz w:val="26"/>
                <w:szCs w:val="26"/>
                <w:lang w:eastAsia="ru-RU"/>
              </w:rPr>
            </w:pPr>
            <w:r w:rsidRPr="00AA6B53">
              <w:rPr>
                <w:rFonts w:ascii="Times New Roman" w:eastAsia="Times New Roman" w:hAnsi="Times New Roman"/>
                <w:sz w:val="26"/>
                <w:szCs w:val="26"/>
                <w:lang w:eastAsia="ru-RU"/>
              </w:rPr>
              <w:t>ОГУП «</w:t>
            </w:r>
            <w:proofErr w:type="spellStart"/>
            <w:r w:rsidRPr="00AA6B53">
              <w:rPr>
                <w:rFonts w:ascii="Times New Roman" w:eastAsia="Times New Roman" w:hAnsi="Times New Roman"/>
                <w:sz w:val="26"/>
                <w:szCs w:val="26"/>
                <w:lang w:eastAsia="ru-RU"/>
              </w:rPr>
              <w:t>Елецводоканал</w:t>
            </w:r>
            <w:proofErr w:type="spellEnd"/>
            <w:r w:rsidRPr="00AA6B53">
              <w:rPr>
                <w:rFonts w:ascii="Times New Roman" w:eastAsia="Times New Roman" w:hAnsi="Times New Roman"/>
                <w:sz w:val="26"/>
                <w:szCs w:val="26"/>
                <w:lang w:eastAsia="ru-RU"/>
              </w:rPr>
              <w:t>»</w:t>
            </w:r>
          </w:p>
        </w:tc>
        <w:tc>
          <w:tcPr>
            <w:tcW w:w="1418" w:type="dxa"/>
            <w:vAlign w:val="center"/>
          </w:tcPr>
          <w:p w:rsidR="00AA6B53" w:rsidRPr="00AA6B53" w:rsidRDefault="00AA6B53" w:rsidP="00AA6B53">
            <w:pPr>
              <w:spacing w:after="0" w:line="240" w:lineRule="auto"/>
              <w:jc w:val="center"/>
              <w:rPr>
                <w:rFonts w:ascii="Times New Roman" w:eastAsia="Times New Roman" w:hAnsi="Times New Roman"/>
                <w:sz w:val="26"/>
                <w:szCs w:val="26"/>
                <w:lang w:eastAsia="ru-RU"/>
              </w:rPr>
            </w:pPr>
            <w:r w:rsidRPr="00AA6B53">
              <w:rPr>
                <w:rFonts w:ascii="Times New Roman" w:eastAsia="Times New Roman" w:hAnsi="Times New Roman"/>
                <w:sz w:val="26"/>
                <w:szCs w:val="26"/>
                <w:lang w:eastAsia="ru-RU"/>
              </w:rPr>
              <w:t>100</w:t>
            </w:r>
          </w:p>
        </w:tc>
        <w:tc>
          <w:tcPr>
            <w:tcW w:w="3544" w:type="dxa"/>
            <w:vAlign w:val="center"/>
          </w:tcPr>
          <w:p w:rsidR="00AA6B53" w:rsidRPr="00AA6B53" w:rsidRDefault="00AA6B53" w:rsidP="00AA6B53">
            <w:pPr>
              <w:spacing w:after="0" w:line="240" w:lineRule="auto"/>
              <w:rPr>
                <w:rFonts w:ascii="Times New Roman" w:eastAsia="Times New Roman" w:hAnsi="Times New Roman"/>
                <w:sz w:val="26"/>
                <w:szCs w:val="26"/>
                <w:lang w:eastAsia="ru-RU"/>
              </w:rPr>
            </w:pPr>
            <w:r w:rsidRPr="00AA6B53">
              <w:rPr>
                <w:rFonts w:ascii="Times New Roman" w:eastAsia="Times New Roman" w:hAnsi="Times New Roman"/>
                <w:sz w:val="26"/>
                <w:szCs w:val="26"/>
                <w:lang w:eastAsia="ru-RU"/>
              </w:rPr>
              <w:t>Услуги ЖКХ (сбор, очистка, распределение воды; благоустройство)</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sz w:val="26"/>
                <w:szCs w:val="26"/>
                <w:lang w:eastAsia="ru-RU"/>
              </w:rPr>
            </w:pPr>
            <w:r w:rsidRPr="00AA6B53">
              <w:rPr>
                <w:rFonts w:ascii="Times New Roman" w:eastAsia="Times New Roman" w:hAnsi="Times New Roman"/>
                <w:sz w:val="26"/>
                <w:szCs w:val="26"/>
                <w:lang w:eastAsia="ru-RU"/>
              </w:rPr>
              <w:t>72</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sz w:val="26"/>
                <w:szCs w:val="26"/>
                <w:lang w:eastAsia="ru-RU"/>
              </w:rPr>
            </w:pPr>
            <w:r w:rsidRPr="00AA6B53">
              <w:rPr>
                <w:rFonts w:ascii="Times New Roman" w:eastAsia="Times New Roman" w:hAnsi="Times New Roman"/>
                <w:sz w:val="26"/>
                <w:szCs w:val="26"/>
                <w:lang w:eastAsia="ru-RU"/>
              </w:rPr>
              <w:t>65</w:t>
            </w:r>
          </w:p>
        </w:tc>
        <w:tc>
          <w:tcPr>
            <w:tcW w:w="1701" w:type="dxa"/>
            <w:vAlign w:val="center"/>
          </w:tcPr>
          <w:p w:rsidR="00AA6B53" w:rsidRPr="00AA6B53" w:rsidRDefault="00AA6B53" w:rsidP="00AA6B53">
            <w:pPr>
              <w:spacing w:after="0" w:line="240" w:lineRule="auto"/>
              <w:jc w:val="center"/>
              <w:rPr>
                <w:rFonts w:ascii="Times New Roman" w:eastAsia="Times New Roman" w:hAnsi="Times New Roman"/>
                <w:sz w:val="26"/>
                <w:szCs w:val="26"/>
                <w:lang w:eastAsia="ru-RU"/>
              </w:rPr>
            </w:pPr>
            <w:r w:rsidRPr="00AA6B53">
              <w:rPr>
                <w:rFonts w:ascii="Times New Roman" w:eastAsia="Times New Roman" w:hAnsi="Times New Roman"/>
                <w:sz w:val="26"/>
                <w:szCs w:val="26"/>
                <w:lang w:eastAsia="ru-RU"/>
              </w:rPr>
              <w:t>88 682,7</w:t>
            </w:r>
          </w:p>
        </w:tc>
      </w:tr>
      <w:tr w:rsidR="00AA6B53" w:rsidRPr="00AA6B53" w:rsidTr="00AA6B53">
        <w:trPr>
          <w:trHeight w:val="850"/>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5</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ОГУП «ЛОКК»</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sz w:val="26"/>
                <w:szCs w:val="26"/>
                <w:lang w:eastAsia="ru-RU"/>
              </w:rPr>
              <w:t>Услуги ЖКХ (передача тепловой энергии)</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5</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4,7</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4 534</w:t>
            </w:r>
          </w:p>
        </w:tc>
      </w:tr>
      <w:tr w:rsidR="00AA6B53" w:rsidRPr="00AA6B53" w:rsidTr="00AA6B53">
        <w:trPr>
          <w:trHeight w:val="600"/>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6</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ОГУП «</w:t>
            </w:r>
            <w:proofErr w:type="spellStart"/>
            <w:r w:rsidRPr="00AA6B53">
              <w:rPr>
                <w:rFonts w:ascii="Times New Roman" w:eastAsia="Times New Roman" w:hAnsi="Times New Roman"/>
                <w:color w:val="000000"/>
                <w:sz w:val="26"/>
                <w:szCs w:val="26"/>
                <w:lang w:eastAsia="ru-RU"/>
              </w:rPr>
              <w:t>Липецкдоравтоцентр</w:t>
            </w:r>
            <w:proofErr w:type="spellEnd"/>
            <w:r w:rsidRPr="00AA6B53">
              <w:rPr>
                <w:rFonts w:ascii="Times New Roman" w:eastAsia="Times New Roman" w:hAnsi="Times New Roman"/>
                <w:color w:val="000000"/>
                <w:sz w:val="26"/>
                <w:szCs w:val="26"/>
                <w:lang w:eastAsia="ru-RU"/>
              </w:rPr>
              <w:t>»</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sz w:val="26"/>
                <w:szCs w:val="26"/>
                <w:lang w:eastAsia="ru-RU"/>
              </w:rPr>
              <w:t>Строительство автомобильных дорог</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63,4</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44,9</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r>
      <w:tr w:rsidR="00AA6B53" w:rsidRPr="00AA6B53" w:rsidTr="00AA6B53">
        <w:trPr>
          <w:trHeight w:val="600"/>
        </w:trPr>
        <w:tc>
          <w:tcPr>
            <w:tcW w:w="859" w:type="dxa"/>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lastRenderedPageBreak/>
              <w:t>7</w:t>
            </w:r>
          </w:p>
        </w:tc>
        <w:tc>
          <w:tcPr>
            <w:tcW w:w="3394" w:type="dxa"/>
            <w:shd w:val="clear" w:color="000000" w:fill="FFFFFF"/>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ОГУП «Дендропарк «Лесостепная опытно-селекционная станция»</w:t>
            </w:r>
          </w:p>
        </w:tc>
        <w:tc>
          <w:tcPr>
            <w:tcW w:w="141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Декоративное садоводство и производство продукции питомников</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1701"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1 500</w:t>
            </w:r>
          </w:p>
        </w:tc>
      </w:tr>
      <w:tr w:rsidR="00AA6B53" w:rsidRPr="00AA6B53" w:rsidTr="00AA6B53">
        <w:trPr>
          <w:trHeight w:val="600"/>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8</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ОГКП «Липецкий аэропорт»</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sz w:val="26"/>
                <w:szCs w:val="26"/>
                <w:lang w:eastAsia="ru-RU"/>
              </w:rPr>
              <w:t>Деятельность воздушного транспорта</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val="en-US" w:eastAsia="ru-RU"/>
              </w:rPr>
            </w:pPr>
            <w:r w:rsidRPr="00AA6B53">
              <w:rPr>
                <w:rFonts w:ascii="Times New Roman" w:eastAsia="Times New Roman" w:hAnsi="Times New Roman"/>
                <w:color w:val="000000"/>
                <w:sz w:val="26"/>
                <w:szCs w:val="26"/>
                <w:lang w:eastAsia="ru-RU"/>
              </w:rPr>
              <w:t>182 622</w:t>
            </w:r>
          </w:p>
        </w:tc>
      </w:tr>
      <w:tr w:rsidR="00AA6B53" w:rsidRPr="00AA6B53" w:rsidTr="00AA6B53">
        <w:trPr>
          <w:trHeight w:val="611"/>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9</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ОАО «Липецкие автобусные линии»</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sz w:val="26"/>
                <w:szCs w:val="26"/>
                <w:lang w:eastAsia="ru-RU"/>
              </w:rPr>
              <w:t>Деятельность сухопутного пассажирского транспорта</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30</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24</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val="en-US" w:eastAsia="ru-RU"/>
              </w:rPr>
            </w:pPr>
            <w:r w:rsidRPr="00AA6B53">
              <w:rPr>
                <w:rFonts w:ascii="Times New Roman" w:eastAsia="Times New Roman" w:hAnsi="Times New Roman"/>
                <w:color w:val="000000"/>
                <w:sz w:val="26"/>
                <w:szCs w:val="26"/>
                <w:lang w:eastAsia="ru-RU"/>
              </w:rPr>
              <w:t>147 597</w:t>
            </w:r>
          </w:p>
        </w:tc>
      </w:tr>
      <w:tr w:rsidR="00AA6B53" w:rsidRPr="00AA6B53" w:rsidTr="00AA6B53">
        <w:trPr>
          <w:trHeight w:val="637"/>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w:t>
            </w:r>
          </w:p>
        </w:tc>
        <w:tc>
          <w:tcPr>
            <w:tcW w:w="3394" w:type="dxa"/>
            <w:shd w:val="clear" w:color="000000" w:fill="FFFFFF"/>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АО «Корпорация развития Липецкой области»</w:t>
            </w:r>
          </w:p>
        </w:tc>
        <w:tc>
          <w:tcPr>
            <w:tcW w:w="141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Консультирование по вопросам коммерческой деятельности и управления</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менее 1</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менее 1</w:t>
            </w:r>
          </w:p>
        </w:tc>
        <w:tc>
          <w:tcPr>
            <w:tcW w:w="1701"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val="en-US" w:eastAsia="ru-RU"/>
              </w:rPr>
            </w:pPr>
            <w:r w:rsidRPr="00AA6B53">
              <w:rPr>
                <w:rFonts w:ascii="Times New Roman" w:eastAsia="Times New Roman" w:hAnsi="Times New Roman"/>
                <w:color w:val="000000"/>
                <w:sz w:val="26"/>
                <w:szCs w:val="26"/>
                <w:lang w:eastAsia="ru-RU"/>
              </w:rPr>
              <w:t>13 049,50</w:t>
            </w:r>
          </w:p>
        </w:tc>
      </w:tr>
      <w:tr w:rsidR="00AA6B53" w:rsidRPr="00AA6B53" w:rsidTr="00AA6B53">
        <w:trPr>
          <w:trHeight w:val="600"/>
        </w:trPr>
        <w:tc>
          <w:tcPr>
            <w:tcW w:w="859" w:type="dxa"/>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11</w:t>
            </w:r>
          </w:p>
        </w:tc>
        <w:tc>
          <w:tcPr>
            <w:tcW w:w="3394" w:type="dxa"/>
            <w:shd w:val="clear" w:color="000000" w:fill="FFFFFF"/>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 xml:space="preserve">АО «Проектный институт </w:t>
            </w:r>
            <w:proofErr w:type="spellStart"/>
            <w:r w:rsidRPr="00AA6B53">
              <w:rPr>
                <w:rFonts w:ascii="Times New Roman" w:eastAsia="Times New Roman" w:hAnsi="Times New Roman"/>
                <w:color w:val="000000"/>
                <w:sz w:val="26"/>
                <w:szCs w:val="26"/>
                <w:lang w:eastAsia="ru-RU"/>
              </w:rPr>
              <w:t>Липецкгражданпроект</w:t>
            </w:r>
            <w:proofErr w:type="spellEnd"/>
            <w:r w:rsidRPr="00AA6B53">
              <w:rPr>
                <w:rFonts w:ascii="Times New Roman" w:eastAsia="Times New Roman" w:hAnsi="Times New Roman"/>
                <w:color w:val="000000"/>
                <w:sz w:val="26"/>
                <w:szCs w:val="26"/>
                <w:lang w:eastAsia="ru-RU"/>
              </w:rPr>
              <w:t>»</w:t>
            </w:r>
          </w:p>
        </w:tc>
        <w:tc>
          <w:tcPr>
            <w:tcW w:w="141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50,9</w:t>
            </w:r>
          </w:p>
        </w:tc>
        <w:tc>
          <w:tcPr>
            <w:tcW w:w="3544" w:type="dxa"/>
            <w:shd w:val="clear" w:color="auto" w:fill="auto"/>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Архитектурная деятельность</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14</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41</w:t>
            </w:r>
          </w:p>
        </w:tc>
        <w:tc>
          <w:tcPr>
            <w:tcW w:w="1701"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w:t>
            </w:r>
          </w:p>
        </w:tc>
      </w:tr>
      <w:tr w:rsidR="00AA6B53" w:rsidRPr="00AA6B53" w:rsidTr="00AA6B53">
        <w:trPr>
          <w:trHeight w:val="600"/>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12</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АО «Свой Дом»</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Строительство, производство общестроительных работ по возведению зданий</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0,03</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0,04</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r>
      <w:tr w:rsidR="00AA6B53" w:rsidRPr="00AA6B53" w:rsidTr="00AA6B53">
        <w:trPr>
          <w:trHeight w:val="630"/>
        </w:trPr>
        <w:tc>
          <w:tcPr>
            <w:tcW w:w="859" w:type="dxa"/>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13</w:t>
            </w:r>
          </w:p>
        </w:tc>
        <w:tc>
          <w:tcPr>
            <w:tcW w:w="3394" w:type="dxa"/>
            <w:shd w:val="clear" w:color="000000" w:fill="FFFFFF"/>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АО «Особая экономическая зона промышленно-производственного типа»</w:t>
            </w:r>
          </w:p>
        </w:tc>
        <w:tc>
          <w:tcPr>
            <w:tcW w:w="141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Строительство зданий и сооружений</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н/д</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н/д</w:t>
            </w:r>
          </w:p>
        </w:tc>
        <w:tc>
          <w:tcPr>
            <w:tcW w:w="1701"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500 000</w:t>
            </w:r>
          </w:p>
        </w:tc>
      </w:tr>
      <w:tr w:rsidR="00AA6B53" w:rsidRPr="00AA6B53" w:rsidTr="00AA6B53">
        <w:trPr>
          <w:trHeight w:val="273"/>
        </w:trPr>
        <w:tc>
          <w:tcPr>
            <w:tcW w:w="859" w:type="dxa"/>
            <w:shd w:val="clear" w:color="auto" w:fill="auto"/>
            <w:noWrap/>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14</w:t>
            </w:r>
          </w:p>
        </w:tc>
        <w:tc>
          <w:tcPr>
            <w:tcW w:w="3394" w:type="dxa"/>
            <w:shd w:val="clear" w:color="000000" w:fill="FFFFFF"/>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 xml:space="preserve">АО «Липецкая ипотечная корпорация» </w:t>
            </w:r>
            <w:r w:rsidRPr="00AA6B53">
              <w:rPr>
                <w:rFonts w:ascii="Times New Roman" w:eastAsia="Times New Roman" w:hAnsi="Times New Roman"/>
                <w:i/>
                <w:color w:val="000000"/>
                <w:sz w:val="26"/>
                <w:szCs w:val="26"/>
                <w:lang w:eastAsia="ru-RU"/>
              </w:rPr>
              <w:t>(в стадии банкротства)</w:t>
            </w:r>
          </w:p>
        </w:tc>
        <w:tc>
          <w:tcPr>
            <w:tcW w:w="141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60,4</w:t>
            </w:r>
          </w:p>
        </w:tc>
        <w:tc>
          <w:tcPr>
            <w:tcW w:w="3544" w:type="dxa"/>
            <w:shd w:val="clear" w:color="auto" w:fill="auto"/>
            <w:vAlign w:val="center"/>
            <w:hideMark/>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Строительство, производство общестроительных работ по возведению зданий</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c>
          <w:tcPr>
            <w:tcW w:w="2268"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c>
          <w:tcPr>
            <w:tcW w:w="1701" w:type="dxa"/>
            <w:shd w:val="clear" w:color="auto" w:fill="auto"/>
            <w:vAlign w:val="center"/>
            <w:hideMark/>
          </w:tcPr>
          <w:p w:rsidR="00AA6B53" w:rsidRPr="00AA6B53" w:rsidRDefault="00AA6B53" w:rsidP="00AA6B53">
            <w:pPr>
              <w:spacing w:after="0" w:line="240" w:lineRule="auto"/>
              <w:jc w:val="center"/>
              <w:rPr>
                <w:rFonts w:ascii="Times New Roman" w:eastAsia="Times New Roman" w:hAnsi="Times New Roman"/>
                <w:color w:val="000000"/>
                <w:sz w:val="26"/>
                <w:szCs w:val="26"/>
                <w:lang w:val="en-US" w:eastAsia="ru-RU"/>
              </w:rPr>
            </w:pPr>
            <w:r w:rsidRPr="00AA6B53">
              <w:rPr>
                <w:rFonts w:ascii="Times New Roman" w:eastAsia="Times New Roman" w:hAnsi="Times New Roman"/>
                <w:color w:val="000000"/>
                <w:sz w:val="26"/>
                <w:szCs w:val="26"/>
                <w:lang w:eastAsia="ru-RU"/>
              </w:rPr>
              <w:t>0</w:t>
            </w:r>
          </w:p>
        </w:tc>
      </w:tr>
      <w:tr w:rsidR="00AA6B53" w:rsidRPr="00AA6B53" w:rsidTr="00AA6B53">
        <w:trPr>
          <w:trHeight w:val="630"/>
        </w:trPr>
        <w:tc>
          <w:tcPr>
            <w:tcW w:w="859" w:type="dxa"/>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15</w:t>
            </w:r>
          </w:p>
        </w:tc>
        <w:tc>
          <w:tcPr>
            <w:tcW w:w="3394" w:type="dxa"/>
            <w:shd w:val="clear" w:color="000000" w:fill="FFFFFF"/>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АО «</w:t>
            </w:r>
            <w:proofErr w:type="spellStart"/>
            <w:r w:rsidRPr="00AA6B53">
              <w:rPr>
                <w:rFonts w:ascii="Times New Roman" w:eastAsia="Times New Roman" w:hAnsi="Times New Roman"/>
                <w:color w:val="000000"/>
                <w:sz w:val="26"/>
                <w:szCs w:val="26"/>
                <w:lang w:eastAsia="ru-RU"/>
              </w:rPr>
              <w:t>Облремстройпроект</w:t>
            </w:r>
            <w:proofErr w:type="spellEnd"/>
            <w:r w:rsidRPr="00AA6B53">
              <w:rPr>
                <w:rFonts w:ascii="Times New Roman" w:eastAsia="Times New Roman" w:hAnsi="Times New Roman"/>
                <w:color w:val="000000"/>
                <w:sz w:val="26"/>
                <w:szCs w:val="26"/>
                <w:lang w:eastAsia="ru-RU"/>
              </w:rPr>
              <w:t xml:space="preserve">» </w:t>
            </w:r>
            <w:r w:rsidRPr="00AA6B53">
              <w:rPr>
                <w:rFonts w:ascii="Times New Roman" w:eastAsia="Times New Roman" w:hAnsi="Times New Roman"/>
                <w:i/>
                <w:color w:val="000000"/>
                <w:sz w:val="26"/>
                <w:szCs w:val="26"/>
                <w:lang w:eastAsia="ru-RU"/>
              </w:rPr>
              <w:t>(в стадии ликвидации)</w:t>
            </w:r>
          </w:p>
        </w:tc>
        <w:tc>
          <w:tcPr>
            <w:tcW w:w="141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100</w:t>
            </w:r>
          </w:p>
        </w:tc>
        <w:tc>
          <w:tcPr>
            <w:tcW w:w="3544" w:type="dxa"/>
            <w:shd w:val="clear" w:color="auto" w:fill="auto"/>
            <w:vAlign w:val="center"/>
          </w:tcPr>
          <w:p w:rsidR="00AA6B53" w:rsidRPr="00AA6B53" w:rsidRDefault="00AA6B53" w:rsidP="00AA6B53">
            <w:pPr>
              <w:spacing w:after="0" w:line="240" w:lineRule="auto"/>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Инженерные изыскания для строительства</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c>
          <w:tcPr>
            <w:tcW w:w="2268"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c>
          <w:tcPr>
            <w:tcW w:w="1701" w:type="dxa"/>
            <w:shd w:val="clear" w:color="auto" w:fill="auto"/>
            <w:vAlign w:val="center"/>
          </w:tcPr>
          <w:p w:rsidR="00AA6B53" w:rsidRPr="00AA6B53" w:rsidRDefault="00AA6B53" w:rsidP="00AA6B53">
            <w:pPr>
              <w:spacing w:after="0" w:line="240" w:lineRule="auto"/>
              <w:jc w:val="center"/>
              <w:rPr>
                <w:rFonts w:ascii="Times New Roman" w:eastAsia="Times New Roman" w:hAnsi="Times New Roman"/>
                <w:color w:val="000000"/>
                <w:sz w:val="26"/>
                <w:szCs w:val="26"/>
                <w:lang w:eastAsia="ru-RU"/>
              </w:rPr>
            </w:pPr>
            <w:r w:rsidRPr="00AA6B53">
              <w:rPr>
                <w:rFonts w:ascii="Times New Roman" w:eastAsia="Times New Roman" w:hAnsi="Times New Roman"/>
                <w:color w:val="000000"/>
                <w:sz w:val="26"/>
                <w:szCs w:val="26"/>
                <w:lang w:eastAsia="ru-RU"/>
              </w:rPr>
              <w:t>0</w:t>
            </w:r>
          </w:p>
        </w:tc>
      </w:tr>
    </w:tbl>
    <w:p w:rsidR="0056531D" w:rsidRDefault="0056531D" w:rsidP="0056531D">
      <w:pPr>
        <w:spacing w:after="0" w:line="240" w:lineRule="auto"/>
        <w:rPr>
          <w:rFonts w:ascii="Times New Roman" w:hAnsi="Times New Roman"/>
          <w:sz w:val="26"/>
          <w:szCs w:val="24"/>
          <w:highlight w:val="yellow"/>
        </w:rPr>
      </w:pPr>
    </w:p>
    <w:p w:rsidR="0056531D" w:rsidRDefault="0056531D" w:rsidP="0056531D">
      <w:pPr>
        <w:spacing w:after="0" w:line="240" w:lineRule="auto"/>
        <w:rPr>
          <w:rFonts w:ascii="Times New Roman" w:hAnsi="Times New Roman"/>
          <w:sz w:val="26"/>
          <w:szCs w:val="24"/>
          <w:highlight w:val="yellow"/>
        </w:rPr>
      </w:pPr>
    </w:p>
    <w:p w:rsidR="009B021D" w:rsidRDefault="009B021D" w:rsidP="0056531D">
      <w:pPr>
        <w:spacing w:after="0" w:line="240" w:lineRule="auto"/>
        <w:rPr>
          <w:rFonts w:ascii="Times New Roman" w:hAnsi="Times New Roman"/>
          <w:sz w:val="26"/>
          <w:szCs w:val="24"/>
          <w:highlight w:val="yellow"/>
        </w:rPr>
      </w:pPr>
    </w:p>
    <w:p w:rsidR="009B021D" w:rsidRDefault="009B021D" w:rsidP="0056531D">
      <w:pPr>
        <w:spacing w:after="0" w:line="240" w:lineRule="auto"/>
        <w:rPr>
          <w:rFonts w:ascii="Times New Roman" w:hAnsi="Times New Roman"/>
          <w:sz w:val="26"/>
          <w:szCs w:val="24"/>
          <w:highlight w:val="yellow"/>
        </w:rPr>
      </w:pPr>
    </w:p>
    <w:p w:rsidR="009B021D" w:rsidRDefault="009B021D" w:rsidP="0056531D">
      <w:pPr>
        <w:spacing w:after="0" w:line="240" w:lineRule="auto"/>
        <w:rPr>
          <w:rFonts w:ascii="Times New Roman" w:hAnsi="Times New Roman"/>
          <w:sz w:val="26"/>
          <w:szCs w:val="24"/>
          <w:highlight w:val="yellow"/>
        </w:rPr>
      </w:pPr>
    </w:p>
    <w:p w:rsidR="009B021D" w:rsidRDefault="009B021D" w:rsidP="0056531D">
      <w:pPr>
        <w:spacing w:after="0" w:line="240" w:lineRule="auto"/>
        <w:rPr>
          <w:rFonts w:ascii="Times New Roman" w:hAnsi="Times New Roman"/>
          <w:sz w:val="26"/>
          <w:szCs w:val="24"/>
          <w:highlight w:val="yellow"/>
        </w:rPr>
      </w:pPr>
    </w:p>
    <w:p w:rsidR="009B021D" w:rsidRPr="009B021D" w:rsidRDefault="009B021D" w:rsidP="009B021D">
      <w:pPr>
        <w:spacing w:after="0" w:line="240" w:lineRule="auto"/>
        <w:jc w:val="right"/>
        <w:rPr>
          <w:rFonts w:ascii="Times New Roman" w:hAnsi="Times New Roman"/>
          <w:sz w:val="28"/>
          <w:szCs w:val="28"/>
        </w:rPr>
      </w:pPr>
      <w:r w:rsidRPr="009B021D">
        <w:rPr>
          <w:rFonts w:ascii="Times New Roman" w:hAnsi="Times New Roman"/>
          <w:sz w:val="28"/>
          <w:szCs w:val="28"/>
        </w:rPr>
        <w:lastRenderedPageBreak/>
        <w:t>Приложение 3</w:t>
      </w:r>
    </w:p>
    <w:p w:rsidR="009B021D" w:rsidRPr="00586E94" w:rsidRDefault="009B021D" w:rsidP="009B021D">
      <w:pPr>
        <w:spacing w:after="0" w:line="240" w:lineRule="auto"/>
        <w:jc w:val="center"/>
        <w:rPr>
          <w:rFonts w:ascii="Times New Roman" w:hAnsi="Times New Roman"/>
          <w:b/>
          <w:sz w:val="28"/>
          <w:szCs w:val="28"/>
        </w:rPr>
      </w:pPr>
      <w:r w:rsidRPr="00586E94">
        <w:rPr>
          <w:rFonts w:ascii="Times New Roman" w:hAnsi="Times New Roman"/>
          <w:b/>
          <w:sz w:val="28"/>
          <w:szCs w:val="28"/>
        </w:rPr>
        <w:t xml:space="preserve">Реестр хозяйствующих субъектов, доля участия муниципальных образований Липецкой области в которых </w:t>
      </w:r>
    </w:p>
    <w:p w:rsidR="009B021D" w:rsidRPr="00B443AC" w:rsidRDefault="009B021D" w:rsidP="009B021D">
      <w:pPr>
        <w:spacing w:after="0" w:line="240" w:lineRule="auto"/>
        <w:jc w:val="center"/>
        <w:rPr>
          <w:rFonts w:ascii="Times New Roman" w:hAnsi="Times New Roman"/>
          <w:b/>
          <w:sz w:val="28"/>
          <w:szCs w:val="28"/>
        </w:rPr>
      </w:pPr>
      <w:r w:rsidRPr="00586E94">
        <w:rPr>
          <w:rFonts w:ascii="Times New Roman" w:hAnsi="Times New Roman"/>
          <w:b/>
          <w:sz w:val="28"/>
          <w:szCs w:val="28"/>
        </w:rPr>
        <w:t>составляет 50 и более процентов</w:t>
      </w:r>
    </w:p>
    <w:tbl>
      <w:tblPr>
        <w:tblW w:w="15310" w:type="dxa"/>
        <w:tblInd w:w="-34" w:type="dxa"/>
        <w:tblLayout w:type="fixed"/>
        <w:tblLook w:val="04A0" w:firstRow="1" w:lastRow="0" w:firstColumn="1" w:lastColumn="0" w:noHBand="0" w:noVBand="1"/>
      </w:tblPr>
      <w:tblGrid>
        <w:gridCol w:w="709"/>
        <w:gridCol w:w="3261"/>
        <w:gridCol w:w="1559"/>
        <w:gridCol w:w="3544"/>
        <w:gridCol w:w="2268"/>
        <w:gridCol w:w="2268"/>
        <w:gridCol w:w="1701"/>
      </w:tblGrid>
      <w:tr w:rsidR="009B021D" w:rsidRPr="00B443AC" w:rsidTr="000C720C">
        <w:trPr>
          <w:trHeight w:val="2877"/>
        </w:trPr>
        <w:tc>
          <w:tcPr>
            <w:tcW w:w="709" w:type="dxa"/>
            <w:tcBorders>
              <w:top w:val="single" w:sz="8" w:space="0" w:color="auto"/>
              <w:left w:val="single" w:sz="8" w:space="0" w:color="auto"/>
              <w:right w:val="single" w:sz="8" w:space="0" w:color="auto"/>
            </w:tcBorders>
            <w:vAlign w:val="center"/>
          </w:tcPr>
          <w:p w:rsidR="009B021D" w:rsidRPr="00B443AC" w:rsidRDefault="009B021D" w:rsidP="000C720C">
            <w:pPr>
              <w:spacing w:after="0" w:line="240" w:lineRule="auto"/>
              <w:jc w:val="center"/>
              <w:rPr>
                <w:rFonts w:ascii="Times New Roman" w:eastAsia="Times New Roman" w:hAnsi="Times New Roman"/>
                <w:bCs/>
                <w:color w:val="000000"/>
                <w:sz w:val="26"/>
                <w:szCs w:val="26"/>
                <w:lang w:eastAsia="ru-RU"/>
              </w:rPr>
            </w:pPr>
            <w:r w:rsidRPr="00B443AC">
              <w:rPr>
                <w:rFonts w:ascii="Times New Roman" w:eastAsia="Times New Roman" w:hAnsi="Times New Roman"/>
                <w:bCs/>
                <w:color w:val="000000"/>
                <w:sz w:val="26"/>
                <w:szCs w:val="26"/>
                <w:lang w:eastAsia="ru-RU"/>
              </w:rPr>
              <w:t>№ п/п</w:t>
            </w:r>
          </w:p>
        </w:tc>
        <w:tc>
          <w:tcPr>
            <w:tcW w:w="3261" w:type="dxa"/>
            <w:tcBorders>
              <w:top w:val="single" w:sz="8" w:space="0" w:color="auto"/>
              <w:left w:val="single" w:sz="8" w:space="0" w:color="auto"/>
              <w:bottom w:val="nil"/>
              <w:right w:val="single" w:sz="8" w:space="0" w:color="auto"/>
            </w:tcBorders>
            <w:shd w:val="clear" w:color="auto" w:fill="auto"/>
            <w:vAlign w:val="center"/>
          </w:tcPr>
          <w:p w:rsidR="009B021D" w:rsidRPr="00B443AC" w:rsidRDefault="009B021D" w:rsidP="000C720C">
            <w:pPr>
              <w:spacing w:after="0" w:line="240" w:lineRule="auto"/>
              <w:jc w:val="center"/>
              <w:rPr>
                <w:rFonts w:ascii="Times New Roman" w:eastAsia="Times New Roman" w:hAnsi="Times New Roman"/>
                <w:bCs/>
                <w:color w:val="000000"/>
                <w:sz w:val="26"/>
                <w:szCs w:val="26"/>
                <w:lang w:eastAsia="ru-RU"/>
              </w:rPr>
            </w:pPr>
            <w:r w:rsidRPr="00B443AC">
              <w:rPr>
                <w:rFonts w:ascii="Times New Roman" w:eastAsia="Times New Roman" w:hAnsi="Times New Roman"/>
                <w:bCs/>
                <w:color w:val="000000"/>
                <w:sz w:val="26"/>
                <w:szCs w:val="26"/>
                <w:lang w:eastAsia="ru-RU"/>
              </w:rPr>
              <w:t>Наименование хозяйствующего субъекта</w:t>
            </w:r>
          </w:p>
        </w:tc>
        <w:tc>
          <w:tcPr>
            <w:tcW w:w="1559" w:type="dxa"/>
            <w:tcBorders>
              <w:top w:val="single" w:sz="8" w:space="0" w:color="auto"/>
              <w:left w:val="single" w:sz="8" w:space="0" w:color="auto"/>
              <w:bottom w:val="nil"/>
              <w:right w:val="single" w:sz="8" w:space="0" w:color="auto"/>
            </w:tcBorders>
            <w:shd w:val="clear" w:color="auto" w:fill="auto"/>
            <w:vAlign w:val="center"/>
          </w:tcPr>
          <w:p w:rsidR="009B021D" w:rsidRPr="00B443AC" w:rsidRDefault="009B021D" w:rsidP="000C720C">
            <w:pPr>
              <w:spacing w:after="0" w:line="240" w:lineRule="auto"/>
              <w:jc w:val="center"/>
              <w:rPr>
                <w:rFonts w:ascii="Times New Roman" w:eastAsia="Times New Roman" w:hAnsi="Times New Roman"/>
                <w:bCs/>
                <w:color w:val="000000"/>
                <w:sz w:val="26"/>
                <w:szCs w:val="26"/>
                <w:lang w:eastAsia="ru-RU"/>
              </w:rPr>
            </w:pPr>
            <w:r>
              <w:rPr>
                <w:rFonts w:ascii="Times New Roman" w:eastAsia="Times New Roman" w:hAnsi="Times New Roman"/>
                <w:bCs/>
                <w:color w:val="000000"/>
                <w:sz w:val="26"/>
                <w:szCs w:val="26"/>
                <w:lang w:eastAsia="ru-RU"/>
              </w:rPr>
              <w:t>Суммарная доля участия муниципалитетов</w:t>
            </w:r>
            <w:r w:rsidRPr="00B443AC">
              <w:rPr>
                <w:rFonts w:ascii="Times New Roman" w:eastAsia="Times New Roman" w:hAnsi="Times New Roman"/>
                <w:bCs/>
                <w:color w:val="000000"/>
                <w:sz w:val="26"/>
                <w:szCs w:val="26"/>
                <w:lang w:eastAsia="ru-RU"/>
              </w:rPr>
              <w:t xml:space="preserve"> в хозяйствующем субъекте, в процентах</w:t>
            </w:r>
          </w:p>
        </w:tc>
        <w:tc>
          <w:tcPr>
            <w:tcW w:w="3544" w:type="dxa"/>
            <w:tcBorders>
              <w:top w:val="single" w:sz="8" w:space="0" w:color="auto"/>
              <w:left w:val="single" w:sz="8" w:space="0" w:color="auto"/>
              <w:bottom w:val="nil"/>
              <w:right w:val="single" w:sz="4" w:space="0" w:color="auto"/>
            </w:tcBorders>
            <w:shd w:val="clear" w:color="auto" w:fill="auto"/>
            <w:vAlign w:val="center"/>
          </w:tcPr>
          <w:p w:rsidR="009B021D" w:rsidRPr="00B443AC" w:rsidRDefault="009B021D" w:rsidP="000C720C">
            <w:pPr>
              <w:spacing w:after="0" w:line="240" w:lineRule="auto"/>
              <w:rPr>
                <w:rFonts w:ascii="Times New Roman" w:eastAsia="Times New Roman" w:hAnsi="Times New Roman"/>
                <w:bCs/>
                <w:sz w:val="26"/>
                <w:szCs w:val="26"/>
                <w:lang w:eastAsia="ru-RU"/>
              </w:rPr>
            </w:pPr>
            <w:r w:rsidRPr="00B443AC">
              <w:rPr>
                <w:rFonts w:ascii="Times New Roman" w:eastAsia="Times New Roman" w:hAnsi="Times New Roman"/>
                <w:bCs/>
                <w:color w:val="000000"/>
                <w:sz w:val="26"/>
                <w:szCs w:val="26"/>
                <w:lang w:eastAsia="ru-RU"/>
              </w:rPr>
              <w:t>Наименование рынка присутствия хозяйствующего субъекта</w:t>
            </w:r>
          </w:p>
        </w:tc>
        <w:tc>
          <w:tcPr>
            <w:tcW w:w="2268" w:type="dxa"/>
            <w:tcBorders>
              <w:top w:val="single" w:sz="4" w:space="0" w:color="auto"/>
              <w:left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eastAsia="Times New Roman" w:hAnsi="Times New Roman"/>
                <w:bCs/>
                <w:color w:val="000000"/>
                <w:sz w:val="26"/>
                <w:szCs w:val="26"/>
                <w:lang w:eastAsia="ru-RU"/>
              </w:rPr>
            </w:pPr>
            <w:r w:rsidRPr="00B443AC">
              <w:rPr>
                <w:rFonts w:ascii="Times New Roman" w:eastAsia="Times New Roman" w:hAnsi="Times New Roman"/>
                <w:bCs/>
                <w:color w:val="000000"/>
                <w:sz w:val="26"/>
                <w:szCs w:val="26"/>
                <w:lang w:eastAsia="ru-RU"/>
              </w:rPr>
              <w:t>Рыночная доля хозяйствующего субъекта в натуральном выражении (по объемам реализованных това</w:t>
            </w:r>
            <w:r>
              <w:rPr>
                <w:rFonts w:ascii="Times New Roman" w:eastAsia="Times New Roman" w:hAnsi="Times New Roman"/>
                <w:bCs/>
                <w:color w:val="000000"/>
                <w:sz w:val="26"/>
                <w:szCs w:val="26"/>
                <w:lang w:eastAsia="ru-RU"/>
              </w:rPr>
              <w:t>ров/ работ/ услуг), в процентах</w:t>
            </w:r>
          </w:p>
        </w:tc>
        <w:tc>
          <w:tcPr>
            <w:tcW w:w="2268" w:type="dxa"/>
            <w:tcBorders>
              <w:top w:val="single" w:sz="4" w:space="0" w:color="auto"/>
              <w:left w:val="single" w:sz="4" w:space="0" w:color="auto"/>
              <w:right w:val="single" w:sz="4" w:space="0" w:color="auto"/>
            </w:tcBorders>
            <w:shd w:val="clear" w:color="auto" w:fill="auto"/>
            <w:vAlign w:val="center"/>
          </w:tcPr>
          <w:p w:rsidR="009B021D" w:rsidRPr="00B443AC" w:rsidRDefault="009B021D" w:rsidP="000C720C">
            <w:pPr>
              <w:spacing w:after="0" w:line="240" w:lineRule="auto"/>
              <w:jc w:val="center"/>
              <w:rPr>
                <w:rFonts w:ascii="Times New Roman" w:eastAsia="Times New Roman" w:hAnsi="Times New Roman"/>
                <w:bCs/>
                <w:color w:val="000000"/>
                <w:sz w:val="26"/>
                <w:szCs w:val="26"/>
                <w:lang w:eastAsia="ru-RU"/>
              </w:rPr>
            </w:pPr>
            <w:r w:rsidRPr="00B443AC">
              <w:rPr>
                <w:rFonts w:ascii="Times New Roman" w:eastAsia="Times New Roman" w:hAnsi="Times New Roman"/>
                <w:bCs/>
                <w:color w:val="000000"/>
                <w:sz w:val="26"/>
                <w:szCs w:val="26"/>
                <w:lang w:eastAsia="ru-RU"/>
              </w:rPr>
              <w:t>Рыночная доля хозяйствующего субъекта в стоимостном выражении (по выручке от реализации това</w:t>
            </w:r>
            <w:r>
              <w:rPr>
                <w:rFonts w:ascii="Times New Roman" w:eastAsia="Times New Roman" w:hAnsi="Times New Roman"/>
                <w:bCs/>
                <w:color w:val="000000"/>
                <w:sz w:val="26"/>
                <w:szCs w:val="26"/>
                <w:lang w:eastAsia="ru-RU"/>
              </w:rPr>
              <w:t>ров/ работ/ услуг), в процентах</w:t>
            </w:r>
          </w:p>
        </w:tc>
        <w:tc>
          <w:tcPr>
            <w:tcW w:w="1701" w:type="dxa"/>
            <w:tcBorders>
              <w:top w:val="single" w:sz="8" w:space="0" w:color="auto"/>
              <w:left w:val="nil"/>
              <w:right w:val="single" w:sz="8" w:space="0" w:color="000000"/>
            </w:tcBorders>
            <w:shd w:val="clear" w:color="auto" w:fill="auto"/>
            <w:vAlign w:val="center"/>
          </w:tcPr>
          <w:p w:rsidR="009B021D" w:rsidRPr="00B443AC" w:rsidRDefault="009B021D" w:rsidP="000C720C">
            <w:pPr>
              <w:spacing w:after="0" w:line="240" w:lineRule="auto"/>
              <w:jc w:val="center"/>
              <w:rPr>
                <w:rFonts w:ascii="Times New Roman" w:eastAsia="Times New Roman" w:hAnsi="Times New Roman"/>
                <w:bCs/>
                <w:color w:val="000000"/>
                <w:sz w:val="26"/>
                <w:szCs w:val="26"/>
                <w:lang w:eastAsia="ru-RU"/>
              </w:rPr>
            </w:pPr>
            <w:r w:rsidRPr="00B443AC">
              <w:rPr>
                <w:rFonts w:ascii="Times New Roman" w:eastAsia="Times New Roman" w:hAnsi="Times New Roman"/>
                <w:bCs/>
                <w:color w:val="000000"/>
                <w:sz w:val="26"/>
                <w:szCs w:val="26"/>
                <w:lang w:eastAsia="ru-RU"/>
              </w:rPr>
              <w:t>Суммарный объем финансирования хозяйствующего субъекта из бюджета, тыс. руб.</w:t>
            </w:r>
          </w:p>
          <w:p w:rsidR="009B021D" w:rsidRPr="00B443AC" w:rsidRDefault="009B021D" w:rsidP="000C720C">
            <w:pPr>
              <w:spacing w:after="0" w:line="240" w:lineRule="auto"/>
              <w:rPr>
                <w:rFonts w:ascii="Times New Roman" w:eastAsia="Times New Roman" w:hAnsi="Times New Roman"/>
                <w:bCs/>
                <w:color w:val="000000"/>
                <w:sz w:val="26"/>
                <w:szCs w:val="26"/>
                <w:lang w:eastAsia="ru-RU"/>
              </w:rPr>
            </w:pP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sz w:val="26"/>
                <w:szCs w:val="26"/>
              </w:rPr>
            </w:pPr>
            <w:r>
              <w:rPr>
                <w:rFonts w:ascii="Times New Roman" w:hAnsi="Times New Roman"/>
                <w:sz w:val="26"/>
                <w:szCs w:val="26"/>
              </w:rPr>
              <w:t>1</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7153E2">
              <w:rPr>
                <w:rFonts w:ascii="Times New Roman" w:hAnsi="Times New Roman"/>
                <w:sz w:val="26"/>
                <w:szCs w:val="26"/>
              </w:rPr>
              <w:t>МУП «</w:t>
            </w:r>
            <w:proofErr w:type="spellStart"/>
            <w:r w:rsidRPr="007153E2">
              <w:rPr>
                <w:rFonts w:ascii="Times New Roman" w:hAnsi="Times New Roman"/>
                <w:sz w:val="26"/>
                <w:szCs w:val="26"/>
              </w:rPr>
              <w:t>Красноебытсервис</w:t>
            </w:r>
            <w:proofErr w:type="spellEnd"/>
            <w:r w:rsidRPr="007153E2">
              <w:rPr>
                <w:rFonts w:ascii="Times New Roman" w:hAnsi="Times New Roman"/>
                <w:sz w:val="26"/>
                <w:szCs w:val="26"/>
              </w:rPr>
              <w:t>» (Краснинский 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50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Оказание бытовых услуг</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sz w:val="26"/>
                <w:szCs w:val="26"/>
              </w:rPr>
            </w:pPr>
            <w:r w:rsidRPr="00F005E8">
              <w:rPr>
                <w:rFonts w:ascii="Times New Roman" w:hAnsi="Times New Roman"/>
                <w:sz w:val="26"/>
                <w:szCs w:val="26"/>
              </w:rPr>
              <w:t>786,3</w:t>
            </w:r>
          </w:p>
        </w:tc>
      </w:tr>
      <w:tr w:rsidR="009B021D" w:rsidRPr="00B443AC" w:rsidTr="000C720C">
        <w:trPr>
          <w:trHeight w:val="445"/>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sz w:val="26"/>
                <w:szCs w:val="26"/>
              </w:rPr>
            </w:pPr>
            <w:r>
              <w:rPr>
                <w:rFonts w:ascii="Times New Roman" w:hAnsi="Times New Roman"/>
                <w:sz w:val="26"/>
                <w:szCs w:val="26"/>
              </w:rPr>
              <w:t>2</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МУП «Архитектор»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Архитектурная деятельность, геодезические работы</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2</w:t>
            </w:r>
            <w:r w:rsidRPr="00B443AC">
              <w:rPr>
                <w:rFonts w:ascii="Times New Roman" w:hAnsi="Times New Roman"/>
                <w:sz w:val="26"/>
                <w:szCs w:val="26"/>
              </w:rPr>
              <w:t>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sz w:val="26"/>
                <w:szCs w:val="26"/>
              </w:rPr>
            </w:pPr>
            <w:r w:rsidRPr="00B443AC">
              <w:rPr>
                <w:rFonts w:ascii="Times New Roman" w:hAnsi="Times New Roman"/>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3</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 xml:space="preserve">МУП ЖКХ </w:t>
            </w:r>
            <w:proofErr w:type="spellStart"/>
            <w:r w:rsidRPr="00B443AC">
              <w:rPr>
                <w:rFonts w:ascii="Times New Roman" w:hAnsi="Times New Roman"/>
                <w:bCs/>
                <w:color w:val="000000"/>
                <w:sz w:val="26"/>
                <w:szCs w:val="26"/>
              </w:rPr>
              <w:t>Воловского</w:t>
            </w:r>
            <w:proofErr w:type="spellEnd"/>
            <w:r w:rsidRPr="00B443AC">
              <w:rPr>
                <w:rFonts w:ascii="Times New Roman" w:hAnsi="Times New Roman"/>
                <w:bCs/>
                <w:color w:val="000000"/>
                <w:sz w:val="26"/>
                <w:szCs w:val="26"/>
              </w:rPr>
              <w:t xml:space="preserve"> муниципального района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Услуги ЖКХ</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bCs/>
                <w:color w:val="000000"/>
                <w:sz w:val="26"/>
                <w:szCs w:val="26"/>
              </w:rPr>
            </w:pPr>
            <w:r>
              <w:rPr>
                <w:rFonts w:ascii="Times New Roman" w:hAnsi="Times New Roman"/>
                <w:bCs/>
                <w:color w:val="000000"/>
                <w:sz w:val="26"/>
                <w:szCs w:val="26"/>
              </w:rPr>
              <w:t>4</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color w:val="000000"/>
                <w:sz w:val="26"/>
                <w:szCs w:val="26"/>
              </w:rPr>
            </w:pPr>
            <w:r w:rsidRPr="00B443AC">
              <w:rPr>
                <w:rFonts w:ascii="Times New Roman" w:hAnsi="Times New Roman"/>
                <w:bCs/>
                <w:color w:val="000000"/>
                <w:sz w:val="26"/>
                <w:szCs w:val="26"/>
              </w:rPr>
              <w:t>МУП «Магазин Книги»</w:t>
            </w: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Данковский</w:t>
            </w:r>
            <w:proofErr w:type="spellEnd"/>
            <w:r>
              <w:rPr>
                <w:rFonts w:ascii="Times New Roman" w:hAnsi="Times New Roman"/>
                <w:bCs/>
                <w:color w:val="000000"/>
                <w:sz w:val="26"/>
                <w:szCs w:val="26"/>
              </w:rPr>
              <w:t xml:space="preserve"> 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Розничная торговля</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color w:val="000000"/>
                <w:sz w:val="26"/>
                <w:szCs w:val="26"/>
              </w:rPr>
            </w:pPr>
            <w:r w:rsidRPr="00B443AC">
              <w:rPr>
                <w:rFonts w:ascii="Times New Roman" w:hAnsi="Times New Roman"/>
                <w:color w:val="000000"/>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bCs/>
                <w:color w:val="000000"/>
                <w:sz w:val="26"/>
                <w:szCs w:val="26"/>
              </w:rPr>
            </w:pPr>
            <w:r>
              <w:rPr>
                <w:rFonts w:ascii="Times New Roman" w:hAnsi="Times New Roman"/>
                <w:bCs/>
                <w:color w:val="000000"/>
                <w:sz w:val="26"/>
                <w:szCs w:val="26"/>
              </w:rPr>
              <w:t>5</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color w:val="000000"/>
                <w:sz w:val="26"/>
                <w:szCs w:val="26"/>
              </w:rPr>
            </w:pPr>
            <w:r w:rsidRPr="00B443AC">
              <w:rPr>
                <w:rFonts w:ascii="Times New Roman" w:hAnsi="Times New Roman"/>
                <w:bCs/>
                <w:color w:val="000000"/>
                <w:sz w:val="26"/>
                <w:szCs w:val="26"/>
              </w:rPr>
              <w:t>МУП «</w:t>
            </w:r>
            <w:proofErr w:type="spellStart"/>
            <w:r w:rsidRPr="00B443AC">
              <w:rPr>
                <w:rFonts w:ascii="Times New Roman" w:hAnsi="Times New Roman"/>
                <w:bCs/>
                <w:color w:val="000000"/>
                <w:sz w:val="26"/>
                <w:szCs w:val="26"/>
              </w:rPr>
              <w:t>Бытсервис</w:t>
            </w:r>
            <w:proofErr w:type="spellEnd"/>
            <w:r w:rsidRPr="00B443AC">
              <w:rPr>
                <w:rFonts w:ascii="Times New Roman" w:hAnsi="Times New Roman"/>
                <w:bCs/>
                <w:color w:val="000000"/>
                <w:sz w:val="26"/>
                <w:szCs w:val="26"/>
              </w:rPr>
              <w:t>»</w:t>
            </w:r>
            <w:r>
              <w:rPr>
                <w:rFonts w:ascii="Times New Roman" w:hAnsi="Times New Roman"/>
                <w:bCs/>
                <w:color w:val="000000"/>
                <w:sz w:val="26"/>
                <w:szCs w:val="26"/>
              </w:rPr>
              <w:t xml:space="preserve"> (деятельность не осуществляет)</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Оказание бытовых услуг</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color w:val="000000"/>
                <w:sz w:val="26"/>
                <w:szCs w:val="26"/>
              </w:rPr>
            </w:pPr>
            <w:r w:rsidRPr="00B443AC">
              <w:rPr>
                <w:rFonts w:ascii="Times New Roman" w:hAnsi="Times New Roman"/>
                <w:color w:val="000000"/>
                <w:sz w:val="26"/>
                <w:szCs w:val="26"/>
              </w:rPr>
              <w:t>0</w:t>
            </w:r>
          </w:p>
        </w:tc>
      </w:tr>
      <w:tr w:rsidR="009B021D" w:rsidRPr="00F005E8"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sz w:val="26"/>
                <w:szCs w:val="26"/>
              </w:rPr>
            </w:pPr>
            <w:r>
              <w:rPr>
                <w:rFonts w:ascii="Times New Roman" w:hAnsi="Times New Roman"/>
                <w:sz w:val="26"/>
                <w:szCs w:val="26"/>
              </w:rPr>
              <w:t>6</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ЕМУП «Автоколонна          № 1499»</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Деятельность автобусного  транспорта по регулярным внутригородским  и  пригородным  пассажирским перевозкам</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74,3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75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F005E8" w:rsidRDefault="009B021D" w:rsidP="000C720C">
            <w:pPr>
              <w:spacing w:after="0"/>
              <w:jc w:val="center"/>
              <w:rPr>
                <w:rFonts w:ascii="Times New Roman" w:hAnsi="Times New Roman"/>
                <w:sz w:val="26"/>
                <w:szCs w:val="26"/>
              </w:rPr>
            </w:pPr>
            <w:r w:rsidRPr="00F005E8">
              <w:rPr>
                <w:rFonts w:ascii="Times New Roman" w:hAnsi="Times New Roman"/>
                <w:sz w:val="26"/>
                <w:szCs w:val="26"/>
              </w:rPr>
              <w:t>17 504</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sz w:val="26"/>
                <w:szCs w:val="26"/>
              </w:rPr>
            </w:pPr>
            <w:r>
              <w:rPr>
                <w:rFonts w:ascii="Times New Roman" w:hAnsi="Times New Roman"/>
                <w:sz w:val="26"/>
                <w:szCs w:val="26"/>
              </w:rPr>
              <w:lastRenderedPageBreak/>
              <w:t>7</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МУП города Ельца «По благоустройству и оказанию услуг по погребению»</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 xml:space="preserve">Деятельность по чистке уборке </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1,8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F005E8" w:rsidRDefault="009B021D" w:rsidP="000C720C">
            <w:pPr>
              <w:spacing w:after="0"/>
              <w:jc w:val="center"/>
              <w:rPr>
                <w:rFonts w:ascii="Times New Roman" w:hAnsi="Times New Roman"/>
                <w:sz w:val="26"/>
                <w:szCs w:val="26"/>
              </w:rPr>
            </w:pPr>
            <w:r w:rsidRPr="00F005E8">
              <w:rPr>
                <w:rFonts w:ascii="Times New Roman" w:hAnsi="Times New Roman"/>
                <w:sz w:val="26"/>
                <w:szCs w:val="26"/>
              </w:rPr>
              <w:t>2 441,9</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МУП «Дом быта»</w:t>
            </w:r>
            <w:r>
              <w:rPr>
                <w:rFonts w:ascii="Times New Roman" w:hAnsi="Times New Roman"/>
                <w:color w:val="000000"/>
                <w:sz w:val="26"/>
                <w:szCs w:val="26"/>
              </w:rPr>
              <w:t xml:space="preserve"> (Лебедянский 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Бытовые услуги</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5,3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5,3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F005E8" w:rsidRDefault="009B021D" w:rsidP="000C720C">
            <w:pPr>
              <w:spacing w:after="0" w:line="240" w:lineRule="auto"/>
              <w:jc w:val="center"/>
              <w:rPr>
                <w:rFonts w:ascii="Times New Roman" w:hAnsi="Times New Roman"/>
                <w:color w:val="000000"/>
                <w:sz w:val="26"/>
                <w:szCs w:val="26"/>
              </w:rPr>
            </w:pPr>
            <w:r w:rsidRPr="00F005E8">
              <w:rPr>
                <w:rFonts w:ascii="Times New Roman" w:hAnsi="Times New Roman"/>
                <w:color w:val="000000"/>
                <w:sz w:val="26"/>
                <w:szCs w:val="26"/>
              </w:rPr>
              <w:t>406,4</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sz w:val="26"/>
                <w:szCs w:val="26"/>
              </w:rPr>
              <w:t>МУП «Бытовик»</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Оказание бытовых услуг</w:t>
            </w:r>
          </w:p>
          <w:p w:rsidR="009B021D" w:rsidRPr="00B443AC" w:rsidRDefault="009B021D" w:rsidP="000C720C">
            <w:pPr>
              <w:spacing w:after="0" w:line="240" w:lineRule="auto"/>
              <w:rPr>
                <w:rFonts w:ascii="Times New Roman" w:hAnsi="Times New Roman"/>
                <w:color w:val="000000"/>
                <w:sz w:val="26"/>
                <w:szCs w:val="26"/>
              </w:rPr>
            </w:pP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25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F005E8" w:rsidRDefault="009B021D" w:rsidP="000C720C">
            <w:pPr>
              <w:spacing w:after="0"/>
              <w:jc w:val="center"/>
              <w:rPr>
                <w:rFonts w:ascii="Times New Roman" w:hAnsi="Times New Roman"/>
                <w:sz w:val="26"/>
                <w:szCs w:val="26"/>
              </w:rPr>
            </w:pPr>
            <w:r w:rsidRPr="00F005E8">
              <w:rPr>
                <w:rFonts w:ascii="Times New Roman" w:hAnsi="Times New Roman"/>
                <w:sz w:val="26"/>
                <w:szCs w:val="26"/>
              </w:rPr>
              <w:t>151</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bCs/>
                <w:color w:val="000000"/>
                <w:sz w:val="26"/>
                <w:szCs w:val="26"/>
              </w:rPr>
            </w:pPr>
            <w:r>
              <w:rPr>
                <w:rFonts w:ascii="Times New Roman" w:hAnsi="Times New Roman"/>
                <w:bCs/>
                <w:color w:val="000000"/>
                <w:sz w:val="26"/>
                <w:szCs w:val="26"/>
              </w:rPr>
              <w:t>10</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color w:val="000000"/>
                <w:sz w:val="26"/>
                <w:szCs w:val="26"/>
              </w:rPr>
            </w:pPr>
            <w:r w:rsidRPr="00B443AC">
              <w:rPr>
                <w:rFonts w:ascii="Times New Roman" w:hAnsi="Times New Roman"/>
                <w:bCs/>
                <w:color w:val="000000"/>
                <w:sz w:val="26"/>
                <w:szCs w:val="26"/>
              </w:rPr>
              <w:t>МУП ТЗП «</w:t>
            </w:r>
            <w:proofErr w:type="spellStart"/>
            <w:r w:rsidRPr="00B443AC">
              <w:rPr>
                <w:rFonts w:ascii="Times New Roman" w:hAnsi="Times New Roman"/>
                <w:bCs/>
                <w:color w:val="000000"/>
                <w:sz w:val="26"/>
                <w:szCs w:val="26"/>
              </w:rPr>
              <w:t>Раненбург</w:t>
            </w:r>
            <w:proofErr w:type="spellEnd"/>
            <w:r w:rsidRPr="00B443AC">
              <w:rPr>
                <w:rFonts w:ascii="Times New Roman" w:hAnsi="Times New Roman"/>
                <w:bCs/>
                <w:color w:val="000000"/>
                <w:sz w:val="26"/>
                <w:szCs w:val="26"/>
              </w:rPr>
              <w:t>-Плюс»</w:t>
            </w:r>
            <w:r>
              <w:rPr>
                <w:rFonts w:ascii="Times New Roman" w:hAnsi="Times New Roman"/>
                <w:bCs/>
                <w:color w:val="000000"/>
                <w:sz w:val="26"/>
                <w:szCs w:val="26"/>
              </w:rPr>
              <w:t xml:space="preserve"> (Чаплыгинский 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Pr>
                <w:rFonts w:ascii="Times New Roman" w:hAnsi="Times New Roman"/>
                <w:color w:val="000000"/>
                <w:sz w:val="26"/>
                <w:szCs w:val="26"/>
              </w:rPr>
              <w:t>Торговля розничная вне магазинов, палаток, рынков, производство пищевых субпродуктов в охлажденном виде</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0,1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color w:val="000000"/>
                <w:sz w:val="26"/>
                <w:szCs w:val="26"/>
              </w:rPr>
            </w:pPr>
            <w:r w:rsidRPr="00B443AC">
              <w:rPr>
                <w:rFonts w:ascii="Times New Roman" w:hAnsi="Times New Roman"/>
                <w:color w:val="000000"/>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color w:val="000000"/>
                <w:sz w:val="26"/>
                <w:szCs w:val="26"/>
              </w:rPr>
            </w:pPr>
            <w:r>
              <w:rPr>
                <w:rFonts w:ascii="Times New Roman" w:hAnsi="Times New Roman"/>
                <w:color w:val="000000"/>
                <w:sz w:val="26"/>
                <w:szCs w:val="26"/>
              </w:rPr>
              <w:t>11</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МУП «Арх</w:t>
            </w:r>
            <w:r>
              <w:rPr>
                <w:rFonts w:ascii="Times New Roman" w:hAnsi="Times New Roman"/>
                <w:color w:val="000000"/>
                <w:sz w:val="26"/>
                <w:szCs w:val="26"/>
              </w:rPr>
              <w:t xml:space="preserve">итектурное </w:t>
            </w:r>
            <w:r w:rsidRPr="00B443AC">
              <w:rPr>
                <w:rFonts w:ascii="Times New Roman" w:hAnsi="Times New Roman"/>
                <w:color w:val="000000"/>
                <w:sz w:val="26"/>
                <w:szCs w:val="26"/>
              </w:rPr>
              <w:t>бюро»</w:t>
            </w:r>
            <w:r>
              <w:rPr>
                <w:rFonts w:ascii="Times New Roman" w:hAnsi="Times New Roman"/>
                <w:color w:val="000000"/>
                <w:sz w:val="26"/>
                <w:szCs w:val="26"/>
              </w:rPr>
              <w:t xml:space="preserve"> (Елецкий 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Оформление архитектурно-разрешительной документации, геодезия</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color w:val="000000"/>
                <w:sz w:val="26"/>
                <w:szCs w:val="26"/>
              </w:rPr>
            </w:pPr>
            <w:r w:rsidRPr="00B443AC">
              <w:rPr>
                <w:rFonts w:ascii="Times New Roman" w:hAnsi="Times New Roman"/>
                <w:color w:val="000000"/>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color w:val="000000"/>
                <w:sz w:val="26"/>
                <w:szCs w:val="26"/>
              </w:rPr>
            </w:pPr>
            <w:r>
              <w:rPr>
                <w:rFonts w:ascii="Times New Roman" w:hAnsi="Times New Roman"/>
                <w:color w:val="000000"/>
                <w:sz w:val="26"/>
                <w:szCs w:val="26"/>
              </w:rPr>
              <w:t>12</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МУП «Чистое село»</w:t>
            </w:r>
            <w:r>
              <w:rPr>
                <w:rFonts w:ascii="Times New Roman" w:hAnsi="Times New Roman"/>
                <w:color w:val="000000"/>
                <w:sz w:val="26"/>
                <w:szCs w:val="26"/>
              </w:rPr>
              <w:t xml:space="preserve"> (Тербунский 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Уборка территорий</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color w:val="000000"/>
                <w:sz w:val="26"/>
                <w:szCs w:val="26"/>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color w:val="000000"/>
                <w:sz w:val="26"/>
                <w:szCs w:val="26"/>
              </w:rPr>
            </w:pPr>
            <w:r>
              <w:rPr>
                <w:rFonts w:ascii="Times New Roman" w:hAnsi="Times New Roman"/>
                <w:color w:val="000000"/>
                <w:sz w:val="26"/>
                <w:szCs w:val="26"/>
              </w:rPr>
              <w:t>6 768</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13</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w:t>
            </w:r>
            <w:proofErr w:type="spellStart"/>
            <w:r w:rsidRPr="00B443AC">
              <w:rPr>
                <w:rFonts w:ascii="Times New Roman" w:hAnsi="Times New Roman"/>
                <w:bCs/>
                <w:sz w:val="26"/>
                <w:szCs w:val="26"/>
              </w:rPr>
              <w:t>Липецкводоканал</w:t>
            </w:r>
            <w:proofErr w:type="spellEnd"/>
            <w:r w:rsidRPr="00B443AC">
              <w:rPr>
                <w:rFonts w:ascii="Times New Roman" w:hAnsi="Times New Roman"/>
                <w:bCs/>
                <w:sz w:val="26"/>
                <w:szCs w:val="26"/>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bCs/>
                <w:sz w:val="26"/>
                <w:szCs w:val="26"/>
              </w:rPr>
            </w:pPr>
            <w:r w:rsidRPr="00B443AC">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Сдача имущества в аренду</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н/д</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4,15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14</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w:t>
            </w:r>
            <w:proofErr w:type="spellStart"/>
            <w:r w:rsidRPr="00B443AC">
              <w:rPr>
                <w:rFonts w:ascii="Times New Roman" w:hAnsi="Times New Roman"/>
                <w:bCs/>
                <w:sz w:val="26"/>
                <w:szCs w:val="26"/>
              </w:rPr>
              <w:t>Липецктеплосеть</w:t>
            </w:r>
            <w:proofErr w:type="spellEnd"/>
            <w:r w:rsidRPr="00B443AC">
              <w:rPr>
                <w:rFonts w:ascii="Times New Roman" w:hAnsi="Times New Roman"/>
                <w:bCs/>
                <w:sz w:val="26"/>
                <w:szCs w:val="26"/>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bCs/>
                <w:sz w:val="26"/>
                <w:szCs w:val="26"/>
              </w:rPr>
            </w:pPr>
            <w:r w:rsidRPr="00B443AC">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Сдача имущества в аренду</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н/д</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4,87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r>
      <w:tr w:rsidR="009B021D" w:rsidRPr="00B443AC" w:rsidTr="000C720C">
        <w:trPr>
          <w:trHeight w:val="300"/>
        </w:trPr>
        <w:tc>
          <w:tcPr>
            <w:tcW w:w="709" w:type="dxa"/>
            <w:tcBorders>
              <w:top w:val="single" w:sz="4" w:space="0" w:color="auto"/>
              <w:left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15</w:t>
            </w:r>
          </w:p>
        </w:tc>
        <w:tc>
          <w:tcPr>
            <w:tcW w:w="3261" w:type="dxa"/>
            <w:tcBorders>
              <w:top w:val="single" w:sz="4" w:space="0" w:color="auto"/>
              <w:left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w:t>
            </w:r>
            <w:proofErr w:type="spellStart"/>
            <w:r w:rsidRPr="00B443AC">
              <w:rPr>
                <w:rFonts w:ascii="Times New Roman" w:hAnsi="Times New Roman"/>
                <w:bCs/>
                <w:sz w:val="26"/>
                <w:szCs w:val="26"/>
              </w:rPr>
              <w:t>Горэлектросеть</w:t>
            </w:r>
            <w:proofErr w:type="spellEnd"/>
            <w:r w:rsidRPr="00B443AC">
              <w:rPr>
                <w:rFonts w:ascii="Times New Roman" w:hAnsi="Times New Roman"/>
                <w:bCs/>
                <w:sz w:val="26"/>
                <w:szCs w:val="26"/>
              </w:rPr>
              <w:t>»</w:t>
            </w:r>
          </w:p>
        </w:tc>
        <w:tc>
          <w:tcPr>
            <w:tcW w:w="1559" w:type="dxa"/>
            <w:tcBorders>
              <w:top w:val="single" w:sz="4" w:space="0" w:color="auto"/>
              <w:left w:val="nil"/>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bCs/>
                <w:sz w:val="26"/>
                <w:szCs w:val="26"/>
              </w:rPr>
            </w:pPr>
            <w:r w:rsidRPr="00B443AC">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Сдача имущества в аренду</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н/д</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1,77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F005E8">
              <w:rPr>
                <w:rFonts w:ascii="Times New Roman" w:hAnsi="Times New Roman"/>
                <w:sz w:val="26"/>
                <w:szCs w:val="26"/>
              </w:rPr>
              <w:t>218 529,5</w:t>
            </w:r>
          </w:p>
        </w:tc>
      </w:tr>
      <w:tr w:rsidR="009B021D" w:rsidRPr="00B443AC" w:rsidTr="000C720C">
        <w:trPr>
          <w:trHeight w:val="300"/>
        </w:trPr>
        <w:tc>
          <w:tcPr>
            <w:tcW w:w="709" w:type="dxa"/>
            <w:tcBorders>
              <w:top w:val="single" w:sz="4" w:space="0" w:color="auto"/>
              <w:left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16</w:t>
            </w:r>
          </w:p>
        </w:tc>
        <w:tc>
          <w:tcPr>
            <w:tcW w:w="3261" w:type="dxa"/>
            <w:tcBorders>
              <w:top w:val="single" w:sz="4" w:space="0" w:color="auto"/>
              <w:left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«АДС городского хозяйства» г. Липецка</w:t>
            </w:r>
          </w:p>
        </w:tc>
        <w:tc>
          <w:tcPr>
            <w:tcW w:w="1559" w:type="dxa"/>
            <w:tcBorders>
              <w:top w:val="single" w:sz="4" w:space="0" w:color="auto"/>
              <w:left w:val="nil"/>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Аварийное</w:t>
            </w:r>
            <w:r w:rsidRPr="00B443AC">
              <w:rPr>
                <w:rFonts w:ascii="Times New Roman" w:hAnsi="Times New Roman"/>
                <w:bCs/>
                <w:sz w:val="26"/>
                <w:szCs w:val="26"/>
              </w:rPr>
              <w:br/>
              <w:t>обслуживание жилого и нежилого фонда</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н/д</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1,29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17</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«Б</w:t>
            </w:r>
            <w:r>
              <w:rPr>
                <w:rFonts w:ascii="Times New Roman" w:hAnsi="Times New Roman"/>
                <w:bCs/>
                <w:sz w:val="26"/>
                <w:szCs w:val="26"/>
              </w:rPr>
              <w:t>анно-прачечного хозяйства</w:t>
            </w:r>
            <w:r w:rsidRPr="00B443AC">
              <w:rPr>
                <w:rFonts w:ascii="Times New Roman" w:hAnsi="Times New Roman"/>
                <w:bCs/>
                <w:sz w:val="26"/>
                <w:szCs w:val="26"/>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Pr>
                <w:rFonts w:ascii="Times New Roman" w:hAnsi="Times New Roman"/>
                <w:bCs/>
                <w:sz w:val="26"/>
                <w:szCs w:val="26"/>
              </w:rPr>
              <w:t>Деятельность физкультурно-оздоровительная</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6,79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18</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«Л</w:t>
            </w:r>
            <w:r>
              <w:rPr>
                <w:rFonts w:ascii="Times New Roman" w:hAnsi="Times New Roman"/>
                <w:bCs/>
                <w:sz w:val="26"/>
                <w:szCs w:val="26"/>
              </w:rPr>
              <w:t>ипецкая станция аэрации</w:t>
            </w:r>
            <w:r w:rsidRPr="00B443AC">
              <w:rPr>
                <w:rFonts w:ascii="Times New Roman" w:hAnsi="Times New Roman"/>
                <w:bCs/>
                <w:sz w:val="26"/>
                <w:szCs w:val="26"/>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Водоотведение, очистка сточных вод</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н/д</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4,76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19</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 xml:space="preserve">МУП </w:t>
            </w:r>
            <w:r w:rsidRPr="00B443AC">
              <w:rPr>
                <w:rFonts w:ascii="Times New Roman" w:hAnsi="Times New Roman"/>
                <w:bCs/>
                <w:sz w:val="26"/>
                <w:szCs w:val="26"/>
              </w:rPr>
              <w:lastRenderedPageBreak/>
              <w:t>«</w:t>
            </w:r>
            <w:proofErr w:type="spellStart"/>
            <w:r w:rsidRPr="00B443AC">
              <w:rPr>
                <w:rFonts w:ascii="Times New Roman" w:hAnsi="Times New Roman"/>
                <w:bCs/>
                <w:sz w:val="26"/>
                <w:szCs w:val="26"/>
              </w:rPr>
              <w:t>Л</w:t>
            </w:r>
            <w:r>
              <w:rPr>
                <w:rFonts w:ascii="Times New Roman" w:hAnsi="Times New Roman"/>
                <w:bCs/>
                <w:sz w:val="26"/>
                <w:szCs w:val="26"/>
              </w:rPr>
              <w:t>ипецкпассажиртранс</w:t>
            </w:r>
            <w:proofErr w:type="spellEnd"/>
            <w:r w:rsidRPr="00B443AC">
              <w:rPr>
                <w:rFonts w:ascii="Times New Roman" w:hAnsi="Times New Roman"/>
                <w:bCs/>
                <w:sz w:val="26"/>
                <w:szCs w:val="26"/>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lastRenderedPageBreak/>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Пассажирские перевозки</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19,77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F005E8" w:rsidRDefault="009B021D" w:rsidP="000C720C">
            <w:pPr>
              <w:spacing w:after="0" w:line="240" w:lineRule="auto"/>
              <w:jc w:val="center"/>
              <w:rPr>
                <w:rFonts w:ascii="Times New Roman" w:hAnsi="Times New Roman"/>
                <w:sz w:val="26"/>
                <w:szCs w:val="26"/>
              </w:rPr>
            </w:pPr>
            <w:r w:rsidRPr="00F005E8">
              <w:rPr>
                <w:rFonts w:ascii="Times New Roman" w:hAnsi="Times New Roman"/>
                <w:sz w:val="26"/>
                <w:szCs w:val="26"/>
              </w:rPr>
              <w:t>336 026</w:t>
            </w:r>
          </w:p>
        </w:tc>
      </w:tr>
      <w:tr w:rsidR="009B021D" w:rsidRPr="00E26EBD"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lastRenderedPageBreak/>
              <w:t>20</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945203"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«Г</w:t>
            </w:r>
            <w:r>
              <w:rPr>
                <w:rFonts w:ascii="Times New Roman" w:hAnsi="Times New Roman"/>
                <w:bCs/>
                <w:sz w:val="26"/>
                <w:szCs w:val="26"/>
              </w:rPr>
              <w:t>ородской электротранспорт</w:t>
            </w:r>
            <w:r w:rsidRPr="00B443AC">
              <w:rPr>
                <w:rFonts w:ascii="Times New Roman" w:hAnsi="Times New Roman"/>
                <w:bCs/>
                <w:sz w:val="26"/>
                <w:szCs w:val="26"/>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Пассажирские перевозки</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lang w:val="en-US"/>
              </w:rPr>
            </w:pPr>
            <w:r>
              <w:rPr>
                <w:rFonts w:ascii="Times New Roman" w:hAnsi="Times New Roman"/>
                <w:sz w:val="26"/>
                <w:szCs w:val="26"/>
                <w:lang w:val="en-US"/>
              </w:rPr>
              <w:t>2</w:t>
            </w:r>
            <w:r>
              <w:rPr>
                <w:rFonts w:ascii="Times New Roman" w:hAnsi="Times New Roman"/>
                <w:sz w:val="26"/>
                <w:szCs w:val="26"/>
              </w:rPr>
              <w:t>,</w:t>
            </w:r>
            <w:r w:rsidRPr="00B443AC">
              <w:rPr>
                <w:rFonts w:ascii="Times New Roman" w:hAnsi="Times New Roman"/>
                <w:sz w:val="26"/>
                <w:szCs w:val="26"/>
                <w:lang w:val="en-US"/>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2,</w:t>
            </w:r>
            <w:r>
              <w:rPr>
                <w:rFonts w:ascii="Times New Roman" w:hAnsi="Times New Roman"/>
                <w:sz w:val="26"/>
                <w:szCs w:val="26"/>
              </w:rPr>
              <w:t>73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F005E8" w:rsidRDefault="009B021D" w:rsidP="000C720C">
            <w:pPr>
              <w:spacing w:after="0" w:line="240" w:lineRule="auto"/>
              <w:jc w:val="center"/>
              <w:rPr>
                <w:rFonts w:ascii="Times New Roman" w:hAnsi="Times New Roman"/>
                <w:sz w:val="26"/>
                <w:szCs w:val="26"/>
              </w:rPr>
            </w:pPr>
            <w:r w:rsidRPr="00F005E8">
              <w:rPr>
                <w:rFonts w:ascii="Times New Roman" w:hAnsi="Times New Roman"/>
                <w:sz w:val="26"/>
                <w:szCs w:val="26"/>
              </w:rPr>
              <w:t>86 206</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21</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 «РСДП»</w:t>
            </w:r>
          </w:p>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 xml:space="preserve">(деятельность </w:t>
            </w:r>
            <w:r>
              <w:rPr>
                <w:rFonts w:ascii="Times New Roman" w:hAnsi="Times New Roman"/>
                <w:bCs/>
                <w:sz w:val="26"/>
                <w:szCs w:val="26"/>
              </w:rPr>
              <w:t>не осуществляет</w:t>
            </w:r>
            <w:r w:rsidRPr="00B443AC">
              <w:rPr>
                <w:rFonts w:ascii="Times New Roman" w:hAnsi="Times New Roman"/>
                <w:bCs/>
                <w:sz w:val="26"/>
                <w:szCs w:val="26"/>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Строительство и ремонт автомобильных дорог улиц города</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sz w:val="26"/>
                <w:szCs w:val="26"/>
              </w:rPr>
            </w:pPr>
            <w:r w:rsidRPr="00B443AC">
              <w:rPr>
                <w:rFonts w:ascii="Times New Roman" w:hAnsi="Times New Roman"/>
                <w:bCs/>
                <w:sz w:val="26"/>
                <w:szCs w:val="26"/>
              </w:rPr>
              <w:t>2</w:t>
            </w:r>
            <w:r>
              <w:rPr>
                <w:rFonts w:ascii="Times New Roman" w:hAnsi="Times New Roman"/>
                <w:bCs/>
                <w:sz w:val="26"/>
                <w:szCs w:val="26"/>
              </w:rPr>
              <w:t>2</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w:t>
            </w:r>
            <w:proofErr w:type="spellStart"/>
            <w:r w:rsidRPr="00B443AC">
              <w:rPr>
                <w:rFonts w:ascii="Times New Roman" w:hAnsi="Times New Roman"/>
                <w:bCs/>
                <w:sz w:val="26"/>
                <w:szCs w:val="26"/>
              </w:rPr>
              <w:t>Зеленхоз</w:t>
            </w:r>
            <w:proofErr w:type="spellEnd"/>
            <w:r w:rsidRPr="00B443AC">
              <w:rPr>
                <w:rFonts w:ascii="Times New Roman" w:hAnsi="Times New Roman"/>
                <w:bCs/>
                <w:sz w:val="26"/>
                <w:szCs w:val="26"/>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Благоустройство и озеленение</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71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76,59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118</w:t>
            </w:r>
            <w:r>
              <w:rPr>
                <w:rFonts w:ascii="Times New Roman" w:hAnsi="Times New Roman"/>
                <w:sz w:val="26"/>
                <w:szCs w:val="26"/>
              </w:rPr>
              <w:t> 226,40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sz w:val="26"/>
                <w:szCs w:val="26"/>
              </w:rPr>
            </w:pPr>
            <w:r>
              <w:rPr>
                <w:rFonts w:ascii="Times New Roman" w:hAnsi="Times New Roman"/>
                <w:sz w:val="26"/>
                <w:szCs w:val="26"/>
              </w:rPr>
              <w:t>23</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 xml:space="preserve">МУП </w:t>
            </w:r>
            <w:r w:rsidRPr="00B443AC">
              <w:rPr>
                <w:rFonts w:ascii="Times New Roman" w:hAnsi="Times New Roman"/>
                <w:bCs/>
                <w:sz w:val="26"/>
                <w:szCs w:val="26"/>
              </w:rPr>
              <w:t>«</w:t>
            </w:r>
            <w:r w:rsidRPr="00B443AC">
              <w:rPr>
                <w:rFonts w:ascii="Times New Roman" w:hAnsi="Times New Roman"/>
                <w:sz w:val="26"/>
                <w:szCs w:val="26"/>
              </w:rPr>
              <w:t>Инженер</w:t>
            </w:r>
            <w:r w:rsidRPr="00B443AC">
              <w:rPr>
                <w:rFonts w:ascii="Times New Roman" w:hAnsi="Times New Roman"/>
                <w:bCs/>
                <w:sz w:val="26"/>
                <w:szCs w:val="26"/>
              </w:rPr>
              <w:t>»</w:t>
            </w:r>
            <w:r>
              <w:rPr>
                <w:rFonts w:ascii="Times New Roman" w:hAnsi="Times New Roman"/>
                <w:bCs/>
                <w:sz w:val="26"/>
                <w:szCs w:val="26"/>
              </w:rPr>
              <w:t xml:space="preserve"> (</w:t>
            </w:r>
            <w:proofErr w:type="spellStart"/>
            <w:r>
              <w:rPr>
                <w:rFonts w:ascii="Times New Roman" w:hAnsi="Times New Roman"/>
                <w:bCs/>
                <w:sz w:val="26"/>
                <w:szCs w:val="26"/>
              </w:rPr>
              <w:t>Грязинский</w:t>
            </w:r>
            <w:proofErr w:type="spellEnd"/>
            <w:r>
              <w:rPr>
                <w:rFonts w:ascii="Times New Roman" w:hAnsi="Times New Roman"/>
                <w:bCs/>
                <w:sz w:val="26"/>
                <w:szCs w:val="26"/>
              </w:rPr>
              <w:t xml:space="preserve"> 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Архитектурные услуги</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25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sz w:val="26"/>
                <w:szCs w:val="26"/>
              </w:rPr>
            </w:pPr>
            <w:r w:rsidRPr="00B443AC">
              <w:rPr>
                <w:rFonts w:ascii="Times New Roman" w:hAnsi="Times New Roman"/>
                <w:sz w:val="26"/>
                <w:szCs w:val="26"/>
              </w:rPr>
              <w:t>0</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jc w:val="center"/>
              <w:rPr>
                <w:rFonts w:ascii="Times New Roman" w:hAnsi="Times New Roman"/>
                <w:sz w:val="26"/>
                <w:szCs w:val="26"/>
              </w:rPr>
            </w:pPr>
            <w:r>
              <w:rPr>
                <w:rFonts w:ascii="Times New Roman" w:hAnsi="Times New Roman"/>
                <w:sz w:val="26"/>
                <w:szCs w:val="26"/>
              </w:rPr>
              <w:t>24</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 xml:space="preserve">МУП </w:t>
            </w:r>
            <w:r w:rsidRPr="00B443AC">
              <w:rPr>
                <w:rFonts w:ascii="Times New Roman" w:hAnsi="Times New Roman"/>
                <w:bCs/>
                <w:sz w:val="26"/>
                <w:szCs w:val="26"/>
              </w:rPr>
              <w:t>«</w:t>
            </w:r>
            <w:r w:rsidRPr="00B443AC">
              <w:rPr>
                <w:rFonts w:ascii="Times New Roman" w:hAnsi="Times New Roman"/>
                <w:sz w:val="26"/>
                <w:szCs w:val="26"/>
              </w:rPr>
              <w:t>Бытовик</w:t>
            </w:r>
            <w:r w:rsidRPr="00B443AC">
              <w:rPr>
                <w:rFonts w:ascii="Times New Roman" w:hAnsi="Times New Roman"/>
                <w:bCs/>
                <w:sz w:val="26"/>
                <w:szCs w:val="26"/>
              </w:rPr>
              <w:t>»</w:t>
            </w:r>
            <w:r>
              <w:rPr>
                <w:rFonts w:ascii="Times New Roman" w:hAnsi="Times New Roman"/>
                <w:bCs/>
                <w:sz w:val="26"/>
                <w:szCs w:val="26"/>
              </w:rPr>
              <w:t xml:space="preserve"> (</w:t>
            </w:r>
            <w:proofErr w:type="spellStart"/>
            <w:r>
              <w:rPr>
                <w:rFonts w:ascii="Times New Roman" w:hAnsi="Times New Roman"/>
                <w:bCs/>
                <w:sz w:val="26"/>
                <w:szCs w:val="26"/>
              </w:rPr>
              <w:t>Усманский</w:t>
            </w:r>
            <w:proofErr w:type="spellEnd"/>
            <w:r>
              <w:rPr>
                <w:rFonts w:ascii="Times New Roman" w:hAnsi="Times New Roman"/>
                <w:bCs/>
                <w:sz w:val="26"/>
                <w:szCs w:val="26"/>
              </w:rPr>
              <w:t xml:space="preserve"> 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sz w:val="26"/>
                <w:szCs w:val="26"/>
              </w:rPr>
              <w:t>Бытовые услуги</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jc w:val="center"/>
              <w:rPr>
                <w:rFonts w:ascii="Times New Roman" w:hAnsi="Times New Roman"/>
                <w:sz w:val="26"/>
                <w:szCs w:val="26"/>
              </w:rPr>
            </w:pPr>
            <w:r>
              <w:rPr>
                <w:rFonts w:ascii="Times New Roman" w:hAnsi="Times New Roman"/>
                <w:sz w:val="26"/>
                <w:szCs w:val="26"/>
              </w:rPr>
              <w:t>12,7</w:t>
            </w:r>
          </w:p>
        </w:tc>
      </w:tr>
      <w:tr w:rsidR="009B021D" w:rsidRPr="00B443AC" w:rsidTr="000C720C">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25</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МУП «Лев-Толстовский пассажирский парк»</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bCs/>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Пассажирские перевозки</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14 116,2</w:t>
            </w:r>
          </w:p>
        </w:tc>
      </w:tr>
      <w:tr w:rsidR="009B021D" w:rsidRPr="005B095E" w:rsidTr="000C720C">
        <w:trPr>
          <w:trHeight w:val="819"/>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26</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 xml:space="preserve">МУП «Благоустройство» </w:t>
            </w:r>
            <w:r>
              <w:rPr>
                <w:rFonts w:ascii="Times New Roman" w:hAnsi="Times New Roman"/>
                <w:bCs/>
                <w:color w:val="000000"/>
                <w:sz w:val="26"/>
                <w:szCs w:val="26"/>
              </w:rPr>
              <w:t>(</w:t>
            </w:r>
            <w:r w:rsidRPr="00B443AC">
              <w:rPr>
                <w:rFonts w:ascii="Times New Roman" w:hAnsi="Times New Roman"/>
                <w:bCs/>
                <w:color w:val="000000"/>
                <w:sz w:val="26"/>
                <w:szCs w:val="26"/>
              </w:rPr>
              <w:t xml:space="preserve">Лев-Толстовский </w:t>
            </w:r>
            <w:r>
              <w:rPr>
                <w:rFonts w:ascii="Times New Roman" w:hAnsi="Times New Roman"/>
                <w:bCs/>
                <w:color w:val="000000"/>
                <w:sz w:val="26"/>
                <w:szCs w:val="26"/>
              </w:rPr>
              <w:t>район)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bCs/>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Предоставление услуг ЖКХ</w:t>
            </w:r>
          </w:p>
          <w:p w:rsidR="009B021D" w:rsidRPr="00B443AC" w:rsidRDefault="009B021D" w:rsidP="000C720C">
            <w:pPr>
              <w:spacing w:after="0" w:line="240" w:lineRule="auto"/>
              <w:rPr>
                <w:rFonts w:ascii="Times New Roman" w:hAnsi="Times New Roman"/>
                <w:color w:val="000000"/>
                <w:sz w:val="26"/>
                <w:szCs w:val="26"/>
              </w:rPr>
            </w:pP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5 542</w:t>
            </w:r>
          </w:p>
        </w:tc>
      </w:tr>
      <w:tr w:rsidR="009B021D" w:rsidRPr="005B095E" w:rsidTr="000C720C">
        <w:trPr>
          <w:trHeight w:val="547"/>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27</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Pr>
                <w:rFonts w:ascii="Times New Roman" w:hAnsi="Times New Roman"/>
                <w:color w:val="000000"/>
                <w:sz w:val="26"/>
                <w:szCs w:val="26"/>
              </w:rPr>
              <w:t>МУП «ЖКХ Лев Толстовское»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Предоставление услуг ЖКХ</w:t>
            </w:r>
          </w:p>
          <w:p w:rsidR="009B021D" w:rsidRPr="00B443AC" w:rsidRDefault="009B021D" w:rsidP="000C720C">
            <w:pPr>
              <w:spacing w:after="0" w:line="240" w:lineRule="auto"/>
              <w:rPr>
                <w:rFonts w:ascii="Times New Roman" w:hAnsi="Times New Roman"/>
                <w:color w:val="000000"/>
                <w:sz w:val="26"/>
                <w:szCs w:val="26"/>
              </w:rPr>
            </w:pP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p>
        </w:tc>
      </w:tr>
      <w:tr w:rsidR="009B021D" w:rsidRPr="005B095E" w:rsidTr="000C720C">
        <w:trPr>
          <w:trHeight w:val="655"/>
        </w:trPr>
        <w:tc>
          <w:tcPr>
            <w:tcW w:w="709" w:type="dxa"/>
            <w:tcBorders>
              <w:top w:val="single" w:sz="4" w:space="0" w:color="auto"/>
              <w:left w:val="single" w:sz="4" w:space="0" w:color="auto"/>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28</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AA148F" w:rsidRDefault="009B021D" w:rsidP="000C720C">
            <w:pPr>
              <w:spacing w:after="0" w:line="240" w:lineRule="auto"/>
              <w:rPr>
                <w:rFonts w:ascii="Times New Roman" w:hAnsi="Times New Roman"/>
                <w:color w:val="000000"/>
                <w:sz w:val="26"/>
                <w:szCs w:val="26"/>
              </w:rPr>
            </w:pPr>
            <w:r>
              <w:rPr>
                <w:rFonts w:ascii="Times New Roman" w:hAnsi="Times New Roman"/>
                <w:color w:val="000000"/>
                <w:sz w:val="26"/>
                <w:szCs w:val="26"/>
              </w:rPr>
              <w:t>МУП «Аварийно-спасательная служба» г. Ельца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Pr>
                <w:rFonts w:ascii="Times New Roman" w:hAnsi="Times New Roman"/>
                <w:color w:val="000000"/>
                <w:sz w:val="26"/>
                <w:szCs w:val="26"/>
              </w:rPr>
              <w:t>Деятельность по обеспечению безопасности в чрезвычайных ситуациях</w:t>
            </w:r>
          </w:p>
        </w:tc>
        <w:tc>
          <w:tcPr>
            <w:tcW w:w="2268" w:type="dxa"/>
            <w:tcBorders>
              <w:top w:val="single" w:sz="4" w:space="0" w:color="auto"/>
              <w:left w:val="nil"/>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p>
        </w:tc>
      </w:tr>
      <w:tr w:rsidR="009B021D" w:rsidRPr="005B095E" w:rsidTr="000C720C">
        <w:trPr>
          <w:trHeight w:val="655"/>
        </w:trPr>
        <w:tc>
          <w:tcPr>
            <w:tcW w:w="709" w:type="dxa"/>
            <w:tcBorders>
              <w:top w:val="single" w:sz="4" w:space="0" w:color="auto"/>
              <w:left w:val="single" w:sz="4" w:space="0" w:color="auto"/>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29</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Pr>
                <w:rFonts w:ascii="Times New Roman" w:hAnsi="Times New Roman"/>
                <w:bCs/>
                <w:sz w:val="26"/>
                <w:szCs w:val="26"/>
              </w:rPr>
              <w:t>МУП «Архангельское» сельского поселения Архангельский сельсовет Елецкого района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rPr>
                <w:rFonts w:ascii="Times New Roman" w:hAnsi="Times New Roman"/>
                <w:bCs/>
                <w:color w:val="000000"/>
                <w:sz w:val="26"/>
                <w:szCs w:val="26"/>
              </w:rPr>
            </w:pPr>
            <w:r>
              <w:rPr>
                <w:rFonts w:ascii="Times New Roman" w:hAnsi="Times New Roman"/>
                <w:bCs/>
                <w:color w:val="000000"/>
                <w:sz w:val="26"/>
                <w:szCs w:val="26"/>
              </w:rPr>
              <w:t>Управление недвижимым имуществом</w:t>
            </w:r>
          </w:p>
        </w:tc>
        <w:tc>
          <w:tcPr>
            <w:tcW w:w="2268" w:type="dxa"/>
            <w:tcBorders>
              <w:top w:val="single" w:sz="4" w:space="0" w:color="auto"/>
              <w:left w:val="nil"/>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r>
      <w:tr w:rsidR="009B021D" w:rsidRPr="005B095E" w:rsidTr="000C720C">
        <w:trPr>
          <w:trHeight w:val="655"/>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30</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 xml:space="preserve">МУП </w:t>
            </w:r>
            <w:proofErr w:type="spellStart"/>
            <w:r w:rsidRPr="00B443AC">
              <w:rPr>
                <w:rFonts w:ascii="Times New Roman" w:hAnsi="Times New Roman"/>
                <w:color w:val="000000"/>
                <w:sz w:val="26"/>
                <w:szCs w:val="26"/>
              </w:rPr>
              <w:t>Измалково</w:t>
            </w:r>
            <w:proofErr w:type="spellEnd"/>
            <w:r w:rsidRPr="00B443AC">
              <w:rPr>
                <w:rFonts w:ascii="Times New Roman" w:hAnsi="Times New Roman"/>
                <w:color w:val="000000"/>
                <w:sz w:val="26"/>
                <w:szCs w:val="26"/>
              </w:rPr>
              <w:t>-Сервис»</w:t>
            </w:r>
            <w:r>
              <w:rPr>
                <w:rFonts w:ascii="Times New Roman" w:hAnsi="Times New Roman"/>
                <w:color w:val="000000"/>
                <w:sz w:val="26"/>
                <w:szCs w:val="26"/>
              </w:rPr>
              <w:t xml:space="preserve"> </w:t>
            </w:r>
            <w:r w:rsidRPr="00CA0DCA">
              <w:rPr>
                <w:rFonts w:ascii="Times New Roman" w:hAnsi="Times New Roman"/>
                <w:i/>
                <w:color w:val="000000"/>
                <w:sz w:val="26"/>
                <w:szCs w:val="26"/>
              </w:rPr>
              <w:t>(в стадии ликвидации)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color w:val="000000"/>
                <w:sz w:val="26"/>
                <w:szCs w:val="26"/>
              </w:rPr>
              <w:t>Деятельность по чистке и уборке зданий и помещений</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F005E8">
              <w:rPr>
                <w:rFonts w:ascii="Times New Roman" w:hAnsi="Times New Roman"/>
                <w:color w:val="000000"/>
                <w:sz w:val="26"/>
                <w:szCs w:val="26"/>
              </w:rPr>
              <w:t xml:space="preserve">120,7 </w:t>
            </w:r>
            <w:r w:rsidRPr="00F005E8">
              <w:rPr>
                <w:rFonts w:ascii="Times New Roman" w:hAnsi="Times New Roman"/>
                <w:i/>
                <w:color w:val="000000"/>
                <w:sz w:val="26"/>
                <w:szCs w:val="26"/>
              </w:rPr>
              <w:t>(</w:t>
            </w:r>
            <w:r w:rsidRPr="001A3CE8">
              <w:rPr>
                <w:rFonts w:ascii="Times New Roman" w:hAnsi="Times New Roman"/>
                <w:i/>
                <w:color w:val="000000"/>
                <w:sz w:val="26"/>
                <w:szCs w:val="26"/>
              </w:rPr>
              <w:t>до 01.04.2019)</w:t>
            </w:r>
          </w:p>
        </w:tc>
      </w:tr>
      <w:tr w:rsidR="009B021D" w:rsidRPr="005B095E" w:rsidTr="000C720C">
        <w:trPr>
          <w:trHeight w:val="707"/>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lastRenderedPageBreak/>
              <w:t>31</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color w:val="000000"/>
                <w:sz w:val="26"/>
                <w:szCs w:val="26"/>
              </w:rPr>
            </w:pPr>
            <w:r w:rsidRPr="00B443AC">
              <w:rPr>
                <w:rFonts w:ascii="Times New Roman" w:hAnsi="Times New Roman"/>
                <w:bCs/>
                <w:color w:val="000000"/>
                <w:sz w:val="26"/>
                <w:szCs w:val="26"/>
              </w:rPr>
              <w:t>МУП «Коммунальщик»</w:t>
            </w:r>
          </w:p>
          <w:p w:rsidR="009B021D" w:rsidRPr="00CA0DCA" w:rsidRDefault="009B021D" w:rsidP="000C720C">
            <w:pPr>
              <w:spacing w:after="0" w:line="240" w:lineRule="auto"/>
              <w:rPr>
                <w:rFonts w:ascii="Times New Roman" w:hAnsi="Times New Roman"/>
                <w:bCs/>
                <w:i/>
                <w:color w:val="000000"/>
                <w:sz w:val="26"/>
                <w:szCs w:val="26"/>
              </w:rPr>
            </w:pPr>
            <w:r w:rsidRPr="00CA0DCA">
              <w:rPr>
                <w:rFonts w:ascii="Times New Roman" w:hAnsi="Times New Roman"/>
                <w:bCs/>
                <w:i/>
                <w:color w:val="000000"/>
                <w:sz w:val="26"/>
                <w:szCs w:val="26"/>
              </w:rPr>
              <w:t>(в стадии банкротства)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bCs/>
                <w:color w:val="000000"/>
                <w:sz w:val="26"/>
                <w:szCs w:val="26"/>
              </w:rPr>
            </w:pPr>
            <w:r w:rsidRPr="00B443AC">
              <w:rPr>
                <w:rFonts w:ascii="Times New Roman" w:hAnsi="Times New Roman"/>
                <w:bCs/>
                <w:color w:val="000000"/>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Вывоз и утилизация ТКО, благоустройство</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color w:val="000000"/>
                <w:sz w:val="26"/>
                <w:szCs w:val="26"/>
              </w:rPr>
            </w:pPr>
            <w:r w:rsidRPr="00B443AC">
              <w:rPr>
                <w:rFonts w:ascii="Times New Roman" w:hAnsi="Times New Roman"/>
                <w:color w:val="000000"/>
                <w:sz w:val="26"/>
                <w:szCs w:val="26"/>
              </w:rPr>
              <w:t>0</w:t>
            </w:r>
          </w:p>
        </w:tc>
      </w:tr>
      <w:tr w:rsidR="009B021D" w:rsidRPr="005B095E" w:rsidTr="000C720C">
        <w:trPr>
          <w:trHeight w:val="691"/>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32</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МУП «Второе ГЖУ»</w:t>
            </w:r>
            <w:r>
              <w:rPr>
                <w:rFonts w:ascii="Times New Roman" w:hAnsi="Times New Roman"/>
                <w:bCs/>
                <w:sz w:val="26"/>
                <w:szCs w:val="26"/>
              </w:rPr>
              <w:t xml:space="preserve"> </w:t>
            </w:r>
          </w:p>
          <w:p w:rsidR="009B021D" w:rsidRPr="00B443AC" w:rsidRDefault="009B021D" w:rsidP="000C720C">
            <w:pPr>
              <w:spacing w:after="0" w:line="240" w:lineRule="auto"/>
              <w:rPr>
                <w:rFonts w:ascii="Times New Roman" w:hAnsi="Times New Roman"/>
                <w:bCs/>
                <w:sz w:val="26"/>
                <w:szCs w:val="26"/>
              </w:rPr>
            </w:pPr>
            <w:r w:rsidRPr="00CA0DCA">
              <w:rPr>
                <w:rFonts w:ascii="Times New Roman" w:hAnsi="Times New Roman"/>
                <w:i/>
                <w:color w:val="000000"/>
                <w:sz w:val="26"/>
                <w:szCs w:val="26"/>
              </w:rPr>
              <w:t>(в стадии ликвидации)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bCs/>
                <w:sz w:val="26"/>
                <w:szCs w:val="26"/>
              </w:rPr>
            </w:pPr>
            <w:r w:rsidRPr="00B443AC">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Управление</w:t>
            </w:r>
            <w:r w:rsidRPr="00B443AC">
              <w:rPr>
                <w:rFonts w:ascii="Times New Roman" w:hAnsi="Times New Roman"/>
                <w:bCs/>
                <w:sz w:val="26"/>
                <w:szCs w:val="26"/>
              </w:rPr>
              <w:br/>
              <w:t>многоквартирным</w:t>
            </w:r>
            <w:r w:rsidRPr="00B443AC">
              <w:rPr>
                <w:rFonts w:ascii="Times New Roman" w:hAnsi="Times New Roman"/>
                <w:bCs/>
                <w:sz w:val="26"/>
                <w:szCs w:val="26"/>
              </w:rPr>
              <w:br/>
              <w:t>домом</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r>
      <w:tr w:rsidR="009B021D" w:rsidRPr="005B095E" w:rsidTr="000C720C">
        <w:trPr>
          <w:trHeight w:val="930"/>
        </w:trPr>
        <w:tc>
          <w:tcPr>
            <w:tcW w:w="709" w:type="dxa"/>
            <w:tcBorders>
              <w:top w:val="single" w:sz="4" w:space="0" w:color="auto"/>
              <w:left w:val="single" w:sz="4" w:space="0" w:color="auto"/>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33</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rPr>
                <w:rFonts w:ascii="Times New Roman" w:hAnsi="Times New Roman"/>
                <w:bCs/>
                <w:sz w:val="26"/>
                <w:szCs w:val="26"/>
              </w:rPr>
            </w:pPr>
            <w:r w:rsidRPr="00B443AC">
              <w:rPr>
                <w:rFonts w:ascii="Times New Roman" w:hAnsi="Times New Roman"/>
                <w:bCs/>
                <w:sz w:val="26"/>
                <w:szCs w:val="26"/>
              </w:rPr>
              <w:t xml:space="preserve">МУП «РВЦЛ» </w:t>
            </w:r>
          </w:p>
          <w:p w:rsidR="009B021D" w:rsidRPr="00B443AC" w:rsidRDefault="009B021D" w:rsidP="000C720C">
            <w:pPr>
              <w:spacing w:after="0" w:line="240" w:lineRule="auto"/>
              <w:rPr>
                <w:rFonts w:ascii="Times New Roman" w:hAnsi="Times New Roman"/>
                <w:bCs/>
                <w:sz w:val="26"/>
                <w:szCs w:val="26"/>
              </w:rPr>
            </w:pPr>
            <w:r w:rsidRPr="00CA0DCA">
              <w:rPr>
                <w:rFonts w:ascii="Times New Roman" w:hAnsi="Times New Roman"/>
                <w:bCs/>
                <w:i/>
                <w:color w:val="000000"/>
                <w:sz w:val="26"/>
                <w:szCs w:val="26"/>
              </w:rPr>
              <w:t>(в стадии банкротства)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sz w:val="26"/>
                <w:szCs w:val="26"/>
              </w:rPr>
            </w:pPr>
            <w:r w:rsidRPr="00B443AC">
              <w:rPr>
                <w:rFonts w:ascii="Times New Roman" w:hAnsi="Times New Roman"/>
                <w:bCs/>
                <w:sz w:val="26"/>
                <w:szCs w:val="26"/>
              </w:rPr>
              <w:t>Начисление и сбор платы за жилищно-коммунальные услуги</w:t>
            </w: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sidRPr="00B443AC">
              <w:rPr>
                <w:rFonts w:ascii="Times New Roman" w:hAnsi="Times New Roman"/>
                <w:sz w:val="26"/>
                <w:szCs w:val="26"/>
              </w:rPr>
              <w:t>0</w:t>
            </w:r>
          </w:p>
        </w:tc>
      </w:tr>
      <w:tr w:rsidR="009B021D" w:rsidRPr="005B095E" w:rsidTr="000C720C">
        <w:trPr>
          <w:trHeight w:val="930"/>
        </w:trPr>
        <w:tc>
          <w:tcPr>
            <w:tcW w:w="709" w:type="dxa"/>
            <w:tcBorders>
              <w:top w:val="single" w:sz="4" w:space="0" w:color="auto"/>
              <w:left w:val="single" w:sz="4" w:space="0" w:color="auto"/>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34</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sz w:val="26"/>
                <w:szCs w:val="26"/>
              </w:rPr>
            </w:pPr>
            <w:r>
              <w:rPr>
                <w:rFonts w:ascii="Times New Roman" w:hAnsi="Times New Roman"/>
                <w:bCs/>
                <w:sz w:val="26"/>
                <w:szCs w:val="26"/>
              </w:rPr>
              <w:t xml:space="preserve">МУП ЖКХ </w:t>
            </w:r>
            <w:proofErr w:type="spellStart"/>
            <w:r>
              <w:rPr>
                <w:rFonts w:ascii="Times New Roman" w:hAnsi="Times New Roman"/>
                <w:bCs/>
                <w:sz w:val="26"/>
                <w:szCs w:val="26"/>
              </w:rPr>
              <w:t>Добринского</w:t>
            </w:r>
            <w:proofErr w:type="spellEnd"/>
            <w:r>
              <w:rPr>
                <w:rFonts w:ascii="Times New Roman" w:hAnsi="Times New Roman"/>
                <w:bCs/>
                <w:sz w:val="26"/>
                <w:szCs w:val="26"/>
              </w:rPr>
              <w:t xml:space="preserve"> района </w:t>
            </w:r>
            <w:r w:rsidRPr="00CA0DCA">
              <w:rPr>
                <w:rFonts w:ascii="Times New Roman" w:hAnsi="Times New Roman"/>
                <w:i/>
                <w:color w:val="000000"/>
                <w:sz w:val="26"/>
                <w:szCs w:val="26"/>
              </w:rPr>
              <w:t>(в стадии ликвидации)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Предоставление услуг ЖКХ</w:t>
            </w:r>
          </w:p>
          <w:p w:rsidR="009B021D" w:rsidRPr="00B443AC" w:rsidRDefault="009B021D" w:rsidP="000C720C">
            <w:pPr>
              <w:spacing w:after="0" w:line="240" w:lineRule="auto"/>
              <w:rPr>
                <w:rFonts w:ascii="Times New Roman" w:hAnsi="Times New Roman"/>
                <w:bCs/>
                <w:sz w:val="26"/>
                <w:szCs w:val="26"/>
              </w:rPr>
            </w:pPr>
          </w:p>
        </w:tc>
        <w:tc>
          <w:tcPr>
            <w:tcW w:w="2268" w:type="dxa"/>
            <w:tcBorders>
              <w:top w:val="single" w:sz="4" w:space="0" w:color="auto"/>
              <w:left w:val="nil"/>
              <w:bottom w:val="single" w:sz="4" w:space="0" w:color="auto"/>
              <w:right w:val="single" w:sz="4" w:space="0" w:color="auto"/>
            </w:tcBorders>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r>
      <w:tr w:rsidR="009B021D" w:rsidRPr="005B095E" w:rsidTr="000C720C">
        <w:trPr>
          <w:trHeight w:val="612"/>
        </w:trPr>
        <w:tc>
          <w:tcPr>
            <w:tcW w:w="709" w:type="dxa"/>
            <w:tcBorders>
              <w:top w:val="single" w:sz="4" w:space="0" w:color="auto"/>
              <w:left w:val="single" w:sz="4" w:space="0" w:color="auto"/>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rPr>
              <w:t>35</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rPr>
                <w:rFonts w:ascii="Times New Roman" w:hAnsi="Times New Roman"/>
                <w:bCs/>
                <w:sz w:val="26"/>
                <w:szCs w:val="26"/>
              </w:rPr>
            </w:pPr>
            <w:r>
              <w:rPr>
                <w:rFonts w:ascii="Times New Roman" w:hAnsi="Times New Roman"/>
                <w:bCs/>
                <w:sz w:val="26"/>
                <w:szCs w:val="26"/>
              </w:rPr>
              <w:t xml:space="preserve">МУП Типография </w:t>
            </w:r>
          </w:p>
          <w:p w:rsidR="009B021D" w:rsidRDefault="009B021D" w:rsidP="000C720C">
            <w:pPr>
              <w:spacing w:after="0" w:line="240" w:lineRule="auto"/>
              <w:rPr>
                <w:rFonts w:ascii="Times New Roman" w:hAnsi="Times New Roman"/>
                <w:bCs/>
                <w:sz w:val="26"/>
                <w:szCs w:val="26"/>
              </w:rPr>
            </w:pPr>
            <w:r w:rsidRPr="00CA0DCA">
              <w:rPr>
                <w:rFonts w:ascii="Times New Roman" w:hAnsi="Times New Roman"/>
                <w:i/>
                <w:color w:val="000000"/>
                <w:sz w:val="26"/>
                <w:szCs w:val="26"/>
              </w:rPr>
              <w:t>(в стадии ликвидации)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bCs/>
                <w:color w:val="000000"/>
                <w:sz w:val="26"/>
                <w:szCs w:val="26"/>
              </w:rPr>
            </w:pPr>
            <w:r>
              <w:rPr>
                <w:rFonts w:ascii="Times New Roman" w:hAnsi="Times New Roman"/>
                <w:bCs/>
                <w:color w:val="000000"/>
                <w:sz w:val="26"/>
                <w:szCs w:val="26"/>
              </w:rPr>
              <w:t>Торговля розничная</w:t>
            </w:r>
          </w:p>
        </w:tc>
        <w:tc>
          <w:tcPr>
            <w:tcW w:w="2268" w:type="dxa"/>
            <w:tcBorders>
              <w:top w:val="single" w:sz="4" w:space="0" w:color="auto"/>
              <w:left w:val="nil"/>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r>
      <w:tr w:rsidR="009B021D" w:rsidRPr="005B095E" w:rsidTr="000C720C">
        <w:trPr>
          <w:trHeight w:val="612"/>
        </w:trPr>
        <w:tc>
          <w:tcPr>
            <w:tcW w:w="709" w:type="dxa"/>
            <w:tcBorders>
              <w:top w:val="single" w:sz="4" w:space="0" w:color="auto"/>
              <w:left w:val="single" w:sz="4" w:space="0" w:color="auto"/>
              <w:bottom w:val="single" w:sz="4" w:space="0" w:color="auto"/>
              <w:right w:val="single" w:sz="4" w:space="0" w:color="auto"/>
            </w:tcBorders>
            <w:vAlign w:val="center"/>
          </w:tcPr>
          <w:p w:rsidR="009B021D" w:rsidRPr="00AA148F" w:rsidRDefault="009B021D" w:rsidP="000C720C">
            <w:pPr>
              <w:spacing w:after="0" w:line="240" w:lineRule="auto"/>
              <w:jc w:val="center"/>
              <w:rPr>
                <w:rFonts w:ascii="Times New Roman" w:hAnsi="Times New Roman"/>
                <w:bCs/>
                <w:color w:val="000000"/>
                <w:sz w:val="26"/>
                <w:szCs w:val="26"/>
              </w:rPr>
            </w:pPr>
            <w:r>
              <w:rPr>
                <w:rFonts w:ascii="Times New Roman" w:hAnsi="Times New Roman"/>
                <w:bCs/>
                <w:color w:val="000000"/>
                <w:sz w:val="26"/>
                <w:szCs w:val="26"/>
                <w:lang w:val="en-US"/>
              </w:rPr>
              <w:t>3</w:t>
            </w:r>
            <w:r>
              <w:rPr>
                <w:rFonts w:ascii="Times New Roman" w:hAnsi="Times New Roman"/>
                <w:bCs/>
                <w:color w:val="000000"/>
                <w:sz w:val="26"/>
                <w:szCs w:val="26"/>
              </w:rPr>
              <w:t>6</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rPr>
                <w:rFonts w:ascii="Times New Roman" w:hAnsi="Times New Roman"/>
                <w:bCs/>
                <w:sz w:val="26"/>
                <w:szCs w:val="26"/>
              </w:rPr>
            </w:pPr>
            <w:r>
              <w:rPr>
                <w:rFonts w:ascii="Times New Roman" w:hAnsi="Times New Roman"/>
                <w:bCs/>
                <w:sz w:val="26"/>
                <w:szCs w:val="26"/>
              </w:rPr>
              <w:t xml:space="preserve">МУП «Тепловые сети» г. Грязи </w:t>
            </w:r>
            <w:r w:rsidRPr="00383AE2">
              <w:rPr>
                <w:rFonts w:ascii="Times New Roman" w:hAnsi="Times New Roman"/>
                <w:bCs/>
                <w:i/>
                <w:sz w:val="26"/>
                <w:szCs w:val="26"/>
              </w:rPr>
              <w:t>(в стадии ликвидации)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rPr>
                <w:rFonts w:ascii="Times New Roman" w:hAnsi="Times New Roman"/>
                <w:bCs/>
                <w:color w:val="000000"/>
                <w:sz w:val="26"/>
                <w:szCs w:val="26"/>
              </w:rPr>
            </w:pPr>
            <w:r>
              <w:rPr>
                <w:rFonts w:ascii="Times New Roman" w:hAnsi="Times New Roman"/>
                <w:bCs/>
                <w:color w:val="000000"/>
                <w:sz w:val="26"/>
                <w:szCs w:val="26"/>
              </w:rPr>
              <w:t>Производство пара и горячей воды</w:t>
            </w:r>
          </w:p>
        </w:tc>
        <w:tc>
          <w:tcPr>
            <w:tcW w:w="2268" w:type="dxa"/>
            <w:tcBorders>
              <w:top w:val="single" w:sz="4" w:space="0" w:color="auto"/>
              <w:left w:val="nil"/>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r>
      <w:tr w:rsidR="009B021D" w:rsidRPr="005B095E" w:rsidTr="000C720C">
        <w:trPr>
          <w:trHeight w:val="612"/>
        </w:trPr>
        <w:tc>
          <w:tcPr>
            <w:tcW w:w="709" w:type="dxa"/>
            <w:tcBorders>
              <w:top w:val="single" w:sz="4" w:space="0" w:color="auto"/>
              <w:left w:val="single" w:sz="4" w:space="0" w:color="auto"/>
              <w:bottom w:val="single" w:sz="4" w:space="0" w:color="auto"/>
              <w:right w:val="single" w:sz="4" w:space="0" w:color="auto"/>
            </w:tcBorders>
            <w:vAlign w:val="center"/>
          </w:tcPr>
          <w:p w:rsidR="009B021D" w:rsidRPr="00AA148F" w:rsidRDefault="009B021D" w:rsidP="000C720C">
            <w:pPr>
              <w:spacing w:after="0" w:line="240" w:lineRule="auto"/>
              <w:jc w:val="center"/>
              <w:rPr>
                <w:rFonts w:ascii="Times New Roman" w:hAnsi="Times New Roman"/>
                <w:bCs/>
                <w:color w:val="000000"/>
                <w:sz w:val="26"/>
                <w:szCs w:val="26"/>
              </w:rPr>
            </w:pPr>
            <w:r w:rsidRPr="00383AE2">
              <w:rPr>
                <w:rFonts w:ascii="Times New Roman" w:hAnsi="Times New Roman"/>
                <w:bCs/>
                <w:color w:val="000000"/>
                <w:sz w:val="26"/>
                <w:szCs w:val="26"/>
              </w:rPr>
              <w:t>3</w:t>
            </w:r>
            <w:r>
              <w:rPr>
                <w:rFonts w:ascii="Times New Roman" w:hAnsi="Times New Roman"/>
                <w:bCs/>
                <w:color w:val="000000"/>
                <w:sz w:val="26"/>
                <w:szCs w:val="26"/>
              </w:rPr>
              <w:t>7</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rPr>
                <w:rFonts w:ascii="Times New Roman" w:hAnsi="Times New Roman"/>
                <w:bCs/>
                <w:sz w:val="26"/>
                <w:szCs w:val="26"/>
              </w:rPr>
            </w:pPr>
            <w:r>
              <w:rPr>
                <w:rFonts w:ascii="Times New Roman" w:hAnsi="Times New Roman"/>
                <w:bCs/>
                <w:sz w:val="26"/>
                <w:szCs w:val="26"/>
              </w:rPr>
              <w:t xml:space="preserve">МУП «Сервис» по оказанию жилищно-коммунальных и бытовых услуг </w:t>
            </w:r>
            <w:proofErr w:type="spellStart"/>
            <w:r>
              <w:rPr>
                <w:rFonts w:ascii="Times New Roman" w:hAnsi="Times New Roman"/>
                <w:bCs/>
                <w:sz w:val="26"/>
                <w:szCs w:val="26"/>
              </w:rPr>
              <w:t>Краснинского</w:t>
            </w:r>
            <w:proofErr w:type="spellEnd"/>
            <w:r>
              <w:rPr>
                <w:rFonts w:ascii="Times New Roman" w:hAnsi="Times New Roman"/>
                <w:bCs/>
                <w:sz w:val="26"/>
                <w:szCs w:val="26"/>
              </w:rPr>
              <w:t xml:space="preserve"> района </w:t>
            </w:r>
            <w:r w:rsidRPr="00383AE2">
              <w:rPr>
                <w:rFonts w:ascii="Times New Roman" w:hAnsi="Times New Roman"/>
                <w:bCs/>
                <w:i/>
                <w:sz w:val="26"/>
                <w:szCs w:val="26"/>
              </w:rPr>
              <w:t>(в стадии ликвидации)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bCs/>
                <w:sz w:val="26"/>
                <w:szCs w:val="26"/>
              </w:rPr>
            </w:pPr>
            <w:r>
              <w:rPr>
                <w:rFonts w:ascii="Times New Roman" w:hAnsi="Times New Roman"/>
                <w:bCs/>
                <w:sz w:val="26"/>
                <w:szCs w:val="26"/>
              </w:rPr>
              <w:t>100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9B021D" w:rsidRPr="00B443AC" w:rsidRDefault="009B021D" w:rsidP="000C720C">
            <w:pPr>
              <w:spacing w:after="0" w:line="240" w:lineRule="auto"/>
              <w:rPr>
                <w:rFonts w:ascii="Times New Roman" w:hAnsi="Times New Roman"/>
                <w:color w:val="000000"/>
                <w:sz w:val="26"/>
                <w:szCs w:val="26"/>
              </w:rPr>
            </w:pPr>
            <w:r w:rsidRPr="00B443AC">
              <w:rPr>
                <w:rFonts w:ascii="Times New Roman" w:hAnsi="Times New Roman"/>
                <w:bCs/>
                <w:color w:val="000000"/>
                <w:sz w:val="26"/>
                <w:szCs w:val="26"/>
              </w:rPr>
              <w:t>Предоставление услуг ЖКХ</w:t>
            </w:r>
          </w:p>
          <w:p w:rsidR="009B021D" w:rsidRDefault="009B021D" w:rsidP="000C720C">
            <w:pPr>
              <w:spacing w:after="0" w:line="240" w:lineRule="auto"/>
              <w:rPr>
                <w:rFonts w:ascii="Times New Roman" w:hAnsi="Times New Roman"/>
                <w:bCs/>
                <w:color w:val="000000"/>
                <w:sz w:val="26"/>
                <w:szCs w:val="26"/>
              </w:rPr>
            </w:pPr>
          </w:p>
        </w:tc>
        <w:tc>
          <w:tcPr>
            <w:tcW w:w="2268" w:type="dxa"/>
            <w:tcBorders>
              <w:top w:val="single" w:sz="4" w:space="0" w:color="auto"/>
              <w:left w:val="nil"/>
              <w:bottom w:val="single" w:sz="4" w:space="0" w:color="auto"/>
              <w:right w:val="single" w:sz="4" w:space="0" w:color="auto"/>
            </w:tcBorders>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021D" w:rsidRDefault="009B021D" w:rsidP="000C720C">
            <w:pPr>
              <w:spacing w:after="0" w:line="240" w:lineRule="auto"/>
              <w:jc w:val="center"/>
              <w:rPr>
                <w:rFonts w:ascii="Times New Roman" w:hAnsi="Times New Roman"/>
                <w:sz w:val="26"/>
                <w:szCs w:val="26"/>
              </w:rPr>
            </w:pPr>
            <w:r>
              <w:rPr>
                <w:rFonts w:ascii="Times New Roman" w:hAnsi="Times New Roman"/>
                <w:sz w:val="26"/>
                <w:szCs w:val="26"/>
              </w:rPr>
              <w:t>0</w:t>
            </w:r>
          </w:p>
        </w:tc>
      </w:tr>
    </w:tbl>
    <w:p w:rsidR="009B021D" w:rsidRDefault="009B021D" w:rsidP="009B021D">
      <w:pPr>
        <w:spacing w:after="0" w:line="240" w:lineRule="auto"/>
        <w:rPr>
          <w:rFonts w:ascii="Times New Roman" w:hAnsi="Times New Roman"/>
          <w:color w:val="000000" w:themeColor="text1"/>
          <w:sz w:val="28"/>
          <w:szCs w:val="24"/>
        </w:rPr>
      </w:pPr>
    </w:p>
    <w:p w:rsidR="009B021D" w:rsidRDefault="009B021D" w:rsidP="009B021D">
      <w:pPr>
        <w:spacing w:after="0" w:line="240" w:lineRule="auto"/>
        <w:jc w:val="center"/>
        <w:rPr>
          <w:rFonts w:ascii="Times New Roman" w:hAnsi="Times New Roman"/>
          <w:color w:val="000000" w:themeColor="text1"/>
          <w:sz w:val="28"/>
          <w:szCs w:val="24"/>
        </w:rPr>
      </w:pPr>
    </w:p>
    <w:p w:rsidR="009B021D" w:rsidRDefault="009B021D" w:rsidP="0056531D">
      <w:pPr>
        <w:spacing w:after="0" w:line="240" w:lineRule="auto"/>
        <w:rPr>
          <w:rFonts w:ascii="Times New Roman" w:hAnsi="Times New Roman"/>
          <w:sz w:val="26"/>
          <w:szCs w:val="24"/>
          <w:highlight w:val="yellow"/>
        </w:rPr>
      </w:pPr>
    </w:p>
    <w:p w:rsidR="009B021D" w:rsidRDefault="009B021D" w:rsidP="0056531D">
      <w:pPr>
        <w:spacing w:after="0" w:line="240" w:lineRule="auto"/>
        <w:rPr>
          <w:rFonts w:ascii="Times New Roman" w:hAnsi="Times New Roman"/>
          <w:sz w:val="26"/>
          <w:szCs w:val="24"/>
          <w:highlight w:val="yellow"/>
        </w:rPr>
      </w:pPr>
    </w:p>
    <w:p w:rsidR="009B021D" w:rsidRDefault="009B021D" w:rsidP="0056531D">
      <w:pPr>
        <w:spacing w:after="0" w:line="240" w:lineRule="auto"/>
        <w:rPr>
          <w:rFonts w:ascii="Times New Roman" w:hAnsi="Times New Roman"/>
          <w:sz w:val="26"/>
          <w:szCs w:val="24"/>
          <w:highlight w:val="yellow"/>
        </w:rPr>
      </w:pPr>
    </w:p>
    <w:p w:rsidR="009B021D" w:rsidRPr="00AA6B53" w:rsidRDefault="009B021D" w:rsidP="0056531D">
      <w:pPr>
        <w:spacing w:after="0" w:line="240" w:lineRule="auto"/>
        <w:rPr>
          <w:rFonts w:ascii="Times New Roman" w:hAnsi="Times New Roman"/>
          <w:sz w:val="26"/>
          <w:szCs w:val="24"/>
          <w:highlight w:val="yellow"/>
        </w:rPr>
      </w:pPr>
    </w:p>
    <w:p w:rsidR="00AA6B53" w:rsidRPr="00AA6B53" w:rsidRDefault="00AA6B53" w:rsidP="00AA6B53">
      <w:pPr>
        <w:spacing w:after="0" w:line="240" w:lineRule="auto"/>
        <w:jc w:val="center"/>
        <w:rPr>
          <w:rFonts w:ascii="Times New Roman" w:hAnsi="Times New Roman"/>
          <w:color w:val="000000" w:themeColor="text1"/>
          <w:sz w:val="28"/>
          <w:szCs w:val="24"/>
        </w:rPr>
      </w:pPr>
    </w:p>
    <w:p w:rsidR="00AA6B53" w:rsidRPr="00AA6B53" w:rsidRDefault="00AA6B53" w:rsidP="00AA6B53">
      <w:pPr>
        <w:spacing w:after="0" w:line="240" w:lineRule="auto"/>
        <w:jc w:val="right"/>
        <w:rPr>
          <w:rFonts w:ascii="Times New Roman" w:hAnsi="Times New Roman"/>
          <w:color w:val="000000" w:themeColor="text1"/>
          <w:sz w:val="28"/>
          <w:szCs w:val="24"/>
        </w:rPr>
      </w:pPr>
      <w:r w:rsidRPr="00AA6B53">
        <w:rPr>
          <w:rFonts w:ascii="Times New Roman" w:hAnsi="Times New Roman"/>
          <w:color w:val="000000" w:themeColor="text1"/>
          <w:sz w:val="28"/>
          <w:szCs w:val="24"/>
        </w:rPr>
        <w:lastRenderedPageBreak/>
        <w:t>Приложение 4</w:t>
      </w:r>
    </w:p>
    <w:p w:rsidR="00AA6B53" w:rsidRPr="00AA6B53" w:rsidRDefault="00AA6B53" w:rsidP="00AA6B53">
      <w:pPr>
        <w:spacing w:after="0" w:line="240" w:lineRule="auto"/>
        <w:jc w:val="center"/>
        <w:rPr>
          <w:rFonts w:ascii="Times New Roman" w:hAnsi="Times New Roman"/>
          <w:b/>
          <w:sz w:val="28"/>
          <w:szCs w:val="24"/>
        </w:rPr>
      </w:pPr>
      <w:r w:rsidRPr="00AA6B53">
        <w:rPr>
          <w:rFonts w:ascii="Times New Roman" w:hAnsi="Times New Roman"/>
          <w:b/>
          <w:color w:val="000000" w:themeColor="text1"/>
          <w:sz w:val="28"/>
          <w:szCs w:val="24"/>
        </w:rPr>
        <w:t xml:space="preserve">Информация по хозяйственным обществам, </w:t>
      </w:r>
      <w:r w:rsidRPr="00AA6B53">
        <w:rPr>
          <w:rFonts w:ascii="Times New Roman" w:hAnsi="Times New Roman"/>
          <w:b/>
          <w:sz w:val="28"/>
          <w:szCs w:val="24"/>
        </w:rPr>
        <w:t>с долей участия муниципальных образований более 50%</w:t>
      </w:r>
    </w:p>
    <w:tbl>
      <w:tblPr>
        <w:tblW w:w="15168" w:type="dxa"/>
        <w:tblInd w:w="-34" w:type="dxa"/>
        <w:tblLayout w:type="fixed"/>
        <w:tblLook w:val="04A0" w:firstRow="1" w:lastRow="0" w:firstColumn="1" w:lastColumn="0" w:noHBand="0" w:noVBand="1"/>
      </w:tblPr>
      <w:tblGrid>
        <w:gridCol w:w="568"/>
        <w:gridCol w:w="3543"/>
        <w:gridCol w:w="1560"/>
        <w:gridCol w:w="3402"/>
        <w:gridCol w:w="2268"/>
        <w:gridCol w:w="2268"/>
        <w:gridCol w:w="1559"/>
      </w:tblGrid>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 п/п</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Наименование хозяйствующего субъекта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Суммарная доля участия муниципалитетов в хозяйствующем субъекте, в процентах</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bCs/>
                <w:sz w:val="26"/>
                <w:szCs w:val="26"/>
                <w:lang w:eastAsia="ru-RU"/>
              </w:rPr>
            </w:pPr>
            <w:r w:rsidRPr="00AA6B53">
              <w:rPr>
                <w:rFonts w:ascii="Times New Roman" w:eastAsia="Times New Roman" w:hAnsi="Times New Roman"/>
                <w:bCs/>
                <w:color w:val="000000"/>
                <w:sz w:val="26"/>
                <w:szCs w:val="26"/>
                <w:lang w:eastAsia="ru-RU"/>
              </w:rPr>
              <w:t>Наименование рынка присутствия хозяйствующего субъекта</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Рыночная доля хозяйствующего субъекта в натуральном выражении (по объемам реализованных товаров/ работ/ услуг), в процентах</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Рыночная доля хозяйствующего субъекта в стоимостном выражении (по выручке от реализации товаров/ работ/ услуг), в процентах</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eastAsia="Times New Roman" w:hAnsi="Times New Roman"/>
                <w:bCs/>
                <w:color w:val="000000"/>
                <w:sz w:val="26"/>
                <w:szCs w:val="26"/>
                <w:lang w:eastAsia="ru-RU"/>
              </w:rPr>
            </w:pPr>
            <w:r w:rsidRPr="00AA6B53">
              <w:rPr>
                <w:rFonts w:ascii="Times New Roman" w:eastAsia="Times New Roman" w:hAnsi="Times New Roman"/>
                <w:bCs/>
                <w:color w:val="000000"/>
                <w:sz w:val="26"/>
                <w:szCs w:val="26"/>
                <w:lang w:eastAsia="ru-RU"/>
              </w:rPr>
              <w:t>Суммарный объем финансирования хозяйствующего субъекта из бюджета, тыс. руб.</w:t>
            </w:r>
          </w:p>
        </w:tc>
      </w:tr>
      <w:tr w:rsidR="00AA6B53" w:rsidRPr="00AA6B53" w:rsidTr="00AA6B53">
        <w:trPr>
          <w:trHeight w:val="300"/>
        </w:trPr>
        <w:tc>
          <w:tcPr>
            <w:tcW w:w="568" w:type="dxa"/>
            <w:tcBorders>
              <w:top w:val="single" w:sz="4" w:space="0" w:color="auto"/>
              <w:left w:val="single" w:sz="4" w:space="0" w:color="auto"/>
              <w:right w:val="single" w:sz="4" w:space="0" w:color="auto"/>
            </w:tcBorders>
            <w:vAlign w:val="center"/>
          </w:tcPr>
          <w:p w:rsidR="00AA6B53" w:rsidRPr="00AA6B53" w:rsidRDefault="00AA6B53" w:rsidP="00AA6B53">
            <w:pPr>
              <w:spacing w:after="0" w:line="240" w:lineRule="auto"/>
              <w:jc w:val="center"/>
              <w:rPr>
                <w:rFonts w:ascii="Times New Roman" w:hAnsi="Times New Roman"/>
                <w:bCs/>
                <w:sz w:val="26"/>
                <w:szCs w:val="26"/>
                <w:lang w:val="en-US"/>
              </w:rPr>
            </w:pPr>
            <w:r w:rsidRPr="00AA6B53">
              <w:rPr>
                <w:rFonts w:ascii="Times New Roman" w:hAnsi="Times New Roman"/>
                <w:bCs/>
                <w:sz w:val="26"/>
                <w:szCs w:val="26"/>
                <w:lang w:val="en-US"/>
              </w:rPr>
              <w:t>1</w:t>
            </w:r>
          </w:p>
        </w:tc>
        <w:tc>
          <w:tcPr>
            <w:tcW w:w="3543" w:type="dxa"/>
            <w:tcBorders>
              <w:top w:val="single" w:sz="4" w:space="0" w:color="auto"/>
              <w:left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bCs/>
                <w:sz w:val="26"/>
                <w:szCs w:val="26"/>
              </w:rPr>
            </w:pPr>
            <w:r w:rsidRPr="00AA6B53">
              <w:rPr>
                <w:rFonts w:ascii="Times New Roman" w:hAnsi="Times New Roman"/>
                <w:bCs/>
                <w:sz w:val="26"/>
                <w:szCs w:val="26"/>
              </w:rPr>
              <w:t>АО «ЛГЭК»</w:t>
            </w:r>
          </w:p>
        </w:tc>
        <w:tc>
          <w:tcPr>
            <w:tcW w:w="1560" w:type="dxa"/>
            <w:tcBorders>
              <w:top w:val="single" w:sz="4" w:space="0" w:color="auto"/>
              <w:left w:val="nil"/>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bCs/>
                <w:sz w:val="26"/>
                <w:szCs w:val="26"/>
              </w:rPr>
            </w:pPr>
            <w:r w:rsidRPr="00AA6B53">
              <w:rPr>
                <w:rFonts w:ascii="Times New Roman" w:hAnsi="Times New Roman"/>
                <w:bCs/>
                <w:sz w:val="26"/>
                <w:szCs w:val="26"/>
              </w:rPr>
              <w:t>87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bCs/>
                <w:sz w:val="26"/>
                <w:szCs w:val="26"/>
              </w:rPr>
              <w:t>Передача электроэнергии и технологическое присоединение к распределительным электросетям</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line="240" w:lineRule="auto"/>
              <w:jc w:val="center"/>
              <w:rPr>
                <w:rFonts w:ascii="Times New Roman" w:hAnsi="Times New Roman"/>
                <w:sz w:val="26"/>
                <w:szCs w:val="26"/>
              </w:rPr>
            </w:pPr>
            <w:r w:rsidRPr="00AA6B53">
              <w:rPr>
                <w:rFonts w:ascii="Times New Roman" w:hAnsi="Times New Roman"/>
                <w:sz w:val="26"/>
                <w:szCs w:val="26"/>
              </w:rPr>
              <w:t>н/д</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sz w:val="26"/>
                <w:szCs w:val="26"/>
              </w:rPr>
            </w:pPr>
            <w:r w:rsidRPr="00AA6B53">
              <w:rPr>
                <w:rFonts w:ascii="Times New Roman" w:hAnsi="Times New Roman"/>
                <w:sz w:val="26"/>
                <w:szCs w:val="26"/>
              </w:rPr>
              <w:t>17,65</w:t>
            </w:r>
          </w:p>
        </w:tc>
        <w:tc>
          <w:tcPr>
            <w:tcW w:w="1559" w:type="dxa"/>
            <w:tcBorders>
              <w:top w:val="single" w:sz="4" w:space="0" w:color="auto"/>
              <w:left w:val="nil"/>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sz w:val="26"/>
                <w:szCs w:val="26"/>
              </w:rPr>
            </w:pPr>
            <w:r w:rsidRPr="00AA6B53">
              <w:rPr>
                <w:rFonts w:ascii="Times New Roman" w:hAnsi="Times New Roman"/>
                <w:sz w:val="26"/>
                <w:szCs w:val="26"/>
              </w:rPr>
              <w:t>0</w:t>
            </w:r>
          </w:p>
          <w:p w:rsidR="00AA6B53" w:rsidRPr="00AA6B53" w:rsidRDefault="00AA6B53" w:rsidP="00AA6B53">
            <w:pPr>
              <w:spacing w:after="0" w:line="240" w:lineRule="auto"/>
              <w:jc w:val="center"/>
              <w:rPr>
                <w:rFonts w:ascii="Times New Roman" w:hAnsi="Times New Roman"/>
                <w:sz w:val="26"/>
                <w:szCs w:val="26"/>
              </w:rPr>
            </w:pP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2</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rPr>
                <w:rFonts w:ascii="Times New Roman" w:hAnsi="Times New Roman"/>
                <w:sz w:val="26"/>
                <w:szCs w:val="26"/>
              </w:rPr>
            </w:pPr>
            <w:r w:rsidRPr="00AA6B53">
              <w:rPr>
                <w:rFonts w:ascii="Times New Roman" w:hAnsi="Times New Roman"/>
                <w:sz w:val="26"/>
                <w:szCs w:val="26"/>
              </w:rPr>
              <w:t>АО «</w:t>
            </w:r>
            <w:proofErr w:type="spellStart"/>
            <w:r w:rsidRPr="00AA6B53">
              <w:rPr>
                <w:rFonts w:ascii="Times New Roman" w:hAnsi="Times New Roman"/>
                <w:sz w:val="26"/>
                <w:szCs w:val="26"/>
              </w:rPr>
              <w:t>Грязинское</w:t>
            </w:r>
            <w:proofErr w:type="spellEnd"/>
            <w:r w:rsidRPr="00AA6B53">
              <w:rPr>
                <w:rFonts w:ascii="Times New Roman" w:hAnsi="Times New Roman"/>
                <w:sz w:val="26"/>
                <w:szCs w:val="26"/>
              </w:rPr>
              <w:t xml:space="preserve"> АТП»</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100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sz w:val="26"/>
                <w:szCs w:val="26"/>
              </w:rPr>
              <w:t>Автомобильные (автобусные) пассажирские перевозки подчиняющиеся расписанию</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69,0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68,9</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38 151</w:t>
            </w: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color w:val="000000"/>
                <w:sz w:val="26"/>
                <w:szCs w:val="26"/>
              </w:rPr>
            </w:pPr>
            <w:r w:rsidRPr="00AA6B53">
              <w:rPr>
                <w:rFonts w:ascii="Times New Roman" w:hAnsi="Times New Roman"/>
                <w:color w:val="000000"/>
                <w:sz w:val="26"/>
                <w:szCs w:val="26"/>
              </w:rPr>
              <w:t>3</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rPr>
                <w:rFonts w:ascii="Times New Roman" w:hAnsi="Times New Roman"/>
                <w:color w:val="000000"/>
                <w:sz w:val="26"/>
                <w:szCs w:val="26"/>
              </w:rPr>
            </w:pPr>
            <w:r w:rsidRPr="00AA6B53">
              <w:rPr>
                <w:rFonts w:ascii="Times New Roman" w:hAnsi="Times New Roman"/>
                <w:color w:val="000000"/>
                <w:sz w:val="26"/>
                <w:szCs w:val="26"/>
              </w:rPr>
              <w:t>АО «</w:t>
            </w:r>
            <w:proofErr w:type="spellStart"/>
            <w:r w:rsidRPr="00AA6B53">
              <w:rPr>
                <w:rFonts w:ascii="Times New Roman" w:hAnsi="Times New Roman"/>
                <w:color w:val="000000"/>
                <w:sz w:val="26"/>
                <w:szCs w:val="26"/>
              </w:rPr>
              <w:t>Тербунское</w:t>
            </w:r>
            <w:proofErr w:type="spellEnd"/>
            <w:r w:rsidRPr="00AA6B53">
              <w:rPr>
                <w:rFonts w:ascii="Times New Roman" w:hAnsi="Times New Roman"/>
                <w:color w:val="000000"/>
                <w:sz w:val="26"/>
                <w:szCs w:val="26"/>
              </w:rPr>
              <w:t xml:space="preserve"> АТП»</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color w:val="000000"/>
                <w:sz w:val="26"/>
                <w:szCs w:val="26"/>
              </w:rPr>
            </w:pPr>
            <w:r w:rsidRPr="00AA6B53">
              <w:rPr>
                <w:rFonts w:ascii="Times New Roman" w:hAnsi="Times New Roman"/>
                <w:color w:val="000000"/>
                <w:sz w:val="26"/>
                <w:szCs w:val="26"/>
              </w:rPr>
              <w:t>100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color w:val="000000"/>
                <w:sz w:val="26"/>
                <w:szCs w:val="26"/>
              </w:rPr>
            </w:pPr>
            <w:r w:rsidRPr="00AA6B53">
              <w:rPr>
                <w:rFonts w:ascii="Times New Roman" w:hAnsi="Times New Roman"/>
                <w:color w:val="000000"/>
                <w:sz w:val="26"/>
                <w:szCs w:val="26"/>
              </w:rPr>
              <w:t>Пассажирские перевозки</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color w:val="000000"/>
                <w:sz w:val="26"/>
                <w:szCs w:val="26"/>
              </w:rPr>
            </w:pPr>
            <w:r w:rsidRPr="00AA6B53">
              <w:rPr>
                <w:rFonts w:ascii="Times New Roman" w:hAnsi="Times New Roman"/>
                <w:color w:val="000000"/>
                <w:sz w:val="26"/>
                <w:szCs w:val="26"/>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color w:val="000000"/>
                <w:sz w:val="26"/>
                <w:szCs w:val="26"/>
              </w:rPr>
            </w:pPr>
            <w:r w:rsidRPr="00AA6B53">
              <w:rPr>
                <w:rFonts w:ascii="Times New Roman" w:hAnsi="Times New Roman"/>
                <w:color w:val="000000"/>
                <w:sz w:val="26"/>
                <w:szCs w:val="26"/>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color w:val="000000"/>
                <w:sz w:val="26"/>
                <w:szCs w:val="26"/>
              </w:rPr>
            </w:pPr>
            <w:r w:rsidRPr="00AA6B53">
              <w:rPr>
                <w:rFonts w:ascii="Times New Roman" w:hAnsi="Times New Roman"/>
                <w:color w:val="000000"/>
                <w:sz w:val="26"/>
                <w:szCs w:val="26"/>
              </w:rPr>
              <w:t>5 800</w:t>
            </w: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4</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rPr>
                <w:rFonts w:ascii="Times New Roman" w:hAnsi="Times New Roman"/>
                <w:sz w:val="26"/>
                <w:szCs w:val="26"/>
              </w:rPr>
            </w:pPr>
            <w:r w:rsidRPr="00AA6B53">
              <w:rPr>
                <w:rFonts w:ascii="Times New Roman" w:hAnsi="Times New Roman"/>
                <w:sz w:val="26"/>
                <w:szCs w:val="26"/>
              </w:rPr>
              <w:t>ООО «Типография»</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90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sz w:val="26"/>
                <w:szCs w:val="26"/>
              </w:rPr>
              <w:t>Прочие виды полиграфической деятельности</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0</w:t>
            </w: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5</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sz w:val="26"/>
                <w:szCs w:val="26"/>
              </w:rPr>
              <w:t>ООО «Елецкая обувная фабрика»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100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sz w:val="26"/>
                <w:szCs w:val="26"/>
              </w:rPr>
              <w:t>Ремонт обуви и прочих изделий из кожи</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0</w:t>
            </w: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6</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rPr>
                <w:rFonts w:ascii="Times New Roman" w:hAnsi="Times New Roman"/>
                <w:sz w:val="26"/>
                <w:szCs w:val="26"/>
              </w:rPr>
            </w:pPr>
            <w:r w:rsidRPr="00AA6B53">
              <w:rPr>
                <w:rFonts w:ascii="Times New Roman" w:hAnsi="Times New Roman"/>
                <w:sz w:val="26"/>
                <w:szCs w:val="26"/>
              </w:rPr>
              <w:t>ООО «Городские бани»</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100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sz w:val="26"/>
                <w:szCs w:val="26"/>
              </w:rPr>
              <w:t>Деятельность физкультурно-</w:t>
            </w:r>
            <w:r w:rsidRPr="00AA6B53">
              <w:rPr>
                <w:rFonts w:ascii="Times New Roman" w:hAnsi="Times New Roman"/>
                <w:sz w:val="26"/>
                <w:szCs w:val="26"/>
              </w:rPr>
              <w:lastRenderedPageBreak/>
              <w:t>оздоровительная</w:t>
            </w:r>
          </w:p>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sz w:val="26"/>
                <w:szCs w:val="26"/>
              </w:rPr>
              <w:t>(помывки)</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lastRenderedPageBreak/>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1 150</w:t>
            </w: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lastRenderedPageBreak/>
              <w:t>7</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rPr>
                <w:rFonts w:ascii="Times New Roman" w:hAnsi="Times New Roman"/>
                <w:sz w:val="26"/>
                <w:szCs w:val="26"/>
              </w:rPr>
            </w:pPr>
            <w:r w:rsidRPr="00AA6B53">
              <w:rPr>
                <w:rFonts w:ascii="Times New Roman" w:hAnsi="Times New Roman"/>
                <w:sz w:val="26"/>
                <w:szCs w:val="26"/>
              </w:rPr>
              <w:t>ОАО «Рынки города Ельца»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100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sz w:val="26"/>
                <w:szCs w:val="26"/>
              </w:rPr>
              <w:t>Управление эксплуатацией нежилого фонда за вознаграждение или на договорной основе</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35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35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0</w:t>
            </w: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8</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rPr>
                <w:rFonts w:ascii="Times New Roman" w:hAnsi="Times New Roman"/>
                <w:sz w:val="26"/>
                <w:szCs w:val="26"/>
              </w:rPr>
            </w:pPr>
            <w:r w:rsidRPr="00AA6B53">
              <w:rPr>
                <w:rFonts w:ascii="Times New Roman" w:hAnsi="Times New Roman"/>
                <w:sz w:val="26"/>
                <w:szCs w:val="26"/>
              </w:rPr>
              <w:t>ООО «</w:t>
            </w:r>
            <w:proofErr w:type="spellStart"/>
            <w:r w:rsidRPr="00AA6B53">
              <w:rPr>
                <w:rFonts w:ascii="Times New Roman" w:hAnsi="Times New Roman"/>
                <w:sz w:val="26"/>
                <w:szCs w:val="26"/>
              </w:rPr>
              <w:t>Спецавтотранс</w:t>
            </w:r>
            <w:proofErr w:type="spellEnd"/>
            <w:r w:rsidRPr="00AA6B53">
              <w:rPr>
                <w:rFonts w:ascii="Times New Roman" w:hAnsi="Times New Roman"/>
                <w:sz w:val="26"/>
                <w:szCs w:val="26"/>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100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sz w:val="26"/>
                <w:szCs w:val="26"/>
              </w:rPr>
            </w:pPr>
            <w:r w:rsidRPr="00AA6B53">
              <w:rPr>
                <w:rFonts w:ascii="Times New Roman" w:hAnsi="Times New Roman"/>
                <w:sz w:val="26"/>
                <w:szCs w:val="26"/>
              </w:rPr>
              <w:t xml:space="preserve">Деятельность по чистке и уборке </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75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75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jc w:val="center"/>
              <w:rPr>
                <w:rFonts w:ascii="Times New Roman" w:hAnsi="Times New Roman"/>
                <w:sz w:val="26"/>
                <w:szCs w:val="26"/>
              </w:rPr>
            </w:pPr>
            <w:r w:rsidRPr="00AA6B53">
              <w:rPr>
                <w:rFonts w:ascii="Times New Roman" w:hAnsi="Times New Roman"/>
                <w:sz w:val="26"/>
                <w:szCs w:val="26"/>
              </w:rPr>
              <w:t>0</w:t>
            </w: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line="240" w:lineRule="auto"/>
              <w:jc w:val="center"/>
              <w:rPr>
                <w:rFonts w:ascii="Times New Roman" w:hAnsi="Times New Roman"/>
                <w:bCs/>
                <w:sz w:val="26"/>
                <w:szCs w:val="26"/>
              </w:rPr>
            </w:pPr>
            <w:r w:rsidRPr="00AA6B53">
              <w:rPr>
                <w:rFonts w:ascii="Times New Roman" w:hAnsi="Times New Roman"/>
                <w:bCs/>
                <w:sz w:val="26"/>
                <w:szCs w:val="26"/>
              </w:rPr>
              <w:t>9</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color w:val="000000"/>
                <w:sz w:val="26"/>
                <w:szCs w:val="26"/>
              </w:rPr>
            </w:pPr>
            <w:r w:rsidRPr="00AA6B53">
              <w:rPr>
                <w:rFonts w:ascii="Times New Roman" w:hAnsi="Times New Roman"/>
                <w:bCs/>
                <w:sz w:val="26"/>
                <w:szCs w:val="26"/>
              </w:rPr>
              <w:t>ОАО «</w:t>
            </w:r>
            <w:proofErr w:type="spellStart"/>
            <w:r w:rsidRPr="00AA6B53">
              <w:rPr>
                <w:rFonts w:ascii="Times New Roman" w:hAnsi="Times New Roman"/>
                <w:bCs/>
                <w:sz w:val="26"/>
                <w:szCs w:val="26"/>
              </w:rPr>
              <w:t>Воловское</w:t>
            </w:r>
            <w:proofErr w:type="spellEnd"/>
            <w:r w:rsidRPr="00AA6B53">
              <w:rPr>
                <w:rFonts w:ascii="Times New Roman" w:hAnsi="Times New Roman"/>
                <w:bCs/>
                <w:sz w:val="26"/>
                <w:szCs w:val="26"/>
              </w:rPr>
              <w:t xml:space="preserve"> автотранспортное предприятие»</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color w:val="000000"/>
                <w:sz w:val="26"/>
                <w:szCs w:val="26"/>
              </w:rPr>
            </w:pPr>
            <w:r w:rsidRPr="00AA6B53">
              <w:rPr>
                <w:rFonts w:ascii="Times New Roman" w:hAnsi="Times New Roman"/>
                <w:color w:val="000000"/>
                <w:sz w:val="26"/>
                <w:szCs w:val="26"/>
              </w:rPr>
              <w:t>100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color w:val="000000"/>
                <w:sz w:val="26"/>
                <w:szCs w:val="26"/>
              </w:rPr>
            </w:pPr>
            <w:r w:rsidRPr="00AA6B53">
              <w:rPr>
                <w:rFonts w:ascii="Times New Roman" w:hAnsi="Times New Roman"/>
                <w:bCs/>
                <w:sz w:val="26"/>
                <w:szCs w:val="26"/>
              </w:rPr>
              <w:t>Внутри муниципальные, межмуниципальные и межрегиональные перевозки</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line="240" w:lineRule="auto"/>
              <w:jc w:val="center"/>
              <w:rPr>
                <w:rFonts w:ascii="Times New Roman" w:hAnsi="Times New Roman"/>
                <w:color w:val="000000"/>
                <w:sz w:val="26"/>
                <w:szCs w:val="26"/>
              </w:rPr>
            </w:pPr>
            <w:r w:rsidRPr="00AA6B53">
              <w:rPr>
                <w:rFonts w:ascii="Times New Roman" w:hAnsi="Times New Roman"/>
                <w:color w:val="000000"/>
                <w:sz w:val="26"/>
                <w:szCs w:val="26"/>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color w:val="000000"/>
                <w:sz w:val="26"/>
                <w:szCs w:val="26"/>
              </w:rPr>
            </w:pPr>
            <w:r w:rsidRPr="00AA6B53">
              <w:rPr>
                <w:rFonts w:ascii="Times New Roman" w:hAnsi="Times New Roman"/>
                <w:color w:val="000000"/>
                <w:sz w:val="26"/>
                <w:szCs w:val="26"/>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color w:val="000000"/>
                <w:sz w:val="26"/>
                <w:szCs w:val="26"/>
              </w:rPr>
            </w:pPr>
            <w:r w:rsidRPr="00AA6B53">
              <w:rPr>
                <w:rFonts w:ascii="Times New Roman" w:hAnsi="Times New Roman"/>
                <w:color w:val="000000"/>
                <w:sz w:val="26"/>
                <w:szCs w:val="26"/>
              </w:rPr>
              <w:t>9 670</w:t>
            </w:r>
          </w:p>
        </w:tc>
      </w:tr>
      <w:tr w:rsidR="00AA6B53" w:rsidRPr="00AA6B53" w:rsidTr="00AA6B53">
        <w:trPr>
          <w:trHeight w:val="300"/>
        </w:trPr>
        <w:tc>
          <w:tcPr>
            <w:tcW w:w="568" w:type="dxa"/>
            <w:tcBorders>
              <w:top w:val="single" w:sz="4" w:space="0" w:color="auto"/>
              <w:left w:val="single" w:sz="4" w:space="0" w:color="auto"/>
              <w:bottom w:val="single" w:sz="4" w:space="0" w:color="auto"/>
              <w:right w:val="single" w:sz="4" w:space="0" w:color="auto"/>
            </w:tcBorders>
            <w:vAlign w:val="center"/>
          </w:tcPr>
          <w:p w:rsidR="00AA6B53" w:rsidRPr="00AA6B53" w:rsidRDefault="00AA6B53" w:rsidP="00AA6B53">
            <w:pPr>
              <w:spacing w:after="0" w:line="240" w:lineRule="auto"/>
              <w:jc w:val="center"/>
              <w:rPr>
                <w:rFonts w:ascii="Times New Roman" w:hAnsi="Times New Roman"/>
                <w:bCs/>
                <w:sz w:val="26"/>
                <w:szCs w:val="26"/>
              </w:rPr>
            </w:pPr>
            <w:r w:rsidRPr="00AA6B53">
              <w:rPr>
                <w:rFonts w:ascii="Times New Roman" w:hAnsi="Times New Roman"/>
                <w:bCs/>
                <w:sz w:val="26"/>
                <w:szCs w:val="26"/>
              </w:rPr>
              <w:t>10</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bCs/>
                <w:sz w:val="26"/>
                <w:szCs w:val="26"/>
              </w:rPr>
            </w:pPr>
            <w:r w:rsidRPr="00AA6B53">
              <w:rPr>
                <w:rFonts w:ascii="Times New Roman" w:hAnsi="Times New Roman"/>
                <w:bCs/>
                <w:sz w:val="26"/>
                <w:szCs w:val="26"/>
              </w:rPr>
              <w:t>ООО «</w:t>
            </w:r>
            <w:proofErr w:type="spellStart"/>
            <w:r w:rsidRPr="00AA6B53">
              <w:rPr>
                <w:rFonts w:ascii="Times New Roman" w:hAnsi="Times New Roman"/>
                <w:bCs/>
                <w:sz w:val="26"/>
                <w:szCs w:val="26"/>
              </w:rPr>
              <w:t>КрасноеСервис</w:t>
            </w:r>
            <w:proofErr w:type="spellEnd"/>
            <w:r w:rsidRPr="00AA6B53">
              <w:rPr>
                <w:rFonts w:ascii="Times New Roman" w:hAnsi="Times New Roman"/>
                <w:bCs/>
                <w:sz w:val="26"/>
                <w:szCs w:val="26"/>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color w:val="000000"/>
                <w:sz w:val="26"/>
                <w:szCs w:val="26"/>
              </w:rPr>
            </w:pPr>
            <w:r w:rsidRPr="00AA6B53">
              <w:rPr>
                <w:rFonts w:ascii="Times New Roman" w:hAnsi="Times New Roman"/>
                <w:color w:val="000000"/>
                <w:sz w:val="26"/>
                <w:szCs w:val="26"/>
              </w:rPr>
              <w:t>100</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rPr>
                <w:rFonts w:ascii="Times New Roman" w:hAnsi="Times New Roman"/>
                <w:bCs/>
                <w:sz w:val="26"/>
                <w:szCs w:val="26"/>
              </w:rPr>
            </w:pPr>
            <w:r w:rsidRPr="00AA6B53">
              <w:rPr>
                <w:rFonts w:ascii="Times New Roman" w:hAnsi="Times New Roman"/>
                <w:bCs/>
                <w:sz w:val="26"/>
                <w:szCs w:val="26"/>
              </w:rPr>
              <w:t>Управление эксплуатации жилого фонда, деятельность по чистке и уборке</w:t>
            </w:r>
          </w:p>
        </w:tc>
        <w:tc>
          <w:tcPr>
            <w:tcW w:w="2268" w:type="dxa"/>
            <w:tcBorders>
              <w:top w:val="single" w:sz="4" w:space="0" w:color="auto"/>
              <w:left w:val="nil"/>
              <w:bottom w:val="single" w:sz="4" w:space="0" w:color="auto"/>
              <w:right w:val="single" w:sz="4" w:space="0" w:color="auto"/>
            </w:tcBorders>
            <w:vAlign w:val="center"/>
          </w:tcPr>
          <w:p w:rsidR="00AA6B53" w:rsidRPr="00AA6B53" w:rsidRDefault="00AA6B53" w:rsidP="00AA6B53">
            <w:pPr>
              <w:spacing w:after="0" w:line="240" w:lineRule="auto"/>
              <w:jc w:val="center"/>
              <w:rPr>
                <w:rFonts w:ascii="Times New Roman" w:hAnsi="Times New Roman"/>
                <w:color w:val="000000"/>
                <w:sz w:val="26"/>
                <w:szCs w:val="26"/>
              </w:rPr>
            </w:pPr>
            <w:r w:rsidRPr="00AA6B53">
              <w:rPr>
                <w:rFonts w:ascii="Times New Roman" w:hAnsi="Times New Roman"/>
                <w:color w:val="000000"/>
                <w:sz w:val="26"/>
                <w:szCs w:val="26"/>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color w:val="000000"/>
                <w:sz w:val="26"/>
                <w:szCs w:val="26"/>
              </w:rPr>
            </w:pPr>
            <w:r w:rsidRPr="00AA6B53">
              <w:rPr>
                <w:rFonts w:ascii="Times New Roman" w:hAnsi="Times New Roman"/>
                <w:color w:val="000000"/>
                <w:sz w:val="26"/>
                <w:szCs w:val="26"/>
              </w:rPr>
              <w:t>30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A6B53" w:rsidRPr="00AA6B53" w:rsidRDefault="00AA6B53" w:rsidP="00AA6B53">
            <w:pPr>
              <w:spacing w:after="0" w:line="240" w:lineRule="auto"/>
              <w:jc w:val="center"/>
              <w:rPr>
                <w:rFonts w:ascii="Times New Roman" w:hAnsi="Times New Roman"/>
                <w:color w:val="000000"/>
                <w:sz w:val="26"/>
                <w:szCs w:val="26"/>
              </w:rPr>
            </w:pPr>
            <w:r w:rsidRPr="00AA6B53">
              <w:rPr>
                <w:rFonts w:ascii="Times New Roman" w:hAnsi="Times New Roman"/>
                <w:color w:val="000000"/>
                <w:sz w:val="26"/>
                <w:szCs w:val="26"/>
              </w:rPr>
              <w:t>0</w:t>
            </w:r>
          </w:p>
        </w:tc>
      </w:tr>
    </w:tbl>
    <w:p w:rsidR="00AA6B53" w:rsidRPr="00AA6B53" w:rsidRDefault="00AA6B53"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9B021D" w:rsidRDefault="009B021D" w:rsidP="00AA6B53">
      <w:pPr>
        <w:spacing w:after="0" w:line="240" w:lineRule="auto"/>
        <w:jc w:val="right"/>
        <w:rPr>
          <w:rFonts w:ascii="Times New Roman" w:hAnsi="Times New Roman"/>
          <w:color w:val="000000" w:themeColor="text1"/>
          <w:sz w:val="28"/>
          <w:szCs w:val="24"/>
        </w:rPr>
      </w:pPr>
    </w:p>
    <w:p w:rsidR="00AA6B53" w:rsidRPr="00AA6B53" w:rsidRDefault="00AA6B53" w:rsidP="00AA6B53">
      <w:pPr>
        <w:spacing w:after="0" w:line="240" w:lineRule="auto"/>
        <w:jc w:val="right"/>
        <w:rPr>
          <w:rFonts w:ascii="Times New Roman" w:hAnsi="Times New Roman"/>
          <w:color w:val="000000" w:themeColor="text1"/>
          <w:sz w:val="28"/>
          <w:szCs w:val="24"/>
        </w:rPr>
      </w:pPr>
      <w:r w:rsidRPr="00AA6B53">
        <w:rPr>
          <w:rFonts w:ascii="Times New Roman" w:hAnsi="Times New Roman"/>
          <w:color w:val="000000" w:themeColor="text1"/>
          <w:sz w:val="28"/>
          <w:szCs w:val="24"/>
        </w:rPr>
        <w:lastRenderedPageBreak/>
        <w:t>Приложение 5</w:t>
      </w:r>
    </w:p>
    <w:p w:rsidR="00AA6B53" w:rsidRPr="00AA6B53" w:rsidRDefault="00AA6B53" w:rsidP="00AA6B53">
      <w:pPr>
        <w:spacing w:after="0" w:line="240" w:lineRule="auto"/>
        <w:jc w:val="center"/>
        <w:rPr>
          <w:rFonts w:ascii="Times New Roman" w:hAnsi="Times New Roman"/>
          <w:b/>
          <w:sz w:val="28"/>
          <w:szCs w:val="28"/>
        </w:rPr>
      </w:pPr>
      <w:r w:rsidRPr="00AA6B53">
        <w:rPr>
          <w:rFonts w:ascii="Times New Roman" w:hAnsi="Times New Roman"/>
          <w:b/>
          <w:sz w:val="28"/>
          <w:szCs w:val="28"/>
        </w:rPr>
        <w:t>Оценка факторов, способных оказать влияние на цены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w:t>
      </w:r>
    </w:p>
    <w:tbl>
      <w:tblPr>
        <w:tblStyle w:val="ae"/>
        <w:tblW w:w="15134" w:type="dxa"/>
        <w:tblLayout w:type="fixed"/>
        <w:tblLook w:val="04A0" w:firstRow="1" w:lastRow="0" w:firstColumn="1" w:lastColumn="0" w:noHBand="0" w:noVBand="1"/>
      </w:tblPr>
      <w:tblGrid>
        <w:gridCol w:w="3407"/>
        <w:gridCol w:w="3222"/>
        <w:gridCol w:w="3260"/>
        <w:gridCol w:w="2126"/>
        <w:gridCol w:w="3119"/>
      </w:tblGrid>
      <w:tr w:rsidR="00AA6B53" w:rsidRPr="00AA6B53" w:rsidTr="00AA6B53">
        <w:tc>
          <w:tcPr>
            <w:tcW w:w="3407" w:type="dxa"/>
            <w:vMerge w:val="restart"/>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Наименование продукта питания </w:t>
            </w:r>
          </w:p>
        </w:tc>
        <w:tc>
          <w:tcPr>
            <w:tcW w:w="6482" w:type="dxa"/>
            <w:gridSpan w:val="2"/>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center"/>
              <w:rPr>
                <w:rFonts w:ascii="Times New Roman" w:hAnsi="Times New Roman"/>
                <w:sz w:val="24"/>
                <w:szCs w:val="24"/>
              </w:rPr>
            </w:pPr>
            <w:r w:rsidRPr="00AA6B53">
              <w:rPr>
                <w:rFonts w:ascii="Times New Roman" w:hAnsi="Times New Roman"/>
                <w:sz w:val="24"/>
                <w:szCs w:val="24"/>
              </w:rPr>
              <w:t xml:space="preserve">Факторы, способные оказать влияние на цены </w:t>
            </w:r>
          </w:p>
        </w:tc>
        <w:tc>
          <w:tcPr>
            <w:tcW w:w="2126" w:type="dxa"/>
            <w:vMerge w:val="restart"/>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Сравнение средних розничных цен в Липецкой области и РФ (декабрь 2019)</w:t>
            </w:r>
          </w:p>
          <w:p w:rsidR="00AA6B53" w:rsidRPr="00AA6B53" w:rsidRDefault="00AA6B53" w:rsidP="00AA6B53">
            <w:pPr>
              <w:spacing w:after="0" w:line="240" w:lineRule="auto"/>
              <w:jc w:val="center"/>
              <w:rPr>
                <w:rFonts w:ascii="Times New Roman" w:hAnsi="Times New Roman"/>
                <w:sz w:val="24"/>
                <w:szCs w:val="24"/>
              </w:rPr>
            </w:pPr>
            <w:r w:rsidRPr="00AA6B53">
              <w:rPr>
                <w:rFonts w:ascii="Times New Roman" w:hAnsi="Times New Roman"/>
                <w:sz w:val="24"/>
                <w:szCs w:val="24"/>
              </w:rPr>
              <w:t>(+/-  от среднероссийского показателя), %</w:t>
            </w:r>
          </w:p>
        </w:tc>
        <w:tc>
          <w:tcPr>
            <w:tcW w:w="3119" w:type="dxa"/>
            <w:vMerge w:val="restart"/>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center"/>
              <w:rPr>
                <w:rFonts w:ascii="Times New Roman" w:hAnsi="Times New Roman"/>
                <w:sz w:val="24"/>
                <w:szCs w:val="24"/>
              </w:rPr>
            </w:pPr>
            <w:r w:rsidRPr="00AA6B53">
              <w:rPr>
                <w:rFonts w:ascii="Times New Roman" w:hAnsi="Times New Roman"/>
                <w:sz w:val="24"/>
                <w:szCs w:val="24"/>
              </w:rPr>
              <w:t>Выводы</w:t>
            </w:r>
          </w:p>
        </w:tc>
      </w:tr>
      <w:tr w:rsidR="00AA6B53" w:rsidRPr="00AA6B53" w:rsidTr="00AA6B53">
        <w:trPr>
          <w:trHeight w:val="286"/>
        </w:trPr>
        <w:tc>
          <w:tcPr>
            <w:tcW w:w="3407" w:type="dxa"/>
            <w:vMerge/>
            <w:tcBorders>
              <w:top w:val="single" w:sz="4" w:space="0" w:color="auto"/>
              <w:left w:val="single" w:sz="4" w:space="0" w:color="auto"/>
              <w:bottom w:val="single" w:sz="4" w:space="0" w:color="auto"/>
              <w:right w:val="single" w:sz="4" w:space="0" w:color="auto"/>
            </w:tcBorders>
            <w:vAlign w:val="center"/>
            <w:hideMark/>
          </w:tcPr>
          <w:p w:rsidR="00AA6B53" w:rsidRPr="00AA6B53" w:rsidRDefault="00AA6B53" w:rsidP="00AA6B53">
            <w:pPr>
              <w:spacing w:after="0" w:line="240" w:lineRule="auto"/>
              <w:rPr>
                <w:rFonts w:ascii="Times New Roman" w:hAnsi="Times New Roman"/>
                <w:sz w:val="24"/>
                <w:szCs w:val="24"/>
              </w:rPr>
            </w:pP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Позитивные</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Негативные</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A6B53" w:rsidRPr="00AA6B53" w:rsidRDefault="00AA6B53" w:rsidP="00AA6B53">
            <w:pPr>
              <w:spacing w:after="0" w:line="240" w:lineRule="auto"/>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A6B53" w:rsidRPr="00AA6B53" w:rsidRDefault="00AA6B53" w:rsidP="00AA6B53">
            <w:pPr>
              <w:spacing w:after="0" w:line="240" w:lineRule="auto"/>
              <w:rPr>
                <w:rFonts w:ascii="Times New Roman" w:hAnsi="Times New Roman"/>
                <w:sz w:val="24"/>
                <w:szCs w:val="24"/>
              </w:rPr>
            </w:pP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color w:val="000000"/>
                <w:sz w:val="24"/>
                <w:szCs w:val="24"/>
              </w:rPr>
              <w:t xml:space="preserve">Говядина (кроме бескостного мяса)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производителя говядины в регионе (ООО «</w:t>
            </w:r>
            <w:proofErr w:type="spellStart"/>
            <w:r w:rsidRPr="00AA6B53">
              <w:rPr>
                <w:rFonts w:ascii="Times New Roman" w:hAnsi="Times New Roman"/>
                <w:sz w:val="24"/>
                <w:szCs w:val="24"/>
              </w:rPr>
              <w:t>Албиф</w:t>
            </w:r>
            <w:proofErr w:type="spellEnd"/>
            <w:r w:rsidRPr="00AA6B53">
              <w:rPr>
                <w:rFonts w:ascii="Times New Roman" w:hAnsi="Times New Roman"/>
                <w:sz w:val="24"/>
                <w:szCs w:val="24"/>
              </w:rPr>
              <w:t xml:space="preserve">»). </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Снижение цен на свинину в 2019 году в целом по РФ сдерживало рост цен на все виды мяса (в том числе на говядину)</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Подорожание кормов, ГСМ, услуг ЖКХ</w:t>
            </w:r>
          </w:p>
        </w:tc>
        <w:tc>
          <w:tcPr>
            <w:tcW w:w="2126" w:type="dxa"/>
            <w:tcBorders>
              <w:top w:val="single" w:sz="4" w:space="0" w:color="auto"/>
              <w:left w:val="single" w:sz="4" w:space="0" w:color="auto"/>
              <w:bottom w:val="single" w:sz="4" w:space="0" w:color="auto"/>
              <w:right w:val="single" w:sz="4" w:space="0" w:color="auto"/>
            </w:tcBorders>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-10%</w:t>
            </w:r>
          </w:p>
          <w:p w:rsidR="00AA6B53" w:rsidRPr="00AA6B53" w:rsidRDefault="00AA6B53" w:rsidP="00AA6B53">
            <w:pPr>
              <w:spacing w:after="0" w:line="240" w:lineRule="auto"/>
              <w:jc w:val="both"/>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Преобладали позитивные факторы. За год в ЛО  цена снижена на 5,3% (по РФ – на 5,9%). Рейтинг ЛО по уровню цены в РФ – 6 место </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color w:val="000000"/>
                <w:sz w:val="24"/>
                <w:szCs w:val="24"/>
              </w:rPr>
              <w:t xml:space="preserve">Свинина (кроме бескостного мяса)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крупного производителя свинины в регионе (ГК «Черкизово»), высокая конкуренция на рынке свинины, увеличение объемов производства</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Подорожание кормов,  ГСМ, услуг ЖКХ</w:t>
            </w:r>
          </w:p>
        </w:tc>
        <w:tc>
          <w:tcPr>
            <w:tcW w:w="2126" w:type="dxa"/>
            <w:tcBorders>
              <w:top w:val="single" w:sz="4" w:space="0" w:color="auto"/>
              <w:left w:val="single" w:sz="4" w:space="0" w:color="auto"/>
              <w:bottom w:val="single" w:sz="4" w:space="0" w:color="auto"/>
              <w:right w:val="single" w:sz="4" w:space="0" w:color="auto"/>
            </w:tcBorders>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-9%</w:t>
            </w:r>
          </w:p>
          <w:p w:rsidR="00AA6B53" w:rsidRPr="00AA6B53" w:rsidRDefault="00AA6B53" w:rsidP="00AA6B53">
            <w:pPr>
              <w:spacing w:after="0" w:line="240" w:lineRule="auto"/>
              <w:jc w:val="both"/>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в ЛО цена снижена на 10,51% (по РФ – на 3,9%). Рейтинг ЛО по уровню цены в РФ – 7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color w:val="000000"/>
                <w:sz w:val="24"/>
                <w:szCs w:val="24"/>
              </w:rPr>
              <w:t xml:space="preserve">Баранина (кроме бескостного мяса)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Низкий спрос на баранину в ЛО. Снижение цен на свинину в 2019 году в целом по РФ сдерживало рост цен </w:t>
            </w:r>
            <w:r w:rsidRPr="00AA6B53">
              <w:rPr>
                <w:rFonts w:ascii="Times New Roman" w:hAnsi="Times New Roman"/>
                <w:sz w:val="24"/>
                <w:szCs w:val="24"/>
              </w:rPr>
              <w:lastRenderedPageBreak/>
              <w:t>на все виды мяса (в том числе на баранину)</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lastRenderedPageBreak/>
              <w:t>Отсутствие в регионе крупных и средних производителей баранины</w:t>
            </w:r>
          </w:p>
        </w:tc>
        <w:tc>
          <w:tcPr>
            <w:tcW w:w="2126" w:type="dxa"/>
            <w:tcBorders>
              <w:top w:val="single" w:sz="4" w:space="0" w:color="auto"/>
              <w:left w:val="single" w:sz="4" w:space="0" w:color="auto"/>
              <w:bottom w:val="single" w:sz="4" w:space="0" w:color="auto"/>
              <w:right w:val="single" w:sz="4" w:space="0" w:color="auto"/>
            </w:tcBorders>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-12%</w:t>
            </w:r>
          </w:p>
          <w:p w:rsidR="00AA6B53" w:rsidRPr="00AA6B53" w:rsidRDefault="00AA6B53" w:rsidP="00AA6B53">
            <w:pPr>
              <w:spacing w:after="0" w:line="240" w:lineRule="auto"/>
              <w:jc w:val="both"/>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Преобладали позитивные факторы. За год цена в ЛО выросла на 5,1 (по РФ – на 13%). Рейтинг ЛО по </w:t>
            </w:r>
            <w:r w:rsidRPr="00AA6B53">
              <w:rPr>
                <w:rFonts w:ascii="Times New Roman" w:hAnsi="Times New Roman"/>
                <w:sz w:val="24"/>
                <w:szCs w:val="24"/>
              </w:rPr>
              <w:lastRenderedPageBreak/>
              <w:t xml:space="preserve">уровню цены в РФ – 8 место </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color w:val="000000"/>
                <w:sz w:val="24"/>
                <w:szCs w:val="24"/>
              </w:rPr>
              <w:lastRenderedPageBreak/>
              <w:t xml:space="preserve">Куры охлажденные и мороженые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крупного производителя в регионе (СПСПК «</w:t>
            </w:r>
            <w:proofErr w:type="spellStart"/>
            <w:r w:rsidRPr="00AA6B53">
              <w:rPr>
                <w:rFonts w:ascii="Times New Roman" w:hAnsi="Times New Roman"/>
                <w:sz w:val="24"/>
                <w:szCs w:val="24"/>
              </w:rPr>
              <w:t>Экоптица</w:t>
            </w:r>
            <w:proofErr w:type="spellEnd"/>
            <w:r w:rsidRPr="00AA6B53">
              <w:rPr>
                <w:rFonts w:ascii="Times New Roman" w:hAnsi="Times New Roman"/>
                <w:sz w:val="24"/>
                <w:szCs w:val="24"/>
              </w:rPr>
              <w:t>»), высокая конкуренция на рынке куриного мяса, увеличение объемов производства.</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Закрытие производственной площадки АО «Куриное царство» в </w:t>
            </w:r>
            <w:proofErr w:type="spellStart"/>
            <w:r w:rsidRPr="00AA6B53">
              <w:rPr>
                <w:rFonts w:ascii="Times New Roman" w:hAnsi="Times New Roman"/>
                <w:sz w:val="24"/>
                <w:szCs w:val="24"/>
              </w:rPr>
              <w:t>с.Боринское</w:t>
            </w:r>
            <w:proofErr w:type="spellEnd"/>
            <w:r w:rsidRPr="00AA6B53">
              <w:rPr>
                <w:rFonts w:ascii="Times New Roman" w:hAnsi="Times New Roman"/>
                <w:sz w:val="24"/>
                <w:szCs w:val="24"/>
              </w:rPr>
              <w:t xml:space="preserve"> ЛО. Подорожание кормов, ГСМ, услуг ЖКХ </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-12%</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цена в ЛО снижена на 6,8% (по РФ – на 4,6%). Рейтинг ЛО по уровню цены  в РФ – 10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color w:val="000000"/>
                <w:sz w:val="24"/>
                <w:szCs w:val="24"/>
              </w:rPr>
              <w:t xml:space="preserve">Рыба замороженная неразделанная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в регионе ООО «</w:t>
            </w:r>
            <w:proofErr w:type="spellStart"/>
            <w:r w:rsidRPr="00AA6B53">
              <w:rPr>
                <w:rFonts w:ascii="Times New Roman" w:hAnsi="Times New Roman"/>
                <w:sz w:val="24"/>
                <w:szCs w:val="24"/>
              </w:rPr>
              <w:t>Липецкрыба</w:t>
            </w:r>
            <w:proofErr w:type="spellEnd"/>
            <w:r w:rsidRPr="00AA6B53">
              <w:rPr>
                <w:rFonts w:ascii="Times New Roman" w:hAnsi="Times New Roman"/>
                <w:sz w:val="24"/>
                <w:szCs w:val="24"/>
              </w:rPr>
              <w:t>», в структуру которого входят крупный оптово-распределительный центр, производственная база, сеть фирменных магазинов «Русский невод».</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 Большое количество посредников в цепочке производитель-розница</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-29%</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Равное влияние  позитивных и негативных факторов.  За год в ЛО цена выросла на 20,2% (по РФ – на 12%), при этом уровень цены в ЛО на 24% ниже, чем по РФ. Рейтинг ЛО по уровню цены  в РФ – 9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 xml:space="preserve">Масло сливочное </w:t>
            </w:r>
          </w:p>
          <w:p w:rsidR="00AA6B53" w:rsidRPr="00AA6B53" w:rsidRDefault="00AA6B53" w:rsidP="00AA6B53">
            <w:pPr>
              <w:spacing w:after="0" w:line="240" w:lineRule="auto"/>
              <w:jc w:val="both"/>
              <w:rPr>
                <w:rFonts w:ascii="Times New Roman" w:hAnsi="Times New Roman"/>
                <w:color w:val="000000"/>
                <w:sz w:val="24"/>
                <w:szCs w:val="24"/>
              </w:rPr>
            </w:pPr>
          </w:p>
          <w:p w:rsidR="00AA6B53" w:rsidRPr="00AA6B53" w:rsidRDefault="00AA6B53" w:rsidP="00AA6B53">
            <w:pPr>
              <w:spacing w:after="0" w:line="240" w:lineRule="auto"/>
              <w:jc w:val="both"/>
              <w:rPr>
                <w:rFonts w:ascii="Times New Roman" w:hAnsi="Times New Roman"/>
                <w:color w:val="000000"/>
                <w:sz w:val="24"/>
                <w:szCs w:val="24"/>
              </w:rPr>
            </w:pPr>
          </w:p>
          <w:p w:rsidR="00AA6B53" w:rsidRPr="00AA6B53" w:rsidRDefault="00AA6B53" w:rsidP="00AA6B53">
            <w:pPr>
              <w:spacing w:after="0" w:line="240" w:lineRule="auto"/>
              <w:jc w:val="both"/>
              <w:rPr>
                <w:rFonts w:ascii="Times New Roman" w:hAnsi="Times New Roman"/>
                <w:color w:val="000000"/>
                <w:sz w:val="24"/>
                <w:szCs w:val="24"/>
              </w:rPr>
            </w:pPr>
          </w:p>
          <w:p w:rsidR="00AA6B53" w:rsidRPr="00AA6B53" w:rsidRDefault="00AA6B53" w:rsidP="00AA6B53">
            <w:pPr>
              <w:spacing w:after="0" w:line="240" w:lineRule="auto"/>
              <w:jc w:val="both"/>
              <w:rPr>
                <w:rFonts w:ascii="Times New Roman" w:hAnsi="Times New Roman"/>
                <w:color w:val="000000"/>
                <w:sz w:val="24"/>
                <w:szCs w:val="24"/>
              </w:rPr>
            </w:pPr>
          </w:p>
          <w:p w:rsidR="00AA6B53" w:rsidRPr="00AA6B53" w:rsidRDefault="00AA6B53" w:rsidP="00AA6B53">
            <w:pPr>
              <w:spacing w:after="0" w:line="240" w:lineRule="auto"/>
              <w:jc w:val="both"/>
              <w:rPr>
                <w:rFonts w:ascii="Times New Roman" w:hAnsi="Times New Roman"/>
                <w:color w:val="000000"/>
                <w:sz w:val="24"/>
                <w:szCs w:val="24"/>
              </w:rPr>
            </w:pPr>
          </w:p>
          <w:p w:rsidR="00AA6B53" w:rsidRPr="00AA6B53" w:rsidRDefault="00AA6B53" w:rsidP="00AA6B53">
            <w:pPr>
              <w:spacing w:after="0" w:line="240" w:lineRule="auto"/>
              <w:jc w:val="both"/>
              <w:rPr>
                <w:rFonts w:ascii="Times New Roman" w:hAnsi="Times New Roman"/>
                <w:color w:val="000000"/>
                <w:sz w:val="24"/>
                <w:szCs w:val="24"/>
              </w:rPr>
            </w:pPr>
          </w:p>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 xml:space="preserve">Молоко питьевое цельное пастеризованное 2,5-3,2% жирности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Высокая конкуренция на общероссийском рынке молока и молочных продуктов. </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Наличие в торговых предприятиях области продукции различных производителей из других регионов. </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Развитая база сырого молока в ЛО</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Низкая конкуренция на региональном рынке производства молока и молочных продуктов (присутствуют 7 производителей, для сравнения в Рязанской области – около 40). </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Базовый уровень отпускных цен региональных производителей (ООО «</w:t>
            </w:r>
            <w:proofErr w:type="spellStart"/>
            <w:r w:rsidRPr="00AA6B53">
              <w:rPr>
                <w:rFonts w:ascii="Times New Roman" w:hAnsi="Times New Roman"/>
                <w:sz w:val="24"/>
                <w:szCs w:val="24"/>
              </w:rPr>
              <w:t>Лебедяньмолоко</w:t>
            </w:r>
            <w:proofErr w:type="spellEnd"/>
            <w:r w:rsidRPr="00AA6B53">
              <w:rPr>
                <w:rFonts w:ascii="Times New Roman" w:hAnsi="Times New Roman"/>
                <w:sz w:val="24"/>
                <w:szCs w:val="24"/>
              </w:rPr>
              <w:t>», СППС «</w:t>
            </w:r>
            <w:proofErr w:type="spellStart"/>
            <w:r w:rsidRPr="00AA6B53">
              <w:rPr>
                <w:rFonts w:ascii="Times New Roman" w:hAnsi="Times New Roman"/>
                <w:sz w:val="24"/>
                <w:szCs w:val="24"/>
              </w:rPr>
              <w:t>Кузминкимолоко</w:t>
            </w:r>
            <w:proofErr w:type="spellEnd"/>
            <w:r w:rsidRPr="00AA6B53">
              <w:rPr>
                <w:rFonts w:ascii="Times New Roman" w:hAnsi="Times New Roman"/>
                <w:sz w:val="24"/>
                <w:szCs w:val="24"/>
              </w:rPr>
              <w:t xml:space="preserve">») выше, чем у производителей из </w:t>
            </w:r>
            <w:r w:rsidRPr="00AA6B53">
              <w:rPr>
                <w:rFonts w:ascii="Times New Roman" w:hAnsi="Times New Roman"/>
                <w:sz w:val="24"/>
                <w:szCs w:val="24"/>
              </w:rPr>
              <w:lastRenderedPageBreak/>
              <w:t>других регионов. В период октябрь-ноябрь отпускные цены региональных производителей повысились еще на 3-5%.</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 Введение обязательной маркировки молочной продукции.</w:t>
            </w:r>
          </w:p>
        </w:tc>
        <w:tc>
          <w:tcPr>
            <w:tcW w:w="2126" w:type="dxa"/>
            <w:tcBorders>
              <w:top w:val="single" w:sz="4" w:space="0" w:color="auto"/>
              <w:left w:val="single" w:sz="4" w:space="0" w:color="auto"/>
              <w:bottom w:val="single" w:sz="4" w:space="0" w:color="auto"/>
              <w:right w:val="single" w:sz="4" w:space="0" w:color="auto"/>
            </w:tcBorders>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lastRenderedPageBreak/>
              <w:t>-11%</w:t>
            </w:r>
          </w:p>
          <w:p w:rsidR="00AA6B53" w:rsidRPr="00AA6B53" w:rsidRDefault="00AA6B53" w:rsidP="00AA6B53">
            <w:pPr>
              <w:spacing w:after="0" w:line="240" w:lineRule="auto"/>
              <w:jc w:val="both"/>
              <w:rPr>
                <w:rFonts w:ascii="Times New Roman" w:hAnsi="Times New Roman"/>
                <w:sz w:val="24"/>
                <w:szCs w:val="24"/>
              </w:rPr>
            </w:pPr>
          </w:p>
          <w:p w:rsidR="00AA6B53" w:rsidRPr="00AA6B53" w:rsidRDefault="00AA6B53" w:rsidP="00AA6B53">
            <w:pPr>
              <w:spacing w:after="0" w:line="240" w:lineRule="auto"/>
              <w:jc w:val="both"/>
              <w:rPr>
                <w:rFonts w:ascii="Times New Roman" w:hAnsi="Times New Roman"/>
                <w:sz w:val="24"/>
                <w:szCs w:val="24"/>
              </w:rPr>
            </w:pPr>
          </w:p>
          <w:p w:rsidR="00AA6B53" w:rsidRPr="00AA6B53" w:rsidRDefault="00AA6B53" w:rsidP="00AA6B53">
            <w:pPr>
              <w:spacing w:after="0" w:line="240" w:lineRule="auto"/>
              <w:jc w:val="both"/>
              <w:rPr>
                <w:rFonts w:ascii="Times New Roman" w:hAnsi="Times New Roman"/>
                <w:sz w:val="24"/>
                <w:szCs w:val="24"/>
              </w:rPr>
            </w:pPr>
          </w:p>
          <w:p w:rsidR="00AA6B53" w:rsidRPr="00AA6B53" w:rsidRDefault="00AA6B53" w:rsidP="00AA6B53">
            <w:pPr>
              <w:spacing w:after="0" w:line="240" w:lineRule="auto"/>
              <w:jc w:val="both"/>
              <w:rPr>
                <w:rFonts w:ascii="Times New Roman" w:hAnsi="Times New Roman"/>
                <w:sz w:val="24"/>
                <w:szCs w:val="24"/>
              </w:rPr>
            </w:pPr>
          </w:p>
          <w:p w:rsidR="00AA6B53" w:rsidRPr="00AA6B53" w:rsidRDefault="00AA6B53" w:rsidP="00AA6B53">
            <w:pPr>
              <w:spacing w:after="0" w:line="240" w:lineRule="auto"/>
              <w:jc w:val="both"/>
              <w:rPr>
                <w:rFonts w:ascii="Times New Roman" w:hAnsi="Times New Roman"/>
                <w:sz w:val="24"/>
                <w:szCs w:val="24"/>
              </w:rPr>
            </w:pPr>
          </w:p>
          <w:p w:rsidR="00AA6B53" w:rsidRPr="00AA6B53" w:rsidRDefault="00AA6B53" w:rsidP="00AA6B53">
            <w:pPr>
              <w:spacing w:after="0" w:line="240" w:lineRule="auto"/>
              <w:jc w:val="both"/>
              <w:rPr>
                <w:rFonts w:ascii="Times New Roman" w:hAnsi="Times New Roman"/>
                <w:sz w:val="24"/>
                <w:szCs w:val="24"/>
              </w:rPr>
            </w:pP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-9%</w:t>
            </w:r>
          </w:p>
          <w:p w:rsidR="00AA6B53" w:rsidRPr="00AA6B53" w:rsidRDefault="00AA6B53" w:rsidP="00AA6B53">
            <w:pPr>
              <w:spacing w:after="0" w:line="240" w:lineRule="auto"/>
              <w:jc w:val="both"/>
              <w:rPr>
                <w:rFonts w:ascii="Times New Roman" w:hAnsi="Times New Roman"/>
                <w:sz w:val="24"/>
                <w:szCs w:val="24"/>
              </w:rPr>
            </w:pPr>
          </w:p>
          <w:p w:rsidR="00AA6B53" w:rsidRPr="00AA6B53" w:rsidRDefault="00AA6B53" w:rsidP="00AA6B53">
            <w:pPr>
              <w:spacing w:after="0" w:line="240" w:lineRule="auto"/>
              <w:jc w:val="both"/>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негативные факторы.</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За год цена в ЛО на масло сливочное выросла на 11,04% (по РФ –на 10,9%). При этом рейтинг ЛО по уровню цены на масло сливочное в РФ ухудшен на 6 позиций (с 16 до 22 места).</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За год цена на молоко в ЛО выросла на 7,52% (по РФ – 6,8%). При этом рейтинг ЛО по уровню цены на </w:t>
            </w:r>
            <w:r w:rsidRPr="00AA6B53">
              <w:rPr>
                <w:rFonts w:ascii="Times New Roman" w:hAnsi="Times New Roman"/>
                <w:sz w:val="24"/>
                <w:szCs w:val="24"/>
              </w:rPr>
              <w:lastRenderedPageBreak/>
              <w:t>молоко в РФ ухудшен на 2 позиции (с 23 до 25  места).</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 </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lastRenderedPageBreak/>
              <w:t xml:space="preserve">Масло подсолнечное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в регионе производителя ООО «Донская нива». Наличие альтернативной продукции малых предприятий (КФХ) в «шаговых» магазинах, магазинах РАЙПО, рынках и ярмарках способствовало сдерживанию роста цен на продукцию крупных производителей в сетевых магазинах.</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сырьевой базы.</w:t>
            </w:r>
          </w:p>
        </w:tc>
        <w:tc>
          <w:tcPr>
            <w:tcW w:w="3260" w:type="dxa"/>
            <w:tcBorders>
              <w:top w:val="single" w:sz="4" w:space="0" w:color="auto"/>
              <w:left w:val="single" w:sz="4" w:space="0" w:color="auto"/>
              <w:bottom w:val="single" w:sz="4" w:space="0" w:color="auto"/>
              <w:right w:val="single" w:sz="4" w:space="0" w:color="auto"/>
            </w:tcBorders>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Рост цен на ГСМ, логистику.</w:t>
            </w:r>
          </w:p>
          <w:p w:rsidR="00AA6B53" w:rsidRPr="00AA6B53" w:rsidRDefault="00AA6B53" w:rsidP="00AA6B53">
            <w:pPr>
              <w:spacing w:after="0" w:line="24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-13%</w:t>
            </w:r>
          </w:p>
          <w:p w:rsidR="00AA6B53" w:rsidRPr="00AA6B53" w:rsidRDefault="00AA6B53" w:rsidP="00AA6B53">
            <w:pPr>
              <w:spacing w:after="0" w:line="240" w:lineRule="auto"/>
              <w:jc w:val="both"/>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цена в ЛО снижена на 3,2% (по РФ – на 2,9%).  Рейтинг ЛО по уровню цены  в РФ – 4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Яйца куриные</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крупных производителей в регионе (СПСПК «</w:t>
            </w:r>
            <w:proofErr w:type="spellStart"/>
            <w:r w:rsidRPr="00AA6B53">
              <w:rPr>
                <w:rFonts w:ascii="Times New Roman" w:hAnsi="Times New Roman"/>
                <w:sz w:val="24"/>
                <w:szCs w:val="24"/>
              </w:rPr>
              <w:t>Экоптица</w:t>
            </w:r>
            <w:proofErr w:type="spellEnd"/>
            <w:r w:rsidRPr="00AA6B53">
              <w:rPr>
                <w:rFonts w:ascii="Times New Roman" w:hAnsi="Times New Roman"/>
                <w:sz w:val="24"/>
                <w:szCs w:val="24"/>
              </w:rPr>
              <w:t xml:space="preserve">», ООО ПФ «Дмитриевская»). </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Подорожание кормов (зерна), рост цен на ГСМ, услуги ЖКХ </w:t>
            </w:r>
          </w:p>
        </w:tc>
        <w:tc>
          <w:tcPr>
            <w:tcW w:w="2126" w:type="dxa"/>
            <w:tcBorders>
              <w:top w:val="single" w:sz="4" w:space="0" w:color="auto"/>
              <w:left w:val="single" w:sz="4" w:space="0" w:color="auto"/>
              <w:bottom w:val="single" w:sz="4" w:space="0" w:color="auto"/>
              <w:right w:val="single" w:sz="4" w:space="0" w:color="auto"/>
            </w:tcBorders>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-11%</w:t>
            </w:r>
          </w:p>
          <w:p w:rsidR="00AA6B53" w:rsidRPr="00AA6B53" w:rsidRDefault="00AA6B53" w:rsidP="00AA6B53">
            <w:pPr>
              <w:spacing w:after="0" w:line="240" w:lineRule="auto"/>
              <w:jc w:val="both"/>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Изменения цен носили сезонный характер. В целом за год цена в ЛО снижена на 11,3% (по РФ – на 5,2%). Рейтинг ЛО в РФ по уровню цены – 3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 xml:space="preserve">Сахар-песок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ЛО является одним из крупнейших производителей сахарной свеклы и  сахара в РФ. В 2019 году в РФ </w:t>
            </w:r>
            <w:r w:rsidRPr="00AA6B53">
              <w:rPr>
                <w:rFonts w:ascii="Times New Roman" w:hAnsi="Times New Roman"/>
                <w:sz w:val="24"/>
                <w:szCs w:val="24"/>
              </w:rPr>
              <w:lastRenderedPageBreak/>
              <w:t>наблюдалось перепроизводство сахара, что повлекло резкое снижение отпускных и розничных цен</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lastRenderedPageBreak/>
              <w:t xml:space="preserve">Рост цен на ГСМ, услуги ЖКХ </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-9%</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Преобладали позитивные факторы. За год цена в ЛО  снизилась на 33,85% (по РФ – на 31,67%). Рейтинг ЛО </w:t>
            </w:r>
            <w:r w:rsidRPr="00AA6B53">
              <w:rPr>
                <w:rFonts w:ascii="Times New Roman" w:hAnsi="Times New Roman"/>
                <w:sz w:val="24"/>
                <w:szCs w:val="24"/>
              </w:rPr>
              <w:lastRenderedPageBreak/>
              <w:t>по уровню цены в РФ – 15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lastRenderedPageBreak/>
              <w:t xml:space="preserve">Чай черный байховый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Высокая конкуренция на рынке чая черного байхового.</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Высокая зависимость от импорта. Рост цен на упаковку, ГСМ, логистику.</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-24%</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Преобладали позитивные факторы. За год цена в ЛО выросла на 3,15% (по РФ – на 6,25%). Рейтинг ЛО по уровню цены в РФ – 7 место. </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 xml:space="preserve">Соль поваренная пищевая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Высокая конкуренция на рынке соли поваренной. Эффективные меры по </w:t>
            </w:r>
            <w:proofErr w:type="spellStart"/>
            <w:r w:rsidRPr="00AA6B53">
              <w:rPr>
                <w:rFonts w:ascii="Times New Roman" w:hAnsi="Times New Roman"/>
                <w:sz w:val="24"/>
                <w:szCs w:val="24"/>
              </w:rPr>
              <w:t>импортозамещению</w:t>
            </w:r>
            <w:proofErr w:type="spellEnd"/>
            <w:r w:rsidRPr="00AA6B53">
              <w:rPr>
                <w:rFonts w:ascii="Times New Roman" w:hAnsi="Times New Roman"/>
                <w:sz w:val="24"/>
                <w:szCs w:val="24"/>
              </w:rPr>
              <w:t xml:space="preserve"> соли производства Украины на отечественную продукцию.</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Рост цен на ГСМ, услуги ЖКХ</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-23%</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цена в ЛО выросла на 2,47% (по РФ – на 0,4%).  Рейтинг ЛО по уровню цены в РФ – 18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 xml:space="preserve">Мука пшеничная </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сырьевой базы в ЛО (пшеница). Наличие крупного производителя муки АО «ЛИМАК», среднего предприятия «Елецкий мукомольный завод». Выход на рынок в 2019 году продукции малых предприятий ООО «</w:t>
            </w:r>
            <w:proofErr w:type="spellStart"/>
            <w:r w:rsidRPr="00AA6B53">
              <w:rPr>
                <w:rFonts w:ascii="Times New Roman" w:hAnsi="Times New Roman"/>
                <w:sz w:val="24"/>
                <w:szCs w:val="24"/>
              </w:rPr>
              <w:t>Сокольский</w:t>
            </w:r>
            <w:proofErr w:type="spellEnd"/>
            <w:r w:rsidRPr="00AA6B53">
              <w:rPr>
                <w:rFonts w:ascii="Times New Roman" w:hAnsi="Times New Roman"/>
                <w:sz w:val="24"/>
                <w:szCs w:val="24"/>
              </w:rPr>
              <w:t xml:space="preserve"> мукомольный завод», СПСПК «НИЛАН»</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Подорожание зерна, ГСМ повлекло повышение отпускных цен на продукцию АО «ЛИМАК», занимающего доминирующее положение на рынке муки.</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негативные факторы. За год цена в ЛО выросла на 11,9% (по РФ – на 8,63%). При этом рейтинг ЛО по уровню цены  в РФ ухудшен на 11 позиций (с 23 до 34  места).</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Хлеб ржаной и ржано-пшеничный</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Наличие сырьевой базы в ЛО (рожь, пшеница). Наличие крупного производителя хлеба АО </w:t>
            </w:r>
            <w:r w:rsidRPr="00AA6B53">
              <w:rPr>
                <w:rFonts w:ascii="Times New Roman" w:hAnsi="Times New Roman"/>
                <w:sz w:val="24"/>
                <w:szCs w:val="24"/>
              </w:rPr>
              <w:lastRenderedPageBreak/>
              <w:t xml:space="preserve">«ЛИМАК». </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По соглашению между администрацией области и АО «</w:t>
            </w:r>
            <w:proofErr w:type="spellStart"/>
            <w:r w:rsidRPr="00AA6B53">
              <w:rPr>
                <w:rFonts w:ascii="Times New Roman" w:hAnsi="Times New Roman"/>
                <w:sz w:val="24"/>
                <w:szCs w:val="24"/>
              </w:rPr>
              <w:t>Лимак</w:t>
            </w:r>
            <w:proofErr w:type="spellEnd"/>
            <w:r w:rsidRPr="00AA6B53">
              <w:rPr>
                <w:rFonts w:ascii="Times New Roman" w:hAnsi="Times New Roman"/>
                <w:sz w:val="24"/>
                <w:szCs w:val="24"/>
              </w:rPr>
              <w:t>» сохранение неизменной цены в течение года на социальный сорт хлеба «</w:t>
            </w:r>
            <w:proofErr w:type="spellStart"/>
            <w:r w:rsidRPr="00AA6B53">
              <w:rPr>
                <w:rFonts w:ascii="Times New Roman" w:hAnsi="Times New Roman"/>
                <w:sz w:val="24"/>
                <w:szCs w:val="24"/>
              </w:rPr>
              <w:t>Липовский</w:t>
            </w:r>
            <w:proofErr w:type="spellEnd"/>
            <w:r w:rsidRPr="00AA6B53">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lastRenderedPageBreak/>
              <w:t xml:space="preserve">Подорожание зерна, ГСМ повлекло повышение отпускных цен на продукцию АО «ЛИМАК», </w:t>
            </w:r>
            <w:r w:rsidRPr="00AA6B53">
              <w:rPr>
                <w:rFonts w:ascii="Times New Roman" w:hAnsi="Times New Roman"/>
                <w:sz w:val="24"/>
                <w:szCs w:val="24"/>
              </w:rPr>
              <w:lastRenderedPageBreak/>
              <w:t>занимающего доминирующее положение на рынке хлеба.</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lastRenderedPageBreak/>
              <w:t>-39%</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Преобладали позитивные факторы. За год цена в ЛО выросла на 11,2% (по РФ – на 7,31%). Рейтинг ЛО по </w:t>
            </w:r>
            <w:r w:rsidRPr="00AA6B53">
              <w:rPr>
                <w:rFonts w:ascii="Times New Roman" w:hAnsi="Times New Roman"/>
                <w:sz w:val="24"/>
                <w:szCs w:val="24"/>
              </w:rPr>
              <w:lastRenderedPageBreak/>
              <w:t>уровню цены в РФ – 3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lastRenderedPageBreak/>
              <w:t>Хлеб и булочные изделия из пшеничной муки 1 и 2 сортов</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сырьевой базы в ЛО (пшеница). Наличие крупного производителя хлеба АО «ЛИМАК». Выход на рынок ЛО производителей хлебобулочных изделий из Воронежской области.</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Подорожание зерна, ГСМ повлекло повышение отпускных цен на продукцию АО «ЛИМАК», занимающего доминирующее положение на рынке хлеба и булочных изделий. </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Снятие с производства АО «ЛИМАК» социального батона «Липецкий»</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негативные факторы. За год цена в ЛО выросла на 5,09% (по РФ – на 4,22%). При этом рейтинг ЛО  по уровню цены снизился на 2 позиции (с 33 до 35 места).</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Рис шлифованный</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Высокая конкуренция на рынке риса.</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Отсутствие производства риса (крупы) в ЛО.</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-14%</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 сохранен низкий уровень цены. За год цена в ЛО выросла на 11,99% (по РФ – на 8,1%). Рейтинг ЛО по уровню цены в РФ – 7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Пшено</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Увеличение посевов проса в РФ в 2019 году. Выход на рынок продукции нового урожая (осенью 2019 года) по более низким отпускным ценам  сменил тренд роста розничных цен на снижение.</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Отсутствие сырьевой базы и производства в ЛО. Аномальный рост цен производителей проса в 1 половине 2019 года из-за сокращения посевов  в 2018 году и дефицита сырья.  </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-14%</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Равное влияние позитивных и негативных факторов. За 1 полугодие цена в ЛО выросла на 36%, в целом за год – на 11,69% (по РФ рост за год – на 26,15%). Рейтинг ЛО по уровню </w:t>
            </w:r>
            <w:r w:rsidRPr="00AA6B53">
              <w:rPr>
                <w:rFonts w:ascii="Times New Roman" w:hAnsi="Times New Roman"/>
                <w:sz w:val="24"/>
                <w:szCs w:val="24"/>
              </w:rPr>
              <w:lastRenderedPageBreak/>
              <w:t>цены в РФ – 10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lastRenderedPageBreak/>
              <w:t>Крупа гречневая-ядрица</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Низкие базовые отпускные и розничные цены на начало 2019 года (обусловлены перепроизводством в 2018 году). Наличие товарных запасов крупы гречневой в сетевых предприятиях торговли. </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Уменьшение посевов гречихи в РФ в 2019 году и рост опускных цен производителей с августа 2019 года. Недостаток собственной сырьевой базы в ЛО (1% от общероссийских объемов производства).</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-34%</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Равное влияние позитивных и негативных факторов. За год цена в ЛО выросла на 55,46% (максимальный рост из 24 наименований социально значимых продуктов), по РФ рост на 32,6%. При этом уровень цены на крупу гречневую на 34% ниже, чем по РФ. Рейтинг ЛО по уровню цены в РФ – 10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Вермишель</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Высокая конкуренция на рынке. </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сырьевой базы в ЛО (пшеница). Наличие крупного производителя хлеба АО «ЛИМАК».</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Подорожание зерна, ГСМ повлекло повышение отпускных цен на продукцию АО «ЛИМАК».</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-38%</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цена в ЛО выросла на 7,38% (по РФ – на 6,09%). Рейтинг ЛО по уровню цены в РФ – 4 место.</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Картофель</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собственной сырьевой базы в ЛО (КФХ, кооперативы, ЛПХ). Развитая заготовительная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Отсутствие в регионе крупного логистического (распределительного) центра.</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Ориентация крупных производителей картофеля в регионе  (ООО «Москва-на Дону», АФ «ТРИО») на </w:t>
            </w:r>
            <w:proofErr w:type="spellStart"/>
            <w:r w:rsidRPr="00AA6B53">
              <w:rPr>
                <w:rFonts w:ascii="Times New Roman" w:hAnsi="Times New Roman"/>
                <w:sz w:val="24"/>
                <w:szCs w:val="24"/>
              </w:rPr>
              <w:t>чипсовый</w:t>
            </w:r>
            <w:proofErr w:type="spellEnd"/>
            <w:r w:rsidRPr="00AA6B53">
              <w:rPr>
                <w:rFonts w:ascii="Times New Roman" w:hAnsi="Times New Roman"/>
                <w:sz w:val="24"/>
                <w:szCs w:val="24"/>
              </w:rPr>
              <w:t xml:space="preserve"> картофель (с низким содержанием крахмала). </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-26%</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цена в ЛО снизилась на 25,78% (по РФ – 10,32%). Рейтинг ЛО по уровню цены в РФ улучшен на 16 позиций (с 24 до 8 места).</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Капуста белокочанная</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Наличие сырьевой базы в ЛО (КФХ, кооперативы, </w:t>
            </w:r>
            <w:r w:rsidRPr="00AA6B53">
              <w:rPr>
                <w:rFonts w:ascii="Times New Roman" w:hAnsi="Times New Roman"/>
                <w:sz w:val="24"/>
                <w:szCs w:val="24"/>
              </w:rPr>
              <w:lastRenderedPageBreak/>
              <w:t>ЛПХ). Развитая заготовительная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lastRenderedPageBreak/>
              <w:t xml:space="preserve">Отсутствие в регионе крупного логистического </w:t>
            </w:r>
            <w:r w:rsidRPr="00AA6B53">
              <w:rPr>
                <w:rFonts w:ascii="Times New Roman" w:hAnsi="Times New Roman"/>
                <w:sz w:val="24"/>
                <w:szCs w:val="24"/>
              </w:rPr>
              <w:lastRenderedPageBreak/>
              <w:t>(распределительного) центра.</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Отсутствие крупных производителей овощей сезонных</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lastRenderedPageBreak/>
              <w:t>-7%</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Преобладали позитивные факторы. За год цена в ЛО </w:t>
            </w:r>
            <w:r w:rsidRPr="00AA6B53">
              <w:rPr>
                <w:rFonts w:ascii="Times New Roman" w:hAnsi="Times New Roman"/>
                <w:sz w:val="24"/>
                <w:szCs w:val="24"/>
              </w:rPr>
              <w:lastRenderedPageBreak/>
              <w:t>снизилась на 33,75% (по РФ –на 26,51%). Рейтинг ЛО по уровню цены в РФ – улучшен на 26 позиций (с 44 до 18 места).</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lastRenderedPageBreak/>
              <w:t>Лук репчатый</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сырьевой базы в ЛО (КФХ, кооперативы, ЛПХ). Развитая заготовительная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Отсутствие в регионе крупного логистического (распределительного) центра.</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Отсутствие крупных производителей овощей сезонных</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цена в ЛО снизилась на 18,76% (по РФ –на 7,95%). Рейтинг ЛО по уровню цены в РФ – улучшен на 10 позиций (с 44 до 18 места).</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Морковь</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Наличие сырьевой базы в ЛО (КФХ, кооперативы, ЛПХ). Развитая заготовительная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Отсутствие в регионе крупного логистического (распределительного) центра.</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Отсутствие крупных производителей овощей сезонных</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-28%</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цена в ЛО снизилась на 21,97% (по РФ –на 13,89%). Рейтинг ЛО по уровню цены в РФ – улучшен на 1 позицию (с 13 до 12 места).</w:t>
            </w:r>
          </w:p>
        </w:tc>
      </w:tr>
      <w:tr w:rsidR="00AA6B53" w:rsidRPr="00AA6B53" w:rsidTr="00AA6B53">
        <w:tc>
          <w:tcPr>
            <w:tcW w:w="3407"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color w:val="000000"/>
                <w:sz w:val="24"/>
                <w:szCs w:val="24"/>
              </w:rPr>
            </w:pPr>
            <w:r w:rsidRPr="00AA6B53">
              <w:rPr>
                <w:rFonts w:ascii="Times New Roman" w:hAnsi="Times New Roman"/>
                <w:color w:val="000000"/>
                <w:sz w:val="24"/>
                <w:szCs w:val="24"/>
              </w:rPr>
              <w:t>Яблоки</w:t>
            </w:r>
          </w:p>
        </w:tc>
        <w:tc>
          <w:tcPr>
            <w:tcW w:w="3222"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 xml:space="preserve">Наличие в ЛО крупных производителей яблок (ЗАО АФ «15 лет Октября», ООО «Агроном Сад», ООО «Сады де </w:t>
            </w:r>
            <w:proofErr w:type="spellStart"/>
            <w:r w:rsidRPr="00AA6B53">
              <w:rPr>
                <w:rFonts w:ascii="Times New Roman" w:hAnsi="Times New Roman"/>
                <w:sz w:val="24"/>
                <w:szCs w:val="24"/>
              </w:rPr>
              <w:t>Болье</w:t>
            </w:r>
            <w:proofErr w:type="spellEnd"/>
            <w:r w:rsidRPr="00AA6B53">
              <w:rPr>
                <w:rFonts w:ascii="Times New Roman" w:hAnsi="Times New Roman"/>
                <w:sz w:val="24"/>
                <w:szCs w:val="24"/>
              </w:rPr>
              <w:t>»).</w:t>
            </w:r>
          </w:p>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Снижение НДС на реализацию отечественных яблок с 20% до 10% с 01.10.2019</w:t>
            </w:r>
          </w:p>
        </w:tc>
        <w:tc>
          <w:tcPr>
            <w:tcW w:w="3260"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Повышение стоимости ГСМ, транспортных расходов, электроэнергии.</w:t>
            </w:r>
          </w:p>
        </w:tc>
        <w:tc>
          <w:tcPr>
            <w:tcW w:w="2126"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-34%</w:t>
            </w:r>
          </w:p>
        </w:tc>
        <w:tc>
          <w:tcPr>
            <w:tcW w:w="3119" w:type="dxa"/>
            <w:tcBorders>
              <w:top w:val="single" w:sz="4" w:space="0" w:color="auto"/>
              <w:left w:val="single" w:sz="4" w:space="0" w:color="auto"/>
              <w:bottom w:val="single" w:sz="4" w:space="0" w:color="auto"/>
              <w:right w:val="single" w:sz="4" w:space="0" w:color="auto"/>
            </w:tcBorders>
            <w:hideMark/>
          </w:tcPr>
          <w:p w:rsidR="00AA6B53" w:rsidRPr="00AA6B53" w:rsidRDefault="00AA6B53" w:rsidP="00AA6B53">
            <w:pPr>
              <w:spacing w:after="0" w:line="240" w:lineRule="auto"/>
              <w:jc w:val="both"/>
              <w:rPr>
                <w:rFonts w:ascii="Times New Roman" w:hAnsi="Times New Roman"/>
                <w:sz w:val="24"/>
                <w:szCs w:val="24"/>
              </w:rPr>
            </w:pPr>
            <w:r w:rsidRPr="00AA6B53">
              <w:rPr>
                <w:rFonts w:ascii="Times New Roman" w:hAnsi="Times New Roman"/>
                <w:sz w:val="24"/>
                <w:szCs w:val="24"/>
              </w:rPr>
              <w:t>Преобладали позитивные факторы. За год цена в ЛО повысилась на 12,97% (по РФ –на 5,41%). При этом ЛО входит в тройку субъектов РФ с самым низким уровнем цены яблоки</w:t>
            </w:r>
          </w:p>
        </w:tc>
      </w:tr>
    </w:tbl>
    <w:p w:rsidR="00AA6B53" w:rsidRDefault="00AA6B53" w:rsidP="00AA6B53">
      <w:pPr>
        <w:spacing w:after="0" w:line="240" w:lineRule="auto"/>
        <w:jc w:val="both"/>
        <w:rPr>
          <w:rFonts w:ascii="Times New Roman" w:hAnsi="Times New Roman"/>
          <w:sz w:val="28"/>
          <w:szCs w:val="28"/>
        </w:rPr>
      </w:pPr>
    </w:p>
    <w:sectPr w:rsidR="00AA6B53" w:rsidSect="009B021D">
      <w:pgSz w:w="16838" w:h="11906" w:orient="landscape"/>
      <w:pgMar w:top="1135" w:right="1134" w:bottom="851" w:left="1134" w:header="709" w:footer="709" w:gutter="0"/>
      <w:pgBorders w:offsetFrom="page">
        <w:top w:val="thinThickSmallGap" w:sz="12" w:space="24" w:color="002060"/>
        <w:left w:val="thinThickSmallGap" w:sz="12" w:space="24" w:color="002060"/>
        <w:bottom w:val="thickThinSmallGap" w:sz="12" w:space="24" w:color="002060"/>
        <w:right w:val="thickThinSmallGap" w:sz="12"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A00" w:rsidRDefault="00486A00" w:rsidP="003D0F41">
      <w:pPr>
        <w:spacing w:after="0" w:line="240" w:lineRule="auto"/>
      </w:pPr>
      <w:r>
        <w:separator/>
      </w:r>
    </w:p>
  </w:endnote>
  <w:endnote w:type="continuationSeparator" w:id="0">
    <w:p w:rsidR="00486A00" w:rsidRDefault="00486A00" w:rsidP="003D0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A00" w:rsidRDefault="00486A00">
    <w:pPr>
      <w:pStyle w:val="a9"/>
      <w:jc w:val="right"/>
    </w:pPr>
    <w:r>
      <w:fldChar w:fldCharType="begin"/>
    </w:r>
    <w:r>
      <w:instrText>PAGE   \* MERGEFORMAT</w:instrText>
    </w:r>
    <w:r>
      <w:fldChar w:fldCharType="separate"/>
    </w:r>
    <w:r w:rsidR="008E1EE7" w:rsidRPr="008E1EE7">
      <w:rPr>
        <w:noProof/>
        <w:lang w:val="ru-RU"/>
      </w:rPr>
      <w:t>235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199234"/>
      <w:docPartObj>
        <w:docPartGallery w:val="Page Numbers (Bottom of Page)"/>
        <w:docPartUnique/>
      </w:docPartObj>
    </w:sdtPr>
    <w:sdtEndPr/>
    <w:sdtContent>
      <w:p w:rsidR="00486A00" w:rsidRPr="00C64647" w:rsidRDefault="00486A00" w:rsidP="00AA6B53">
        <w:pPr>
          <w:pStyle w:val="a9"/>
          <w:jc w:val="right"/>
        </w:pPr>
        <w:r>
          <w:fldChar w:fldCharType="begin"/>
        </w:r>
        <w:r>
          <w:instrText>PAGE   \* MERGEFORMAT</w:instrText>
        </w:r>
        <w:r>
          <w:fldChar w:fldCharType="separate"/>
        </w:r>
        <w:r w:rsidR="008E1EE7">
          <w:rPr>
            <w:noProof/>
          </w:rPr>
          <w:t>324</w:t>
        </w:r>
        <w:r>
          <w:fldChar w:fldCharType="end"/>
        </w:r>
      </w:p>
    </w:sdtContent>
  </w:sdt>
  <w:p w:rsidR="00486A00" w:rsidRDefault="00486A0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A00" w:rsidRPr="00C64647" w:rsidRDefault="00486A00">
    <w:pPr>
      <w:rPr>
        <w:lang w:val="en-US"/>
      </w:rPr>
    </w:pPr>
  </w:p>
  <w:p w:rsidR="00486A00" w:rsidRDefault="00486A00"/>
  <w:p w:rsidR="00486A00" w:rsidRDefault="00486A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A00" w:rsidRDefault="00486A00" w:rsidP="003D0F41">
      <w:pPr>
        <w:spacing w:after="0" w:line="240" w:lineRule="auto"/>
      </w:pPr>
      <w:r>
        <w:separator/>
      </w:r>
    </w:p>
  </w:footnote>
  <w:footnote w:type="continuationSeparator" w:id="0">
    <w:p w:rsidR="00486A00" w:rsidRDefault="00486A00" w:rsidP="003D0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39E32D0"/>
    <w:lvl w:ilvl="0">
      <w:numFmt w:val="bullet"/>
      <w:lvlText w:val="*"/>
      <w:lvlJc w:val="left"/>
    </w:lvl>
  </w:abstractNum>
  <w:abstractNum w:abstractNumId="1">
    <w:nsid w:val="07BB3D8B"/>
    <w:multiLevelType w:val="hybridMultilevel"/>
    <w:tmpl w:val="432ED0B2"/>
    <w:lvl w:ilvl="0" w:tplc="C088D61A">
      <w:start w:val="1"/>
      <w:numFmt w:val="decimal"/>
      <w:lvlText w:val="%1)"/>
      <w:lvlJc w:val="left"/>
      <w:pPr>
        <w:ind w:left="1069" w:hanging="360"/>
      </w:pPr>
      <w:rPr>
        <w:vertAlign w:val="superscrip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8F84F93"/>
    <w:multiLevelType w:val="hybridMultilevel"/>
    <w:tmpl w:val="0C7C39F2"/>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6C363C"/>
    <w:multiLevelType w:val="hybridMultilevel"/>
    <w:tmpl w:val="92E01650"/>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7A2A31"/>
    <w:multiLevelType w:val="hybridMultilevel"/>
    <w:tmpl w:val="AB625EBE"/>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D20953"/>
    <w:multiLevelType w:val="hybridMultilevel"/>
    <w:tmpl w:val="432ED0B2"/>
    <w:lvl w:ilvl="0" w:tplc="C088D61A">
      <w:start w:val="1"/>
      <w:numFmt w:val="decimal"/>
      <w:lvlText w:val="%1)"/>
      <w:lvlJc w:val="left"/>
      <w:pPr>
        <w:ind w:left="1069" w:hanging="360"/>
      </w:pPr>
      <w:rPr>
        <w:vertAlign w:val="superscrip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260124F6"/>
    <w:multiLevelType w:val="hybridMultilevel"/>
    <w:tmpl w:val="4E023500"/>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9548E4"/>
    <w:multiLevelType w:val="hybridMultilevel"/>
    <w:tmpl w:val="276826FE"/>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8F2C03"/>
    <w:multiLevelType w:val="hybridMultilevel"/>
    <w:tmpl w:val="3D44D28E"/>
    <w:lvl w:ilvl="0" w:tplc="1AAEE93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022FD0"/>
    <w:multiLevelType w:val="hybridMultilevel"/>
    <w:tmpl w:val="0346E7FE"/>
    <w:lvl w:ilvl="0" w:tplc="B9B27CDE">
      <w:start w:val="1"/>
      <w:numFmt w:val="bullet"/>
      <w:lvlText w:val="•"/>
      <w:lvlJc w:val="left"/>
      <w:pPr>
        <w:tabs>
          <w:tab w:val="num" w:pos="720"/>
        </w:tabs>
        <w:ind w:left="720" w:hanging="360"/>
      </w:pPr>
      <w:rPr>
        <w:rFonts w:ascii="Arial" w:hAnsi="Arial" w:hint="default"/>
      </w:rPr>
    </w:lvl>
    <w:lvl w:ilvl="1" w:tplc="B606A90E" w:tentative="1">
      <w:start w:val="1"/>
      <w:numFmt w:val="bullet"/>
      <w:lvlText w:val="•"/>
      <w:lvlJc w:val="left"/>
      <w:pPr>
        <w:tabs>
          <w:tab w:val="num" w:pos="1440"/>
        </w:tabs>
        <w:ind w:left="1440" w:hanging="360"/>
      </w:pPr>
      <w:rPr>
        <w:rFonts w:ascii="Arial" w:hAnsi="Arial" w:hint="default"/>
      </w:rPr>
    </w:lvl>
    <w:lvl w:ilvl="2" w:tplc="ED96246C" w:tentative="1">
      <w:start w:val="1"/>
      <w:numFmt w:val="bullet"/>
      <w:lvlText w:val="•"/>
      <w:lvlJc w:val="left"/>
      <w:pPr>
        <w:tabs>
          <w:tab w:val="num" w:pos="2160"/>
        </w:tabs>
        <w:ind w:left="2160" w:hanging="360"/>
      </w:pPr>
      <w:rPr>
        <w:rFonts w:ascii="Arial" w:hAnsi="Arial" w:hint="default"/>
      </w:rPr>
    </w:lvl>
    <w:lvl w:ilvl="3" w:tplc="CA6C09E2" w:tentative="1">
      <w:start w:val="1"/>
      <w:numFmt w:val="bullet"/>
      <w:lvlText w:val="•"/>
      <w:lvlJc w:val="left"/>
      <w:pPr>
        <w:tabs>
          <w:tab w:val="num" w:pos="2880"/>
        </w:tabs>
        <w:ind w:left="2880" w:hanging="360"/>
      </w:pPr>
      <w:rPr>
        <w:rFonts w:ascii="Arial" w:hAnsi="Arial" w:hint="default"/>
      </w:rPr>
    </w:lvl>
    <w:lvl w:ilvl="4" w:tplc="A6B63AB2" w:tentative="1">
      <w:start w:val="1"/>
      <w:numFmt w:val="bullet"/>
      <w:lvlText w:val="•"/>
      <w:lvlJc w:val="left"/>
      <w:pPr>
        <w:tabs>
          <w:tab w:val="num" w:pos="3600"/>
        </w:tabs>
        <w:ind w:left="3600" w:hanging="360"/>
      </w:pPr>
      <w:rPr>
        <w:rFonts w:ascii="Arial" w:hAnsi="Arial" w:hint="default"/>
      </w:rPr>
    </w:lvl>
    <w:lvl w:ilvl="5" w:tplc="06A66578" w:tentative="1">
      <w:start w:val="1"/>
      <w:numFmt w:val="bullet"/>
      <w:lvlText w:val="•"/>
      <w:lvlJc w:val="left"/>
      <w:pPr>
        <w:tabs>
          <w:tab w:val="num" w:pos="4320"/>
        </w:tabs>
        <w:ind w:left="4320" w:hanging="360"/>
      </w:pPr>
      <w:rPr>
        <w:rFonts w:ascii="Arial" w:hAnsi="Arial" w:hint="default"/>
      </w:rPr>
    </w:lvl>
    <w:lvl w:ilvl="6" w:tplc="0E1A4C56" w:tentative="1">
      <w:start w:val="1"/>
      <w:numFmt w:val="bullet"/>
      <w:lvlText w:val="•"/>
      <w:lvlJc w:val="left"/>
      <w:pPr>
        <w:tabs>
          <w:tab w:val="num" w:pos="5040"/>
        </w:tabs>
        <w:ind w:left="5040" w:hanging="360"/>
      </w:pPr>
      <w:rPr>
        <w:rFonts w:ascii="Arial" w:hAnsi="Arial" w:hint="default"/>
      </w:rPr>
    </w:lvl>
    <w:lvl w:ilvl="7" w:tplc="EC948DBE" w:tentative="1">
      <w:start w:val="1"/>
      <w:numFmt w:val="bullet"/>
      <w:lvlText w:val="•"/>
      <w:lvlJc w:val="left"/>
      <w:pPr>
        <w:tabs>
          <w:tab w:val="num" w:pos="5760"/>
        </w:tabs>
        <w:ind w:left="5760" w:hanging="360"/>
      </w:pPr>
      <w:rPr>
        <w:rFonts w:ascii="Arial" w:hAnsi="Arial" w:hint="default"/>
      </w:rPr>
    </w:lvl>
    <w:lvl w:ilvl="8" w:tplc="599AE506" w:tentative="1">
      <w:start w:val="1"/>
      <w:numFmt w:val="bullet"/>
      <w:lvlText w:val="•"/>
      <w:lvlJc w:val="left"/>
      <w:pPr>
        <w:tabs>
          <w:tab w:val="num" w:pos="6480"/>
        </w:tabs>
        <w:ind w:left="6480" w:hanging="360"/>
      </w:pPr>
      <w:rPr>
        <w:rFonts w:ascii="Arial" w:hAnsi="Arial" w:hint="default"/>
      </w:rPr>
    </w:lvl>
  </w:abstractNum>
  <w:abstractNum w:abstractNumId="10">
    <w:nsid w:val="36DC5AD7"/>
    <w:multiLevelType w:val="hybridMultilevel"/>
    <w:tmpl w:val="5D4A481C"/>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3013F1"/>
    <w:multiLevelType w:val="hybridMultilevel"/>
    <w:tmpl w:val="5C9400FC"/>
    <w:lvl w:ilvl="0" w:tplc="0A1AF7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9523675"/>
    <w:multiLevelType w:val="hybridMultilevel"/>
    <w:tmpl w:val="9202F922"/>
    <w:lvl w:ilvl="0" w:tplc="E68E9970">
      <w:start w:val="1"/>
      <w:numFmt w:val="bullet"/>
      <w:suff w:val="space"/>
      <w:lvlText w:val="-"/>
      <w:lvlJc w:val="left"/>
      <w:pPr>
        <w:ind w:left="567" w:firstLine="0"/>
      </w:pPr>
      <w:rPr>
        <w:rFonts w:ascii="Times New Roman" w:hAnsi="Times New Roman" w:cs="Times New Roman"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13">
    <w:nsid w:val="3B724245"/>
    <w:multiLevelType w:val="hybridMultilevel"/>
    <w:tmpl w:val="1F1E2046"/>
    <w:lvl w:ilvl="0" w:tplc="A058E644">
      <w:start w:val="1"/>
      <w:numFmt w:val="decimal"/>
      <w:pStyle w:val="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3B3648"/>
    <w:multiLevelType w:val="hybridMultilevel"/>
    <w:tmpl w:val="331AB7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33513B5"/>
    <w:multiLevelType w:val="hybridMultilevel"/>
    <w:tmpl w:val="F216F4C2"/>
    <w:lvl w:ilvl="0" w:tplc="7B26C29E">
      <w:start w:val="1"/>
      <w:numFmt w:val="decimal"/>
      <w:lvlText w:val="%1."/>
      <w:lvlJc w:val="left"/>
      <w:pPr>
        <w:ind w:left="1287" w:hanging="360"/>
      </w:pPr>
      <w:rPr>
        <w:color w:val="auto"/>
      </w:rPr>
    </w:lvl>
    <w:lvl w:ilvl="1" w:tplc="DBF6ED3A">
      <w:start w:val="1"/>
      <w:numFmt w:val="bullet"/>
      <w:lvlText w:val="-"/>
      <w:lvlJc w:val="left"/>
      <w:pPr>
        <w:ind w:left="2007" w:hanging="360"/>
      </w:pPr>
      <w:rPr>
        <w:rFonts w:ascii="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6305DFA"/>
    <w:multiLevelType w:val="hybridMultilevel"/>
    <w:tmpl w:val="FD8A29B2"/>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36094A"/>
    <w:multiLevelType w:val="hybridMultilevel"/>
    <w:tmpl w:val="1EBC7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223239"/>
    <w:multiLevelType w:val="hybridMultilevel"/>
    <w:tmpl w:val="31F86CF8"/>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B76D3B"/>
    <w:multiLevelType w:val="hybridMultilevel"/>
    <w:tmpl w:val="94982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1F3DD2"/>
    <w:multiLevelType w:val="hybridMultilevel"/>
    <w:tmpl w:val="D93A4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4D6653"/>
    <w:multiLevelType w:val="hybridMultilevel"/>
    <w:tmpl w:val="91F019F0"/>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94085D"/>
    <w:multiLevelType w:val="hybridMultilevel"/>
    <w:tmpl w:val="12F20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9936EF"/>
    <w:multiLevelType w:val="hybridMultilevel"/>
    <w:tmpl w:val="5546E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575326"/>
    <w:multiLevelType w:val="hybridMultilevel"/>
    <w:tmpl w:val="0E3EB110"/>
    <w:lvl w:ilvl="0" w:tplc="E68E9970">
      <w:start w:val="1"/>
      <w:numFmt w:val="bullet"/>
      <w:suff w:val="space"/>
      <w:lvlText w:val="-"/>
      <w:lvlJc w:val="left"/>
      <w:pPr>
        <w:ind w:left="567" w:firstLine="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09A43CE"/>
    <w:multiLevelType w:val="hybridMultilevel"/>
    <w:tmpl w:val="7A78CC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691DFD"/>
    <w:multiLevelType w:val="hybridMultilevel"/>
    <w:tmpl w:val="67C8C432"/>
    <w:lvl w:ilvl="0" w:tplc="25BC29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7E1556"/>
    <w:multiLevelType w:val="hybridMultilevel"/>
    <w:tmpl w:val="89B8E26C"/>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7E2233"/>
    <w:multiLevelType w:val="multilevel"/>
    <w:tmpl w:val="FE44FEC2"/>
    <w:lvl w:ilvl="0">
      <w:start w:val="1"/>
      <w:numFmt w:val="decimal"/>
      <w:pStyle w:val="1"/>
      <w:suff w:val="space"/>
      <w:lvlText w:val="%1."/>
      <w:lvlJc w:val="left"/>
      <w:pPr>
        <w:ind w:left="0" w:firstLine="397"/>
      </w:pPr>
    </w:lvl>
    <w:lvl w:ilvl="1">
      <w:start w:val="1"/>
      <w:numFmt w:val="decimal"/>
      <w:pStyle w:val="2"/>
      <w:suff w:val="space"/>
      <w:lvlText w:val="%1.%2."/>
      <w:lvlJc w:val="left"/>
      <w:pPr>
        <w:ind w:left="964" w:hanging="567"/>
      </w:pPr>
    </w:lvl>
    <w:lvl w:ilvl="2">
      <w:start w:val="1"/>
      <w:numFmt w:val="none"/>
      <w:suff w:val="space"/>
      <w:lvlText w:val=""/>
      <w:lvlJc w:val="left"/>
      <w:pPr>
        <w:ind w:left="0" w:firstLine="0"/>
      </w:pPr>
      <w:rPr>
        <w:rFonts w:ascii="Times New Roman" w:hAnsi="Times New Roman" w:cs="Times New Roman" w:hint="default"/>
        <w:b w:val="0"/>
        <w:i w:val="0"/>
        <w:sz w:val="20"/>
      </w:rPr>
    </w:lvl>
    <w:lvl w:ilvl="3">
      <w:start w:val="1"/>
      <w:numFmt w:val="none"/>
      <w:lvlRestart w:val="0"/>
      <w:suff w:val="space"/>
      <w:lvlText w:val=""/>
      <w:lvlJc w:val="left"/>
      <w:pPr>
        <w:ind w:left="0" w:firstLine="0"/>
      </w:pPr>
      <w:rPr>
        <w:rFonts w:ascii="Times New Roman" w:hAnsi="Times New Roman" w:cs="Times New Roman" w:hint="default"/>
        <w:b/>
        <w:i w:val="0"/>
        <w:sz w:val="24"/>
      </w:rPr>
    </w:lvl>
    <w:lvl w:ilvl="4">
      <w:start w:val="1"/>
      <w:numFmt w:val="none"/>
      <w:lvlRestart w:val="2"/>
      <w:suff w:val="space"/>
      <w:lvlText w:val=""/>
      <w:lvlJc w:val="left"/>
      <w:pPr>
        <w:ind w:left="0" w:hanging="32767"/>
      </w:pPr>
      <w:rPr>
        <w:rFonts w:ascii="Times New Roman" w:hAnsi="Times New Roman" w:cs="Times New Roman" w:hint="default"/>
        <w:b/>
        <w:i w:val="0"/>
        <w:sz w:val="24"/>
      </w:rPr>
    </w:lvl>
    <w:lvl w:ilvl="5">
      <w:start w:val="1"/>
      <w:numFmt w:val="none"/>
      <w:lvlText w:val="%6"/>
      <w:lvlJc w:val="left"/>
      <w:pPr>
        <w:tabs>
          <w:tab w:val="num" w:pos="13"/>
        </w:tabs>
        <w:ind w:left="13" w:hanging="432"/>
      </w:pPr>
    </w:lvl>
    <w:lvl w:ilvl="6">
      <w:start w:val="1"/>
      <w:numFmt w:val="none"/>
      <w:lvlText w:val="%7"/>
      <w:lvlJc w:val="right"/>
      <w:pPr>
        <w:tabs>
          <w:tab w:val="num" w:pos="157"/>
        </w:tabs>
        <w:ind w:left="157" w:hanging="288"/>
      </w:pPr>
    </w:lvl>
    <w:lvl w:ilvl="7">
      <w:start w:val="1"/>
      <w:numFmt w:val="none"/>
      <w:lvlText w:val="%8"/>
      <w:lvlJc w:val="left"/>
      <w:pPr>
        <w:tabs>
          <w:tab w:val="num" w:pos="301"/>
        </w:tabs>
        <w:ind w:left="301" w:hanging="432"/>
      </w:pPr>
    </w:lvl>
    <w:lvl w:ilvl="8">
      <w:start w:val="1"/>
      <w:numFmt w:val="none"/>
      <w:lvlText w:val="%9"/>
      <w:lvlJc w:val="right"/>
      <w:pPr>
        <w:tabs>
          <w:tab w:val="num" w:pos="445"/>
        </w:tabs>
        <w:ind w:left="445" w:hanging="144"/>
      </w:pPr>
    </w:lvl>
  </w:abstractNum>
  <w:abstractNum w:abstractNumId="29">
    <w:nsid w:val="6AEB7F42"/>
    <w:multiLevelType w:val="hybridMultilevel"/>
    <w:tmpl w:val="DB4C97A6"/>
    <w:lvl w:ilvl="0" w:tplc="1AAEE93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1D4F95"/>
    <w:multiLevelType w:val="hybridMultilevel"/>
    <w:tmpl w:val="BE5C5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CB5BCD"/>
    <w:multiLevelType w:val="hybridMultilevel"/>
    <w:tmpl w:val="C7FA3BD8"/>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20336C"/>
    <w:multiLevelType w:val="hybridMultilevel"/>
    <w:tmpl w:val="FE26C070"/>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F516CC"/>
    <w:multiLevelType w:val="hybridMultilevel"/>
    <w:tmpl w:val="DF36B0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3460347"/>
    <w:multiLevelType w:val="hybridMultilevel"/>
    <w:tmpl w:val="D0AAB3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A47369"/>
    <w:multiLevelType w:val="multilevel"/>
    <w:tmpl w:val="924008D6"/>
    <w:lvl w:ilvl="0">
      <w:start w:val="1"/>
      <w:numFmt w:val="upperRoman"/>
      <w:pStyle w:val="10"/>
      <w:lvlText w:val="%1."/>
      <w:lvlJc w:val="right"/>
      <w:pPr>
        <w:ind w:left="3338" w:hanging="360"/>
      </w:p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36">
    <w:nsid w:val="7998085D"/>
    <w:multiLevelType w:val="hybridMultilevel"/>
    <w:tmpl w:val="0E1A5960"/>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807208"/>
    <w:multiLevelType w:val="hybridMultilevel"/>
    <w:tmpl w:val="BA6E806E"/>
    <w:lvl w:ilvl="0" w:tplc="DBF6ED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13"/>
  </w:num>
  <w:num w:numId="3">
    <w:abstractNumId w:val="11"/>
  </w:num>
  <w:num w:numId="4">
    <w:abstractNumId w:val="15"/>
  </w:num>
  <w:num w:numId="5">
    <w:abstractNumId w:val="26"/>
  </w:num>
  <w:num w:numId="6">
    <w:abstractNumId w:val="4"/>
  </w:num>
  <w:num w:numId="7">
    <w:abstractNumId w:val="36"/>
  </w:num>
  <w:num w:numId="8">
    <w:abstractNumId w:val="19"/>
  </w:num>
  <w:num w:numId="9">
    <w:abstractNumId w:val="31"/>
  </w:num>
  <w:num w:numId="10">
    <w:abstractNumId w:val="17"/>
  </w:num>
  <w:num w:numId="11">
    <w:abstractNumId w:val="10"/>
  </w:num>
  <w:num w:numId="12">
    <w:abstractNumId w:val="16"/>
  </w:num>
  <w:num w:numId="13">
    <w:abstractNumId w:val="22"/>
  </w:num>
  <w:num w:numId="14">
    <w:abstractNumId w:val="6"/>
  </w:num>
  <w:num w:numId="15">
    <w:abstractNumId w:val="21"/>
  </w:num>
  <w:num w:numId="16">
    <w:abstractNumId w:val="27"/>
  </w:num>
  <w:num w:numId="17">
    <w:abstractNumId w:val="2"/>
  </w:num>
  <w:num w:numId="18">
    <w:abstractNumId w:val="30"/>
  </w:num>
  <w:num w:numId="19">
    <w:abstractNumId w:val="3"/>
  </w:num>
  <w:num w:numId="20">
    <w:abstractNumId w:val="20"/>
  </w:num>
  <w:num w:numId="21">
    <w:abstractNumId w:val="7"/>
  </w:num>
  <w:num w:numId="22">
    <w:abstractNumId w:val="32"/>
  </w:num>
  <w:num w:numId="23">
    <w:abstractNumId w:val="18"/>
  </w:num>
  <w:num w:numId="24">
    <w:abstractNumId w:val="34"/>
  </w:num>
  <w:num w:numId="25">
    <w:abstractNumId w:val="37"/>
  </w:num>
  <w:num w:numId="26">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7">
    <w:abstractNumId w:val="2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8"/>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24"/>
  </w:num>
  <w:num w:numId="36">
    <w:abstractNumId w:val="23"/>
  </w:num>
  <w:num w:numId="37">
    <w:abstractNumId w:val="9"/>
  </w:num>
  <w:num w:numId="38">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728"/>
    <w:rsid w:val="00000FC7"/>
    <w:rsid w:val="0000176C"/>
    <w:rsid w:val="0000231B"/>
    <w:rsid w:val="00002EF5"/>
    <w:rsid w:val="00003942"/>
    <w:rsid w:val="00003C94"/>
    <w:rsid w:val="000050FF"/>
    <w:rsid w:val="0000571D"/>
    <w:rsid w:val="0000573E"/>
    <w:rsid w:val="00006711"/>
    <w:rsid w:val="0001168A"/>
    <w:rsid w:val="000118AE"/>
    <w:rsid w:val="00011DB8"/>
    <w:rsid w:val="000129CA"/>
    <w:rsid w:val="00012AF7"/>
    <w:rsid w:val="00012B25"/>
    <w:rsid w:val="00013192"/>
    <w:rsid w:val="0001464C"/>
    <w:rsid w:val="00015578"/>
    <w:rsid w:val="0001668D"/>
    <w:rsid w:val="00020A67"/>
    <w:rsid w:val="00020F9F"/>
    <w:rsid w:val="000211CB"/>
    <w:rsid w:val="000215CF"/>
    <w:rsid w:val="000220C0"/>
    <w:rsid w:val="0002284B"/>
    <w:rsid w:val="00022995"/>
    <w:rsid w:val="00023746"/>
    <w:rsid w:val="00023C02"/>
    <w:rsid w:val="00023E5F"/>
    <w:rsid w:val="00024684"/>
    <w:rsid w:val="000250DE"/>
    <w:rsid w:val="000251FA"/>
    <w:rsid w:val="000253CE"/>
    <w:rsid w:val="00025E03"/>
    <w:rsid w:val="000275B0"/>
    <w:rsid w:val="00031250"/>
    <w:rsid w:val="00031DCB"/>
    <w:rsid w:val="00031EAF"/>
    <w:rsid w:val="0003287C"/>
    <w:rsid w:val="0003303E"/>
    <w:rsid w:val="000352FB"/>
    <w:rsid w:val="000354A0"/>
    <w:rsid w:val="00035942"/>
    <w:rsid w:val="000370EC"/>
    <w:rsid w:val="00037A63"/>
    <w:rsid w:val="00037CE3"/>
    <w:rsid w:val="00040715"/>
    <w:rsid w:val="00040FB9"/>
    <w:rsid w:val="00040FFD"/>
    <w:rsid w:val="00042D00"/>
    <w:rsid w:val="000432EC"/>
    <w:rsid w:val="0004364F"/>
    <w:rsid w:val="00043657"/>
    <w:rsid w:val="00045259"/>
    <w:rsid w:val="00045A2A"/>
    <w:rsid w:val="00045AE5"/>
    <w:rsid w:val="0004784C"/>
    <w:rsid w:val="00047876"/>
    <w:rsid w:val="00047B84"/>
    <w:rsid w:val="00047DD0"/>
    <w:rsid w:val="00047EC9"/>
    <w:rsid w:val="0005039A"/>
    <w:rsid w:val="00050503"/>
    <w:rsid w:val="00050821"/>
    <w:rsid w:val="00051627"/>
    <w:rsid w:val="00053BA3"/>
    <w:rsid w:val="00054ADD"/>
    <w:rsid w:val="00054C1C"/>
    <w:rsid w:val="00055436"/>
    <w:rsid w:val="00055933"/>
    <w:rsid w:val="00056829"/>
    <w:rsid w:val="00056878"/>
    <w:rsid w:val="00056A81"/>
    <w:rsid w:val="0005789A"/>
    <w:rsid w:val="00057E3E"/>
    <w:rsid w:val="000606F1"/>
    <w:rsid w:val="00061127"/>
    <w:rsid w:val="00064296"/>
    <w:rsid w:val="00064DD4"/>
    <w:rsid w:val="00065C50"/>
    <w:rsid w:val="00065D3D"/>
    <w:rsid w:val="00066207"/>
    <w:rsid w:val="00066C0C"/>
    <w:rsid w:val="00072D79"/>
    <w:rsid w:val="00072F97"/>
    <w:rsid w:val="000737AC"/>
    <w:rsid w:val="0007486A"/>
    <w:rsid w:val="00075197"/>
    <w:rsid w:val="00075C9E"/>
    <w:rsid w:val="000764F2"/>
    <w:rsid w:val="000765DA"/>
    <w:rsid w:val="00077767"/>
    <w:rsid w:val="0007793F"/>
    <w:rsid w:val="00081D76"/>
    <w:rsid w:val="000844DE"/>
    <w:rsid w:val="0008596D"/>
    <w:rsid w:val="00087639"/>
    <w:rsid w:val="00090D1E"/>
    <w:rsid w:val="00092D45"/>
    <w:rsid w:val="0009357B"/>
    <w:rsid w:val="000936EE"/>
    <w:rsid w:val="000941BA"/>
    <w:rsid w:val="000949BD"/>
    <w:rsid w:val="00096266"/>
    <w:rsid w:val="0009686E"/>
    <w:rsid w:val="00096AB9"/>
    <w:rsid w:val="000A0126"/>
    <w:rsid w:val="000A0756"/>
    <w:rsid w:val="000A6EED"/>
    <w:rsid w:val="000B00C1"/>
    <w:rsid w:val="000B1D68"/>
    <w:rsid w:val="000B1FAF"/>
    <w:rsid w:val="000B2999"/>
    <w:rsid w:val="000B3E31"/>
    <w:rsid w:val="000B5807"/>
    <w:rsid w:val="000B5BDB"/>
    <w:rsid w:val="000B6660"/>
    <w:rsid w:val="000B76DF"/>
    <w:rsid w:val="000C04D3"/>
    <w:rsid w:val="000C15E0"/>
    <w:rsid w:val="000C1603"/>
    <w:rsid w:val="000C1EF9"/>
    <w:rsid w:val="000C219C"/>
    <w:rsid w:val="000C2A61"/>
    <w:rsid w:val="000C2F21"/>
    <w:rsid w:val="000C358B"/>
    <w:rsid w:val="000C4085"/>
    <w:rsid w:val="000C4140"/>
    <w:rsid w:val="000C4A8F"/>
    <w:rsid w:val="000C5B16"/>
    <w:rsid w:val="000C695F"/>
    <w:rsid w:val="000C6D88"/>
    <w:rsid w:val="000C6E4C"/>
    <w:rsid w:val="000C720C"/>
    <w:rsid w:val="000D043F"/>
    <w:rsid w:val="000D04B0"/>
    <w:rsid w:val="000D217B"/>
    <w:rsid w:val="000D2279"/>
    <w:rsid w:val="000D79BD"/>
    <w:rsid w:val="000D7E21"/>
    <w:rsid w:val="000D7F00"/>
    <w:rsid w:val="000E0FD7"/>
    <w:rsid w:val="000E38AB"/>
    <w:rsid w:val="000E391D"/>
    <w:rsid w:val="000E404C"/>
    <w:rsid w:val="000E72EE"/>
    <w:rsid w:val="000E77D0"/>
    <w:rsid w:val="000E7F32"/>
    <w:rsid w:val="000F1141"/>
    <w:rsid w:val="000F1574"/>
    <w:rsid w:val="000F3FCA"/>
    <w:rsid w:val="000F5069"/>
    <w:rsid w:val="000F7181"/>
    <w:rsid w:val="000F7365"/>
    <w:rsid w:val="001013D0"/>
    <w:rsid w:val="00101739"/>
    <w:rsid w:val="0010354C"/>
    <w:rsid w:val="00104F84"/>
    <w:rsid w:val="00104FA2"/>
    <w:rsid w:val="0010502F"/>
    <w:rsid w:val="001075B0"/>
    <w:rsid w:val="00110404"/>
    <w:rsid w:val="00110574"/>
    <w:rsid w:val="0011125E"/>
    <w:rsid w:val="00114A0D"/>
    <w:rsid w:val="001164B5"/>
    <w:rsid w:val="00117F61"/>
    <w:rsid w:val="0012570F"/>
    <w:rsid w:val="00131762"/>
    <w:rsid w:val="00131C6C"/>
    <w:rsid w:val="001325B4"/>
    <w:rsid w:val="001326F3"/>
    <w:rsid w:val="001330DB"/>
    <w:rsid w:val="0013365D"/>
    <w:rsid w:val="00134353"/>
    <w:rsid w:val="001357D7"/>
    <w:rsid w:val="00136EC2"/>
    <w:rsid w:val="0013767C"/>
    <w:rsid w:val="00137EFE"/>
    <w:rsid w:val="00140323"/>
    <w:rsid w:val="00140B01"/>
    <w:rsid w:val="00143A2A"/>
    <w:rsid w:val="00144FD7"/>
    <w:rsid w:val="00144FE7"/>
    <w:rsid w:val="001459B2"/>
    <w:rsid w:val="001464A5"/>
    <w:rsid w:val="0014653B"/>
    <w:rsid w:val="0014717E"/>
    <w:rsid w:val="00147C93"/>
    <w:rsid w:val="00147F89"/>
    <w:rsid w:val="0015089A"/>
    <w:rsid w:val="00150F7F"/>
    <w:rsid w:val="0015218E"/>
    <w:rsid w:val="00152AFE"/>
    <w:rsid w:val="00163E40"/>
    <w:rsid w:val="00163EBE"/>
    <w:rsid w:val="00164125"/>
    <w:rsid w:val="00164A23"/>
    <w:rsid w:val="001667E7"/>
    <w:rsid w:val="00166875"/>
    <w:rsid w:val="0016783A"/>
    <w:rsid w:val="00171C15"/>
    <w:rsid w:val="00171E04"/>
    <w:rsid w:val="00174408"/>
    <w:rsid w:val="0017466F"/>
    <w:rsid w:val="00175B22"/>
    <w:rsid w:val="00175BBF"/>
    <w:rsid w:val="00175C57"/>
    <w:rsid w:val="001766C2"/>
    <w:rsid w:val="00177652"/>
    <w:rsid w:val="00177F8C"/>
    <w:rsid w:val="0018133B"/>
    <w:rsid w:val="001817D9"/>
    <w:rsid w:val="001829B4"/>
    <w:rsid w:val="0018340F"/>
    <w:rsid w:val="00183638"/>
    <w:rsid w:val="0018449A"/>
    <w:rsid w:val="00185BE7"/>
    <w:rsid w:val="00186F00"/>
    <w:rsid w:val="001872E5"/>
    <w:rsid w:val="0019005A"/>
    <w:rsid w:val="001907F6"/>
    <w:rsid w:val="00190DB0"/>
    <w:rsid w:val="001918C2"/>
    <w:rsid w:val="0019214C"/>
    <w:rsid w:val="001A04A5"/>
    <w:rsid w:val="001A0B07"/>
    <w:rsid w:val="001A1282"/>
    <w:rsid w:val="001A25A6"/>
    <w:rsid w:val="001A2857"/>
    <w:rsid w:val="001A4A80"/>
    <w:rsid w:val="001A5756"/>
    <w:rsid w:val="001A73E0"/>
    <w:rsid w:val="001A78BD"/>
    <w:rsid w:val="001B1A28"/>
    <w:rsid w:val="001B2574"/>
    <w:rsid w:val="001B3254"/>
    <w:rsid w:val="001B3472"/>
    <w:rsid w:val="001B4385"/>
    <w:rsid w:val="001B7CDF"/>
    <w:rsid w:val="001C0D42"/>
    <w:rsid w:val="001C108E"/>
    <w:rsid w:val="001C5A26"/>
    <w:rsid w:val="001C5F5A"/>
    <w:rsid w:val="001C6B59"/>
    <w:rsid w:val="001C7BDC"/>
    <w:rsid w:val="001D009A"/>
    <w:rsid w:val="001D0AD5"/>
    <w:rsid w:val="001D16DD"/>
    <w:rsid w:val="001D57A9"/>
    <w:rsid w:val="001D7236"/>
    <w:rsid w:val="001D78F1"/>
    <w:rsid w:val="001E0049"/>
    <w:rsid w:val="001E0AAD"/>
    <w:rsid w:val="001E0CA3"/>
    <w:rsid w:val="001E33C0"/>
    <w:rsid w:val="001E45F8"/>
    <w:rsid w:val="001E49C0"/>
    <w:rsid w:val="001E5178"/>
    <w:rsid w:val="001E78F7"/>
    <w:rsid w:val="001E7C16"/>
    <w:rsid w:val="001E7CD3"/>
    <w:rsid w:val="001F1892"/>
    <w:rsid w:val="001F2AAB"/>
    <w:rsid w:val="001F2BC0"/>
    <w:rsid w:val="001F3614"/>
    <w:rsid w:val="001F36BB"/>
    <w:rsid w:val="001F3D5A"/>
    <w:rsid w:val="001F56EC"/>
    <w:rsid w:val="001F691D"/>
    <w:rsid w:val="001F726E"/>
    <w:rsid w:val="00200C20"/>
    <w:rsid w:val="00201FFA"/>
    <w:rsid w:val="00206281"/>
    <w:rsid w:val="00207532"/>
    <w:rsid w:val="00212563"/>
    <w:rsid w:val="00212859"/>
    <w:rsid w:val="00213B44"/>
    <w:rsid w:val="00213FEF"/>
    <w:rsid w:val="002144B4"/>
    <w:rsid w:val="0021521C"/>
    <w:rsid w:val="00215726"/>
    <w:rsid w:val="00215837"/>
    <w:rsid w:val="00216C64"/>
    <w:rsid w:val="002172A3"/>
    <w:rsid w:val="00217E8B"/>
    <w:rsid w:val="002204DA"/>
    <w:rsid w:val="00224823"/>
    <w:rsid w:val="00227DBE"/>
    <w:rsid w:val="00230114"/>
    <w:rsid w:val="002321E0"/>
    <w:rsid w:val="00233BCC"/>
    <w:rsid w:val="00233E18"/>
    <w:rsid w:val="00234B66"/>
    <w:rsid w:val="00234BE0"/>
    <w:rsid w:val="00234EAD"/>
    <w:rsid w:val="00236DC3"/>
    <w:rsid w:val="0024022D"/>
    <w:rsid w:val="002418F9"/>
    <w:rsid w:val="00241D37"/>
    <w:rsid w:val="00242807"/>
    <w:rsid w:val="002429D2"/>
    <w:rsid w:val="0024341A"/>
    <w:rsid w:val="00247400"/>
    <w:rsid w:val="00250013"/>
    <w:rsid w:val="00250684"/>
    <w:rsid w:val="00251FBA"/>
    <w:rsid w:val="00254133"/>
    <w:rsid w:val="0025501B"/>
    <w:rsid w:val="00257DCC"/>
    <w:rsid w:val="00260003"/>
    <w:rsid w:val="00260A02"/>
    <w:rsid w:val="0026157C"/>
    <w:rsid w:val="00261985"/>
    <w:rsid w:val="00261F10"/>
    <w:rsid w:val="0026384C"/>
    <w:rsid w:val="00263E38"/>
    <w:rsid w:val="00264C12"/>
    <w:rsid w:val="002655BF"/>
    <w:rsid w:val="002655C1"/>
    <w:rsid w:val="002657F1"/>
    <w:rsid w:val="002668C4"/>
    <w:rsid w:val="00272622"/>
    <w:rsid w:val="002741E8"/>
    <w:rsid w:val="00275B2C"/>
    <w:rsid w:val="00275FFD"/>
    <w:rsid w:val="00276C2C"/>
    <w:rsid w:val="002777EF"/>
    <w:rsid w:val="00277952"/>
    <w:rsid w:val="00280857"/>
    <w:rsid w:val="002808F3"/>
    <w:rsid w:val="00280B89"/>
    <w:rsid w:val="00280BEC"/>
    <w:rsid w:val="00280F61"/>
    <w:rsid w:val="00281867"/>
    <w:rsid w:val="002825F2"/>
    <w:rsid w:val="00284C00"/>
    <w:rsid w:val="00284E14"/>
    <w:rsid w:val="002854CE"/>
    <w:rsid w:val="002863B8"/>
    <w:rsid w:val="0028723E"/>
    <w:rsid w:val="00287899"/>
    <w:rsid w:val="00287ACF"/>
    <w:rsid w:val="00287B97"/>
    <w:rsid w:val="0029070A"/>
    <w:rsid w:val="002911DD"/>
    <w:rsid w:val="00292C5D"/>
    <w:rsid w:val="00294C1C"/>
    <w:rsid w:val="0029563E"/>
    <w:rsid w:val="00295C65"/>
    <w:rsid w:val="0029662E"/>
    <w:rsid w:val="002A2BD0"/>
    <w:rsid w:val="002A329F"/>
    <w:rsid w:val="002A3417"/>
    <w:rsid w:val="002A4A09"/>
    <w:rsid w:val="002A5030"/>
    <w:rsid w:val="002A72DE"/>
    <w:rsid w:val="002B03EC"/>
    <w:rsid w:val="002B674A"/>
    <w:rsid w:val="002B6A2E"/>
    <w:rsid w:val="002B77D7"/>
    <w:rsid w:val="002C0308"/>
    <w:rsid w:val="002C098E"/>
    <w:rsid w:val="002C18FD"/>
    <w:rsid w:val="002C2649"/>
    <w:rsid w:val="002C54E5"/>
    <w:rsid w:val="002C5746"/>
    <w:rsid w:val="002C6811"/>
    <w:rsid w:val="002C795E"/>
    <w:rsid w:val="002C7E35"/>
    <w:rsid w:val="002D0CCD"/>
    <w:rsid w:val="002D12AD"/>
    <w:rsid w:val="002D14F1"/>
    <w:rsid w:val="002D30C6"/>
    <w:rsid w:val="002D46F9"/>
    <w:rsid w:val="002D5BC6"/>
    <w:rsid w:val="002D5F6B"/>
    <w:rsid w:val="002D7045"/>
    <w:rsid w:val="002D71AE"/>
    <w:rsid w:val="002D72D5"/>
    <w:rsid w:val="002D75DD"/>
    <w:rsid w:val="002E140F"/>
    <w:rsid w:val="002E18BD"/>
    <w:rsid w:val="002E2261"/>
    <w:rsid w:val="002E3C5D"/>
    <w:rsid w:val="002E45A7"/>
    <w:rsid w:val="002E4F56"/>
    <w:rsid w:val="002E62D2"/>
    <w:rsid w:val="002E77DA"/>
    <w:rsid w:val="002E7DA1"/>
    <w:rsid w:val="002E7F9F"/>
    <w:rsid w:val="002F0EAE"/>
    <w:rsid w:val="002F2336"/>
    <w:rsid w:val="002F258E"/>
    <w:rsid w:val="002F294E"/>
    <w:rsid w:val="002F3B55"/>
    <w:rsid w:val="002F5D59"/>
    <w:rsid w:val="00302566"/>
    <w:rsid w:val="003025E0"/>
    <w:rsid w:val="0030285F"/>
    <w:rsid w:val="003028F5"/>
    <w:rsid w:val="003030E8"/>
    <w:rsid w:val="00303C1D"/>
    <w:rsid w:val="00306D17"/>
    <w:rsid w:val="00307337"/>
    <w:rsid w:val="00307610"/>
    <w:rsid w:val="00307991"/>
    <w:rsid w:val="00307DCF"/>
    <w:rsid w:val="00310890"/>
    <w:rsid w:val="00311607"/>
    <w:rsid w:val="0031192D"/>
    <w:rsid w:val="00311F76"/>
    <w:rsid w:val="0031313B"/>
    <w:rsid w:val="00313462"/>
    <w:rsid w:val="00315046"/>
    <w:rsid w:val="00317323"/>
    <w:rsid w:val="0032024D"/>
    <w:rsid w:val="00322F51"/>
    <w:rsid w:val="00323D23"/>
    <w:rsid w:val="00325736"/>
    <w:rsid w:val="00330DA1"/>
    <w:rsid w:val="00331C2C"/>
    <w:rsid w:val="00332A00"/>
    <w:rsid w:val="003332EC"/>
    <w:rsid w:val="0033345D"/>
    <w:rsid w:val="003342CD"/>
    <w:rsid w:val="003343AC"/>
    <w:rsid w:val="003358FE"/>
    <w:rsid w:val="003369B5"/>
    <w:rsid w:val="00337AB3"/>
    <w:rsid w:val="00341A99"/>
    <w:rsid w:val="00341B85"/>
    <w:rsid w:val="003425EE"/>
    <w:rsid w:val="00342774"/>
    <w:rsid w:val="00342F2B"/>
    <w:rsid w:val="0034398E"/>
    <w:rsid w:val="00343CB8"/>
    <w:rsid w:val="00343DF8"/>
    <w:rsid w:val="00344F43"/>
    <w:rsid w:val="00346E1D"/>
    <w:rsid w:val="00347C3A"/>
    <w:rsid w:val="00347D38"/>
    <w:rsid w:val="0035017F"/>
    <w:rsid w:val="0035053A"/>
    <w:rsid w:val="00350574"/>
    <w:rsid w:val="00350FCD"/>
    <w:rsid w:val="003510CB"/>
    <w:rsid w:val="003512B9"/>
    <w:rsid w:val="00351915"/>
    <w:rsid w:val="003528FB"/>
    <w:rsid w:val="003533BB"/>
    <w:rsid w:val="003547C0"/>
    <w:rsid w:val="00356F42"/>
    <w:rsid w:val="003571F9"/>
    <w:rsid w:val="003609D1"/>
    <w:rsid w:val="00361810"/>
    <w:rsid w:val="00361BB8"/>
    <w:rsid w:val="00361F17"/>
    <w:rsid w:val="0036244C"/>
    <w:rsid w:val="003627EC"/>
    <w:rsid w:val="00362FCC"/>
    <w:rsid w:val="00370632"/>
    <w:rsid w:val="003712DE"/>
    <w:rsid w:val="00371BA8"/>
    <w:rsid w:val="00371CC8"/>
    <w:rsid w:val="00373E5E"/>
    <w:rsid w:val="0037695D"/>
    <w:rsid w:val="00377799"/>
    <w:rsid w:val="003801D2"/>
    <w:rsid w:val="00380322"/>
    <w:rsid w:val="00380BE4"/>
    <w:rsid w:val="00380DD2"/>
    <w:rsid w:val="00380FE2"/>
    <w:rsid w:val="00381EAC"/>
    <w:rsid w:val="00384B74"/>
    <w:rsid w:val="003850CC"/>
    <w:rsid w:val="00385150"/>
    <w:rsid w:val="00385883"/>
    <w:rsid w:val="003904ED"/>
    <w:rsid w:val="003906F8"/>
    <w:rsid w:val="00390F79"/>
    <w:rsid w:val="003922D9"/>
    <w:rsid w:val="00393715"/>
    <w:rsid w:val="003944A9"/>
    <w:rsid w:val="00395056"/>
    <w:rsid w:val="0039721B"/>
    <w:rsid w:val="003A04D9"/>
    <w:rsid w:val="003A1B44"/>
    <w:rsid w:val="003A239D"/>
    <w:rsid w:val="003A2605"/>
    <w:rsid w:val="003A33BD"/>
    <w:rsid w:val="003A415B"/>
    <w:rsid w:val="003A549B"/>
    <w:rsid w:val="003A7D44"/>
    <w:rsid w:val="003B12ED"/>
    <w:rsid w:val="003B1C9D"/>
    <w:rsid w:val="003B3C31"/>
    <w:rsid w:val="003B4944"/>
    <w:rsid w:val="003B4C96"/>
    <w:rsid w:val="003B4EC0"/>
    <w:rsid w:val="003B7182"/>
    <w:rsid w:val="003C07BA"/>
    <w:rsid w:val="003C34D2"/>
    <w:rsid w:val="003C3B2D"/>
    <w:rsid w:val="003C4ADD"/>
    <w:rsid w:val="003C4F1B"/>
    <w:rsid w:val="003C5FEB"/>
    <w:rsid w:val="003C64A5"/>
    <w:rsid w:val="003C6522"/>
    <w:rsid w:val="003C7090"/>
    <w:rsid w:val="003C78E5"/>
    <w:rsid w:val="003C7A48"/>
    <w:rsid w:val="003D0F41"/>
    <w:rsid w:val="003D2802"/>
    <w:rsid w:val="003D36C0"/>
    <w:rsid w:val="003D3707"/>
    <w:rsid w:val="003D37BB"/>
    <w:rsid w:val="003D4E0A"/>
    <w:rsid w:val="003D4E9F"/>
    <w:rsid w:val="003D5495"/>
    <w:rsid w:val="003D6C22"/>
    <w:rsid w:val="003D7A2B"/>
    <w:rsid w:val="003D7FF0"/>
    <w:rsid w:val="003E0B15"/>
    <w:rsid w:val="003E0CB4"/>
    <w:rsid w:val="003E12D1"/>
    <w:rsid w:val="003E16F1"/>
    <w:rsid w:val="003E1D31"/>
    <w:rsid w:val="003E1F10"/>
    <w:rsid w:val="003E2C62"/>
    <w:rsid w:val="003E2CA9"/>
    <w:rsid w:val="003E35D9"/>
    <w:rsid w:val="003E55D1"/>
    <w:rsid w:val="003E6B21"/>
    <w:rsid w:val="003E7827"/>
    <w:rsid w:val="003F0144"/>
    <w:rsid w:val="003F0332"/>
    <w:rsid w:val="003F1C03"/>
    <w:rsid w:val="003F2FED"/>
    <w:rsid w:val="003F49A2"/>
    <w:rsid w:val="003F5928"/>
    <w:rsid w:val="003F5D7A"/>
    <w:rsid w:val="003F61E0"/>
    <w:rsid w:val="003F705F"/>
    <w:rsid w:val="003F7DF2"/>
    <w:rsid w:val="00400FCB"/>
    <w:rsid w:val="004022AE"/>
    <w:rsid w:val="00402C8A"/>
    <w:rsid w:val="00405B10"/>
    <w:rsid w:val="00405BCE"/>
    <w:rsid w:val="00407B6A"/>
    <w:rsid w:val="00411321"/>
    <w:rsid w:val="004127F0"/>
    <w:rsid w:val="00412BAC"/>
    <w:rsid w:val="004150A7"/>
    <w:rsid w:val="0041525C"/>
    <w:rsid w:val="00415A12"/>
    <w:rsid w:val="00415E39"/>
    <w:rsid w:val="00421FC8"/>
    <w:rsid w:val="00423B08"/>
    <w:rsid w:val="0042511E"/>
    <w:rsid w:val="004257F4"/>
    <w:rsid w:val="00425F5E"/>
    <w:rsid w:val="00426C28"/>
    <w:rsid w:val="00432894"/>
    <w:rsid w:val="00432975"/>
    <w:rsid w:val="00433953"/>
    <w:rsid w:val="00433990"/>
    <w:rsid w:val="004339D8"/>
    <w:rsid w:val="00434DEE"/>
    <w:rsid w:val="004357C0"/>
    <w:rsid w:val="00435A9C"/>
    <w:rsid w:val="0043626E"/>
    <w:rsid w:val="004368B2"/>
    <w:rsid w:val="00437495"/>
    <w:rsid w:val="00437740"/>
    <w:rsid w:val="00442301"/>
    <w:rsid w:val="0044234F"/>
    <w:rsid w:val="00442939"/>
    <w:rsid w:val="00444653"/>
    <w:rsid w:val="00446299"/>
    <w:rsid w:val="0044686B"/>
    <w:rsid w:val="00450052"/>
    <w:rsid w:val="00450609"/>
    <w:rsid w:val="00452C21"/>
    <w:rsid w:val="0045347E"/>
    <w:rsid w:val="0045368C"/>
    <w:rsid w:val="004537FE"/>
    <w:rsid w:val="00455492"/>
    <w:rsid w:val="00455D13"/>
    <w:rsid w:val="00456397"/>
    <w:rsid w:val="00456B9E"/>
    <w:rsid w:val="00456D45"/>
    <w:rsid w:val="00456F98"/>
    <w:rsid w:val="00460498"/>
    <w:rsid w:val="004605F8"/>
    <w:rsid w:val="00460F46"/>
    <w:rsid w:val="00461284"/>
    <w:rsid w:val="00462381"/>
    <w:rsid w:val="00465209"/>
    <w:rsid w:val="004662CD"/>
    <w:rsid w:val="00466436"/>
    <w:rsid w:val="004669E5"/>
    <w:rsid w:val="00466EE3"/>
    <w:rsid w:val="00467F5A"/>
    <w:rsid w:val="0047138E"/>
    <w:rsid w:val="00471B9E"/>
    <w:rsid w:val="004722BF"/>
    <w:rsid w:val="00474B5C"/>
    <w:rsid w:val="004764F0"/>
    <w:rsid w:val="00476524"/>
    <w:rsid w:val="004766B5"/>
    <w:rsid w:val="00476736"/>
    <w:rsid w:val="00477613"/>
    <w:rsid w:val="004805C0"/>
    <w:rsid w:val="00480891"/>
    <w:rsid w:val="0048093D"/>
    <w:rsid w:val="004810A8"/>
    <w:rsid w:val="004813F8"/>
    <w:rsid w:val="00481956"/>
    <w:rsid w:val="0048394F"/>
    <w:rsid w:val="0048445A"/>
    <w:rsid w:val="00484631"/>
    <w:rsid w:val="00485900"/>
    <w:rsid w:val="00485D7D"/>
    <w:rsid w:val="00486A00"/>
    <w:rsid w:val="00487233"/>
    <w:rsid w:val="004879B4"/>
    <w:rsid w:val="00490EBE"/>
    <w:rsid w:val="00492888"/>
    <w:rsid w:val="0049346E"/>
    <w:rsid w:val="0049413B"/>
    <w:rsid w:val="00495A60"/>
    <w:rsid w:val="004A00C9"/>
    <w:rsid w:val="004A055C"/>
    <w:rsid w:val="004A0F9F"/>
    <w:rsid w:val="004A128A"/>
    <w:rsid w:val="004A1BD2"/>
    <w:rsid w:val="004A2ED5"/>
    <w:rsid w:val="004A314C"/>
    <w:rsid w:val="004A78DF"/>
    <w:rsid w:val="004B2DE0"/>
    <w:rsid w:val="004B2EC7"/>
    <w:rsid w:val="004B37B7"/>
    <w:rsid w:val="004B465A"/>
    <w:rsid w:val="004B4716"/>
    <w:rsid w:val="004B47A7"/>
    <w:rsid w:val="004B4F74"/>
    <w:rsid w:val="004B50C0"/>
    <w:rsid w:val="004B5196"/>
    <w:rsid w:val="004B5561"/>
    <w:rsid w:val="004B66F8"/>
    <w:rsid w:val="004C08D1"/>
    <w:rsid w:val="004C0E00"/>
    <w:rsid w:val="004C1261"/>
    <w:rsid w:val="004C147D"/>
    <w:rsid w:val="004C3620"/>
    <w:rsid w:val="004C453C"/>
    <w:rsid w:val="004C4EDC"/>
    <w:rsid w:val="004C58FA"/>
    <w:rsid w:val="004C6687"/>
    <w:rsid w:val="004C6884"/>
    <w:rsid w:val="004C6C4B"/>
    <w:rsid w:val="004C75E6"/>
    <w:rsid w:val="004C7FCB"/>
    <w:rsid w:val="004D0964"/>
    <w:rsid w:val="004D0A03"/>
    <w:rsid w:val="004D0EA1"/>
    <w:rsid w:val="004D118C"/>
    <w:rsid w:val="004D14E8"/>
    <w:rsid w:val="004D1770"/>
    <w:rsid w:val="004D339F"/>
    <w:rsid w:val="004D395A"/>
    <w:rsid w:val="004D4205"/>
    <w:rsid w:val="004D42DD"/>
    <w:rsid w:val="004D681A"/>
    <w:rsid w:val="004D74C4"/>
    <w:rsid w:val="004E0649"/>
    <w:rsid w:val="004E0E6F"/>
    <w:rsid w:val="004E111F"/>
    <w:rsid w:val="004E1822"/>
    <w:rsid w:val="004E1B37"/>
    <w:rsid w:val="004E3547"/>
    <w:rsid w:val="004E3764"/>
    <w:rsid w:val="004E4D8F"/>
    <w:rsid w:val="004E500C"/>
    <w:rsid w:val="004E5D3A"/>
    <w:rsid w:val="004F1643"/>
    <w:rsid w:val="004F18D7"/>
    <w:rsid w:val="004F1BA8"/>
    <w:rsid w:val="004F1CF7"/>
    <w:rsid w:val="004F38E9"/>
    <w:rsid w:val="004F5682"/>
    <w:rsid w:val="004F641A"/>
    <w:rsid w:val="004F7C26"/>
    <w:rsid w:val="005004CD"/>
    <w:rsid w:val="00500698"/>
    <w:rsid w:val="005019F0"/>
    <w:rsid w:val="00502030"/>
    <w:rsid w:val="00502ED3"/>
    <w:rsid w:val="005031C3"/>
    <w:rsid w:val="00503231"/>
    <w:rsid w:val="0050590D"/>
    <w:rsid w:val="00506862"/>
    <w:rsid w:val="00506AAC"/>
    <w:rsid w:val="0050716B"/>
    <w:rsid w:val="00507293"/>
    <w:rsid w:val="00507417"/>
    <w:rsid w:val="00507AC3"/>
    <w:rsid w:val="00507D2F"/>
    <w:rsid w:val="00510681"/>
    <w:rsid w:val="00511A7E"/>
    <w:rsid w:val="00512B91"/>
    <w:rsid w:val="00512D6A"/>
    <w:rsid w:val="005132BE"/>
    <w:rsid w:val="0051357B"/>
    <w:rsid w:val="00514961"/>
    <w:rsid w:val="00516404"/>
    <w:rsid w:val="005213F2"/>
    <w:rsid w:val="0052159D"/>
    <w:rsid w:val="005238CD"/>
    <w:rsid w:val="005246AE"/>
    <w:rsid w:val="00525CF3"/>
    <w:rsid w:val="005260D7"/>
    <w:rsid w:val="005279CD"/>
    <w:rsid w:val="00533E46"/>
    <w:rsid w:val="005344A3"/>
    <w:rsid w:val="00534D1F"/>
    <w:rsid w:val="00536AA9"/>
    <w:rsid w:val="00536FBD"/>
    <w:rsid w:val="00545761"/>
    <w:rsid w:val="00547B19"/>
    <w:rsid w:val="00547F2E"/>
    <w:rsid w:val="005503FA"/>
    <w:rsid w:val="00550826"/>
    <w:rsid w:val="00551502"/>
    <w:rsid w:val="00551672"/>
    <w:rsid w:val="005525EB"/>
    <w:rsid w:val="005527FB"/>
    <w:rsid w:val="005530EF"/>
    <w:rsid w:val="0055361D"/>
    <w:rsid w:val="00554CAF"/>
    <w:rsid w:val="00555318"/>
    <w:rsid w:val="00555EBF"/>
    <w:rsid w:val="0055688C"/>
    <w:rsid w:val="00557B53"/>
    <w:rsid w:val="00561976"/>
    <w:rsid w:val="00561C7D"/>
    <w:rsid w:val="005630DE"/>
    <w:rsid w:val="005636B9"/>
    <w:rsid w:val="00563D9B"/>
    <w:rsid w:val="0056531D"/>
    <w:rsid w:val="0056693D"/>
    <w:rsid w:val="00570CDD"/>
    <w:rsid w:val="00570DDC"/>
    <w:rsid w:val="00571815"/>
    <w:rsid w:val="00571BB3"/>
    <w:rsid w:val="005727A0"/>
    <w:rsid w:val="005729B9"/>
    <w:rsid w:val="00573165"/>
    <w:rsid w:val="0057322A"/>
    <w:rsid w:val="00573C6A"/>
    <w:rsid w:val="0057542B"/>
    <w:rsid w:val="00575486"/>
    <w:rsid w:val="00576597"/>
    <w:rsid w:val="005770D9"/>
    <w:rsid w:val="005776D5"/>
    <w:rsid w:val="005777D1"/>
    <w:rsid w:val="00580079"/>
    <w:rsid w:val="005802C0"/>
    <w:rsid w:val="00580990"/>
    <w:rsid w:val="00581884"/>
    <w:rsid w:val="005822BE"/>
    <w:rsid w:val="00582602"/>
    <w:rsid w:val="00582D42"/>
    <w:rsid w:val="00585EB8"/>
    <w:rsid w:val="00586929"/>
    <w:rsid w:val="0059019E"/>
    <w:rsid w:val="0059195F"/>
    <w:rsid w:val="005936B5"/>
    <w:rsid w:val="00593AFF"/>
    <w:rsid w:val="00594FF7"/>
    <w:rsid w:val="005955F9"/>
    <w:rsid w:val="00596600"/>
    <w:rsid w:val="005969B7"/>
    <w:rsid w:val="00596D57"/>
    <w:rsid w:val="00597B3E"/>
    <w:rsid w:val="005A22F9"/>
    <w:rsid w:val="005A2A54"/>
    <w:rsid w:val="005A2C5F"/>
    <w:rsid w:val="005A2D64"/>
    <w:rsid w:val="005A39DB"/>
    <w:rsid w:val="005A44FD"/>
    <w:rsid w:val="005A4813"/>
    <w:rsid w:val="005A4A11"/>
    <w:rsid w:val="005A50EE"/>
    <w:rsid w:val="005A57BC"/>
    <w:rsid w:val="005A5873"/>
    <w:rsid w:val="005A58FA"/>
    <w:rsid w:val="005A7584"/>
    <w:rsid w:val="005A7BC3"/>
    <w:rsid w:val="005B0924"/>
    <w:rsid w:val="005B189B"/>
    <w:rsid w:val="005B1EE2"/>
    <w:rsid w:val="005C0F5B"/>
    <w:rsid w:val="005C20B2"/>
    <w:rsid w:val="005C3100"/>
    <w:rsid w:val="005C31FD"/>
    <w:rsid w:val="005C4C30"/>
    <w:rsid w:val="005C595F"/>
    <w:rsid w:val="005C5C9D"/>
    <w:rsid w:val="005C654D"/>
    <w:rsid w:val="005C6CD5"/>
    <w:rsid w:val="005D1095"/>
    <w:rsid w:val="005D36FD"/>
    <w:rsid w:val="005D3F41"/>
    <w:rsid w:val="005D3F6A"/>
    <w:rsid w:val="005D6108"/>
    <w:rsid w:val="005D64DF"/>
    <w:rsid w:val="005D6BF2"/>
    <w:rsid w:val="005D6C1E"/>
    <w:rsid w:val="005D7721"/>
    <w:rsid w:val="005E10EB"/>
    <w:rsid w:val="005E1CE5"/>
    <w:rsid w:val="005E224A"/>
    <w:rsid w:val="005E29CD"/>
    <w:rsid w:val="005E2C7A"/>
    <w:rsid w:val="005E3871"/>
    <w:rsid w:val="005E4466"/>
    <w:rsid w:val="005E5382"/>
    <w:rsid w:val="005F0642"/>
    <w:rsid w:val="005F0BFC"/>
    <w:rsid w:val="005F17D3"/>
    <w:rsid w:val="005F189B"/>
    <w:rsid w:val="005F330F"/>
    <w:rsid w:val="005F360F"/>
    <w:rsid w:val="005F611D"/>
    <w:rsid w:val="005F63F4"/>
    <w:rsid w:val="005F685E"/>
    <w:rsid w:val="005F721A"/>
    <w:rsid w:val="0060068A"/>
    <w:rsid w:val="00602C17"/>
    <w:rsid w:val="00603239"/>
    <w:rsid w:val="00603BDD"/>
    <w:rsid w:val="00603C77"/>
    <w:rsid w:val="00605D87"/>
    <w:rsid w:val="00605DD4"/>
    <w:rsid w:val="0060792D"/>
    <w:rsid w:val="00607C98"/>
    <w:rsid w:val="0061041A"/>
    <w:rsid w:val="00610AFB"/>
    <w:rsid w:val="00610E97"/>
    <w:rsid w:val="00610EB1"/>
    <w:rsid w:val="0061120D"/>
    <w:rsid w:val="0061153C"/>
    <w:rsid w:val="0061205C"/>
    <w:rsid w:val="00612474"/>
    <w:rsid w:val="00613099"/>
    <w:rsid w:val="00613413"/>
    <w:rsid w:val="006168F8"/>
    <w:rsid w:val="00616E3F"/>
    <w:rsid w:val="006174B4"/>
    <w:rsid w:val="0062169A"/>
    <w:rsid w:val="00621C7D"/>
    <w:rsid w:val="00621E4D"/>
    <w:rsid w:val="00622B30"/>
    <w:rsid w:val="00622F62"/>
    <w:rsid w:val="006232E0"/>
    <w:rsid w:val="00630550"/>
    <w:rsid w:val="00630EF7"/>
    <w:rsid w:val="006311C1"/>
    <w:rsid w:val="00632261"/>
    <w:rsid w:val="00632319"/>
    <w:rsid w:val="0063280C"/>
    <w:rsid w:val="00634775"/>
    <w:rsid w:val="0063544E"/>
    <w:rsid w:val="00635C69"/>
    <w:rsid w:val="00635F62"/>
    <w:rsid w:val="00635FFF"/>
    <w:rsid w:val="0063733B"/>
    <w:rsid w:val="00637EA5"/>
    <w:rsid w:val="00640557"/>
    <w:rsid w:val="00640CCA"/>
    <w:rsid w:val="00640F3A"/>
    <w:rsid w:val="006410EF"/>
    <w:rsid w:val="00641B9A"/>
    <w:rsid w:val="0064245E"/>
    <w:rsid w:val="006442B6"/>
    <w:rsid w:val="006449AE"/>
    <w:rsid w:val="00644B08"/>
    <w:rsid w:val="00644F98"/>
    <w:rsid w:val="00646410"/>
    <w:rsid w:val="0064687F"/>
    <w:rsid w:val="00646C47"/>
    <w:rsid w:val="00647110"/>
    <w:rsid w:val="00650B21"/>
    <w:rsid w:val="00650CE3"/>
    <w:rsid w:val="00650D37"/>
    <w:rsid w:val="006527ED"/>
    <w:rsid w:val="00652A87"/>
    <w:rsid w:val="00653003"/>
    <w:rsid w:val="00653434"/>
    <w:rsid w:val="00653802"/>
    <w:rsid w:val="00653FE9"/>
    <w:rsid w:val="00654127"/>
    <w:rsid w:val="006541CA"/>
    <w:rsid w:val="00655269"/>
    <w:rsid w:val="00655CC6"/>
    <w:rsid w:val="006571E3"/>
    <w:rsid w:val="00657CBE"/>
    <w:rsid w:val="006626AD"/>
    <w:rsid w:val="00666677"/>
    <w:rsid w:val="00670C35"/>
    <w:rsid w:val="00671CD4"/>
    <w:rsid w:val="006742CE"/>
    <w:rsid w:val="00675C0F"/>
    <w:rsid w:val="006760EB"/>
    <w:rsid w:val="00676AFE"/>
    <w:rsid w:val="00677C82"/>
    <w:rsid w:val="006819A9"/>
    <w:rsid w:val="00683A0A"/>
    <w:rsid w:val="00684A89"/>
    <w:rsid w:val="00684F7D"/>
    <w:rsid w:val="00685CCE"/>
    <w:rsid w:val="006864C2"/>
    <w:rsid w:val="00686D1B"/>
    <w:rsid w:val="006874A1"/>
    <w:rsid w:val="00692CDD"/>
    <w:rsid w:val="00693A12"/>
    <w:rsid w:val="00694846"/>
    <w:rsid w:val="00694A60"/>
    <w:rsid w:val="00695786"/>
    <w:rsid w:val="0069591A"/>
    <w:rsid w:val="0069634C"/>
    <w:rsid w:val="006968CA"/>
    <w:rsid w:val="0069762A"/>
    <w:rsid w:val="006A0A25"/>
    <w:rsid w:val="006A10C6"/>
    <w:rsid w:val="006A1B0F"/>
    <w:rsid w:val="006A2621"/>
    <w:rsid w:val="006A46E8"/>
    <w:rsid w:val="006A488D"/>
    <w:rsid w:val="006A557C"/>
    <w:rsid w:val="006A59CC"/>
    <w:rsid w:val="006A5BEA"/>
    <w:rsid w:val="006A5D12"/>
    <w:rsid w:val="006A640B"/>
    <w:rsid w:val="006A70B8"/>
    <w:rsid w:val="006B0C4E"/>
    <w:rsid w:val="006B108E"/>
    <w:rsid w:val="006B11E0"/>
    <w:rsid w:val="006B1419"/>
    <w:rsid w:val="006B229F"/>
    <w:rsid w:val="006B262D"/>
    <w:rsid w:val="006B297A"/>
    <w:rsid w:val="006B49D4"/>
    <w:rsid w:val="006B5433"/>
    <w:rsid w:val="006B5EEE"/>
    <w:rsid w:val="006B6F4C"/>
    <w:rsid w:val="006B737A"/>
    <w:rsid w:val="006B7928"/>
    <w:rsid w:val="006C0FFB"/>
    <w:rsid w:val="006C23E7"/>
    <w:rsid w:val="006C28CD"/>
    <w:rsid w:val="006C2C57"/>
    <w:rsid w:val="006C3B80"/>
    <w:rsid w:val="006C4E88"/>
    <w:rsid w:val="006C63F0"/>
    <w:rsid w:val="006C6FA0"/>
    <w:rsid w:val="006C7032"/>
    <w:rsid w:val="006C7129"/>
    <w:rsid w:val="006C727A"/>
    <w:rsid w:val="006C78E9"/>
    <w:rsid w:val="006C7C08"/>
    <w:rsid w:val="006D0C65"/>
    <w:rsid w:val="006D140F"/>
    <w:rsid w:val="006D1DFD"/>
    <w:rsid w:val="006D21DB"/>
    <w:rsid w:val="006D2D03"/>
    <w:rsid w:val="006D3320"/>
    <w:rsid w:val="006D5075"/>
    <w:rsid w:val="006D5470"/>
    <w:rsid w:val="006D69CB"/>
    <w:rsid w:val="006E10EA"/>
    <w:rsid w:val="006E2183"/>
    <w:rsid w:val="006E21F1"/>
    <w:rsid w:val="006E25DB"/>
    <w:rsid w:val="006E294A"/>
    <w:rsid w:val="006E2E5C"/>
    <w:rsid w:val="006E3016"/>
    <w:rsid w:val="006E34F9"/>
    <w:rsid w:val="006E3C61"/>
    <w:rsid w:val="006E3F5B"/>
    <w:rsid w:val="006E4F9D"/>
    <w:rsid w:val="006E69C8"/>
    <w:rsid w:val="006E6EBD"/>
    <w:rsid w:val="006F07CA"/>
    <w:rsid w:val="006F20D5"/>
    <w:rsid w:val="006F2A5D"/>
    <w:rsid w:val="006F3E7A"/>
    <w:rsid w:val="006F482F"/>
    <w:rsid w:val="006F5011"/>
    <w:rsid w:val="006F6E84"/>
    <w:rsid w:val="00701257"/>
    <w:rsid w:val="00701A4B"/>
    <w:rsid w:val="00701E02"/>
    <w:rsid w:val="0070278F"/>
    <w:rsid w:val="00702FED"/>
    <w:rsid w:val="00703922"/>
    <w:rsid w:val="00704B4B"/>
    <w:rsid w:val="007062EF"/>
    <w:rsid w:val="00706612"/>
    <w:rsid w:val="00711111"/>
    <w:rsid w:val="007126B4"/>
    <w:rsid w:val="00713B29"/>
    <w:rsid w:val="007161EB"/>
    <w:rsid w:val="007166A8"/>
    <w:rsid w:val="00717DA6"/>
    <w:rsid w:val="00717FA8"/>
    <w:rsid w:val="007201F2"/>
    <w:rsid w:val="00720456"/>
    <w:rsid w:val="007233D0"/>
    <w:rsid w:val="00724562"/>
    <w:rsid w:val="00724A54"/>
    <w:rsid w:val="00727DFC"/>
    <w:rsid w:val="00727F42"/>
    <w:rsid w:val="00730B87"/>
    <w:rsid w:val="00730E84"/>
    <w:rsid w:val="00732CB1"/>
    <w:rsid w:val="007339CE"/>
    <w:rsid w:val="0073505A"/>
    <w:rsid w:val="007350BC"/>
    <w:rsid w:val="00735AED"/>
    <w:rsid w:val="0073618E"/>
    <w:rsid w:val="00736D3F"/>
    <w:rsid w:val="00737DB4"/>
    <w:rsid w:val="007415AF"/>
    <w:rsid w:val="007434DD"/>
    <w:rsid w:val="0074369C"/>
    <w:rsid w:val="00743AA7"/>
    <w:rsid w:val="00744484"/>
    <w:rsid w:val="00746151"/>
    <w:rsid w:val="00750B5F"/>
    <w:rsid w:val="00750E05"/>
    <w:rsid w:val="00751C4B"/>
    <w:rsid w:val="007522BB"/>
    <w:rsid w:val="00753C47"/>
    <w:rsid w:val="00754011"/>
    <w:rsid w:val="00754664"/>
    <w:rsid w:val="00754F1F"/>
    <w:rsid w:val="007553B8"/>
    <w:rsid w:val="00755AC4"/>
    <w:rsid w:val="00755B34"/>
    <w:rsid w:val="0075659A"/>
    <w:rsid w:val="00756838"/>
    <w:rsid w:val="007569A2"/>
    <w:rsid w:val="007575F0"/>
    <w:rsid w:val="00757626"/>
    <w:rsid w:val="007619BF"/>
    <w:rsid w:val="00761D6C"/>
    <w:rsid w:val="00762565"/>
    <w:rsid w:val="00763F86"/>
    <w:rsid w:val="00764455"/>
    <w:rsid w:val="00764852"/>
    <w:rsid w:val="00764913"/>
    <w:rsid w:val="00764E45"/>
    <w:rsid w:val="00765178"/>
    <w:rsid w:val="00765C03"/>
    <w:rsid w:val="00765CC3"/>
    <w:rsid w:val="007676DD"/>
    <w:rsid w:val="00767AA8"/>
    <w:rsid w:val="00767B14"/>
    <w:rsid w:val="007703A8"/>
    <w:rsid w:val="00771977"/>
    <w:rsid w:val="00772038"/>
    <w:rsid w:val="007737A3"/>
    <w:rsid w:val="00773C73"/>
    <w:rsid w:val="007745C0"/>
    <w:rsid w:val="00775285"/>
    <w:rsid w:val="00776066"/>
    <w:rsid w:val="00777AA4"/>
    <w:rsid w:val="00777FF8"/>
    <w:rsid w:val="0078081C"/>
    <w:rsid w:val="00782C99"/>
    <w:rsid w:val="0078499F"/>
    <w:rsid w:val="00786FAA"/>
    <w:rsid w:val="00787025"/>
    <w:rsid w:val="00790ECD"/>
    <w:rsid w:val="00791041"/>
    <w:rsid w:val="00792BD5"/>
    <w:rsid w:val="007948EE"/>
    <w:rsid w:val="00794CAE"/>
    <w:rsid w:val="00795295"/>
    <w:rsid w:val="007976AF"/>
    <w:rsid w:val="007A016B"/>
    <w:rsid w:val="007A0824"/>
    <w:rsid w:val="007A1DA0"/>
    <w:rsid w:val="007A2F86"/>
    <w:rsid w:val="007A3540"/>
    <w:rsid w:val="007A5637"/>
    <w:rsid w:val="007A6712"/>
    <w:rsid w:val="007A6D23"/>
    <w:rsid w:val="007B09B7"/>
    <w:rsid w:val="007B1FFB"/>
    <w:rsid w:val="007B39E0"/>
    <w:rsid w:val="007B5949"/>
    <w:rsid w:val="007B5AEB"/>
    <w:rsid w:val="007B71AC"/>
    <w:rsid w:val="007B7E10"/>
    <w:rsid w:val="007C0921"/>
    <w:rsid w:val="007C24E7"/>
    <w:rsid w:val="007C250B"/>
    <w:rsid w:val="007C2609"/>
    <w:rsid w:val="007C3323"/>
    <w:rsid w:val="007C3EE6"/>
    <w:rsid w:val="007C431B"/>
    <w:rsid w:val="007C4446"/>
    <w:rsid w:val="007C460C"/>
    <w:rsid w:val="007C6303"/>
    <w:rsid w:val="007D0F9D"/>
    <w:rsid w:val="007D28EF"/>
    <w:rsid w:val="007D43F3"/>
    <w:rsid w:val="007D67BD"/>
    <w:rsid w:val="007D6DB8"/>
    <w:rsid w:val="007E0867"/>
    <w:rsid w:val="007E147D"/>
    <w:rsid w:val="007E33F5"/>
    <w:rsid w:val="007E50C7"/>
    <w:rsid w:val="007E564D"/>
    <w:rsid w:val="007E5884"/>
    <w:rsid w:val="007E5AF7"/>
    <w:rsid w:val="007E5E8E"/>
    <w:rsid w:val="007E6CE5"/>
    <w:rsid w:val="007E79FF"/>
    <w:rsid w:val="007F01B8"/>
    <w:rsid w:val="007F2C90"/>
    <w:rsid w:val="007F3C19"/>
    <w:rsid w:val="007F433B"/>
    <w:rsid w:val="007F47AA"/>
    <w:rsid w:val="007F5F5E"/>
    <w:rsid w:val="007F6656"/>
    <w:rsid w:val="007F747A"/>
    <w:rsid w:val="007F7E03"/>
    <w:rsid w:val="00800AAD"/>
    <w:rsid w:val="008028A2"/>
    <w:rsid w:val="00803597"/>
    <w:rsid w:val="00804954"/>
    <w:rsid w:val="00805217"/>
    <w:rsid w:val="00806323"/>
    <w:rsid w:val="00810046"/>
    <w:rsid w:val="00810BAB"/>
    <w:rsid w:val="00812AA0"/>
    <w:rsid w:val="008138B6"/>
    <w:rsid w:val="008145B2"/>
    <w:rsid w:val="00814E12"/>
    <w:rsid w:val="008152B8"/>
    <w:rsid w:val="00815437"/>
    <w:rsid w:val="00815675"/>
    <w:rsid w:val="00817EA6"/>
    <w:rsid w:val="008209EF"/>
    <w:rsid w:val="00821493"/>
    <w:rsid w:val="00822029"/>
    <w:rsid w:val="00822E29"/>
    <w:rsid w:val="0082358E"/>
    <w:rsid w:val="00824737"/>
    <w:rsid w:val="00824859"/>
    <w:rsid w:val="008258C5"/>
    <w:rsid w:val="0082626D"/>
    <w:rsid w:val="00827233"/>
    <w:rsid w:val="008316AE"/>
    <w:rsid w:val="00832044"/>
    <w:rsid w:val="00832067"/>
    <w:rsid w:val="00832C90"/>
    <w:rsid w:val="00833AB8"/>
    <w:rsid w:val="00833CF9"/>
    <w:rsid w:val="00835A1B"/>
    <w:rsid w:val="00837200"/>
    <w:rsid w:val="008400C2"/>
    <w:rsid w:val="00842C90"/>
    <w:rsid w:val="0084667B"/>
    <w:rsid w:val="00846F21"/>
    <w:rsid w:val="00850225"/>
    <w:rsid w:val="008507E7"/>
    <w:rsid w:val="008511DC"/>
    <w:rsid w:val="008536CB"/>
    <w:rsid w:val="0085595B"/>
    <w:rsid w:val="008564E0"/>
    <w:rsid w:val="00857E59"/>
    <w:rsid w:val="00860239"/>
    <w:rsid w:val="008608A8"/>
    <w:rsid w:val="00860ADA"/>
    <w:rsid w:val="00861420"/>
    <w:rsid w:val="00862A01"/>
    <w:rsid w:val="00863B20"/>
    <w:rsid w:val="0086404B"/>
    <w:rsid w:val="00864128"/>
    <w:rsid w:val="00867992"/>
    <w:rsid w:val="00870131"/>
    <w:rsid w:val="008717E9"/>
    <w:rsid w:val="008745BB"/>
    <w:rsid w:val="008748AA"/>
    <w:rsid w:val="00874A9C"/>
    <w:rsid w:val="00875105"/>
    <w:rsid w:val="008765FB"/>
    <w:rsid w:val="00881342"/>
    <w:rsid w:val="00885449"/>
    <w:rsid w:val="008859C6"/>
    <w:rsid w:val="008872E5"/>
    <w:rsid w:val="00887777"/>
    <w:rsid w:val="00890712"/>
    <w:rsid w:val="00890BC0"/>
    <w:rsid w:val="008910FF"/>
    <w:rsid w:val="008913A6"/>
    <w:rsid w:val="008918A7"/>
    <w:rsid w:val="00892FB1"/>
    <w:rsid w:val="00894544"/>
    <w:rsid w:val="008958F3"/>
    <w:rsid w:val="00895F32"/>
    <w:rsid w:val="008A0F65"/>
    <w:rsid w:val="008A46B9"/>
    <w:rsid w:val="008A54FC"/>
    <w:rsid w:val="008A66F5"/>
    <w:rsid w:val="008A73B3"/>
    <w:rsid w:val="008B0094"/>
    <w:rsid w:val="008B04E9"/>
    <w:rsid w:val="008B2E2E"/>
    <w:rsid w:val="008B4533"/>
    <w:rsid w:val="008B4C86"/>
    <w:rsid w:val="008B4EEB"/>
    <w:rsid w:val="008B5039"/>
    <w:rsid w:val="008B5960"/>
    <w:rsid w:val="008B74E8"/>
    <w:rsid w:val="008C2AD6"/>
    <w:rsid w:val="008C50A6"/>
    <w:rsid w:val="008C5D80"/>
    <w:rsid w:val="008C64C0"/>
    <w:rsid w:val="008C66D0"/>
    <w:rsid w:val="008C7882"/>
    <w:rsid w:val="008D022C"/>
    <w:rsid w:val="008D0CF8"/>
    <w:rsid w:val="008D21CE"/>
    <w:rsid w:val="008D42F3"/>
    <w:rsid w:val="008D6766"/>
    <w:rsid w:val="008E1EE7"/>
    <w:rsid w:val="008E4354"/>
    <w:rsid w:val="008E4CCA"/>
    <w:rsid w:val="008E6955"/>
    <w:rsid w:val="008E7914"/>
    <w:rsid w:val="008E7B4D"/>
    <w:rsid w:val="008E7EAD"/>
    <w:rsid w:val="008F129E"/>
    <w:rsid w:val="008F393F"/>
    <w:rsid w:val="008F3DE5"/>
    <w:rsid w:val="008F4499"/>
    <w:rsid w:val="008F4B39"/>
    <w:rsid w:val="008F51E9"/>
    <w:rsid w:val="008F5710"/>
    <w:rsid w:val="008F7400"/>
    <w:rsid w:val="008F78D4"/>
    <w:rsid w:val="008F7C65"/>
    <w:rsid w:val="00900087"/>
    <w:rsid w:val="00900C30"/>
    <w:rsid w:val="00901A8A"/>
    <w:rsid w:val="00901B3C"/>
    <w:rsid w:val="00902029"/>
    <w:rsid w:val="00903206"/>
    <w:rsid w:val="00903562"/>
    <w:rsid w:val="009051AD"/>
    <w:rsid w:val="00906195"/>
    <w:rsid w:val="00907015"/>
    <w:rsid w:val="0090703B"/>
    <w:rsid w:val="0090707C"/>
    <w:rsid w:val="00910382"/>
    <w:rsid w:val="009103F5"/>
    <w:rsid w:val="00910B22"/>
    <w:rsid w:val="00911E4B"/>
    <w:rsid w:val="00912795"/>
    <w:rsid w:val="009134C0"/>
    <w:rsid w:val="0091509A"/>
    <w:rsid w:val="009157AD"/>
    <w:rsid w:val="00915FC5"/>
    <w:rsid w:val="009170A6"/>
    <w:rsid w:val="00917AB7"/>
    <w:rsid w:val="00917ACA"/>
    <w:rsid w:val="00920EB3"/>
    <w:rsid w:val="009217C1"/>
    <w:rsid w:val="00921EFC"/>
    <w:rsid w:val="00923F17"/>
    <w:rsid w:val="00924269"/>
    <w:rsid w:val="0092466F"/>
    <w:rsid w:val="009246E8"/>
    <w:rsid w:val="0092658C"/>
    <w:rsid w:val="00926D3C"/>
    <w:rsid w:val="009270B1"/>
    <w:rsid w:val="0093052D"/>
    <w:rsid w:val="0093081B"/>
    <w:rsid w:val="0093355F"/>
    <w:rsid w:val="00933681"/>
    <w:rsid w:val="009341C8"/>
    <w:rsid w:val="009342B1"/>
    <w:rsid w:val="0093664D"/>
    <w:rsid w:val="009375E6"/>
    <w:rsid w:val="00937CA8"/>
    <w:rsid w:val="009405E1"/>
    <w:rsid w:val="009406C6"/>
    <w:rsid w:val="00941806"/>
    <w:rsid w:val="0094278E"/>
    <w:rsid w:val="00946009"/>
    <w:rsid w:val="00946498"/>
    <w:rsid w:val="0094673B"/>
    <w:rsid w:val="0094749F"/>
    <w:rsid w:val="009545C7"/>
    <w:rsid w:val="00954E09"/>
    <w:rsid w:val="00955680"/>
    <w:rsid w:val="00957488"/>
    <w:rsid w:val="00957BF4"/>
    <w:rsid w:val="00960524"/>
    <w:rsid w:val="00960C7A"/>
    <w:rsid w:val="00961288"/>
    <w:rsid w:val="00964230"/>
    <w:rsid w:val="00964949"/>
    <w:rsid w:val="00964C03"/>
    <w:rsid w:val="00964F1E"/>
    <w:rsid w:val="00965CDC"/>
    <w:rsid w:val="00970926"/>
    <w:rsid w:val="00971606"/>
    <w:rsid w:val="00972170"/>
    <w:rsid w:val="009725DB"/>
    <w:rsid w:val="00972E21"/>
    <w:rsid w:val="009736C1"/>
    <w:rsid w:val="00973E7F"/>
    <w:rsid w:val="0097402A"/>
    <w:rsid w:val="009752F7"/>
    <w:rsid w:val="009756F2"/>
    <w:rsid w:val="009764E7"/>
    <w:rsid w:val="00976649"/>
    <w:rsid w:val="0097695E"/>
    <w:rsid w:val="00976BF3"/>
    <w:rsid w:val="00976FCB"/>
    <w:rsid w:val="0098136C"/>
    <w:rsid w:val="00981DB3"/>
    <w:rsid w:val="00982F03"/>
    <w:rsid w:val="0098559B"/>
    <w:rsid w:val="00985997"/>
    <w:rsid w:val="00985DE8"/>
    <w:rsid w:val="00986A4E"/>
    <w:rsid w:val="00986BDA"/>
    <w:rsid w:val="00987538"/>
    <w:rsid w:val="009875DE"/>
    <w:rsid w:val="0098779A"/>
    <w:rsid w:val="0099071D"/>
    <w:rsid w:val="00990781"/>
    <w:rsid w:val="00990DB6"/>
    <w:rsid w:val="00991215"/>
    <w:rsid w:val="009925B9"/>
    <w:rsid w:val="00994D2E"/>
    <w:rsid w:val="00995651"/>
    <w:rsid w:val="00995D02"/>
    <w:rsid w:val="00995DDA"/>
    <w:rsid w:val="00995F41"/>
    <w:rsid w:val="00996128"/>
    <w:rsid w:val="00996897"/>
    <w:rsid w:val="00997128"/>
    <w:rsid w:val="00997712"/>
    <w:rsid w:val="009978E5"/>
    <w:rsid w:val="009978EF"/>
    <w:rsid w:val="009A01B7"/>
    <w:rsid w:val="009A085D"/>
    <w:rsid w:val="009A0E41"/>
    <w:rsid w:val="009A1294"/>
    <w:rsid w:val="009A1B94"/>
    <w:rsid w:val="009A24F9"/>
    <w:rsid w:val="009A2C90"/>
    <w:rsid w:val="009A302A"/>
    <w:rsid w:val="009A457B"/>
    <w:rsid w:val="009B021D"/>
    <w:rsid w:val="009B0E99"/>
    <w:rsid w:val="009B1D20"/>
    <w:rsid w:val="009B2C15"/>
    <w:rsid w:val="009B2F25"/>
    <w:rsid w:val="009B2FFB"/>
    <w:rsid w:val="009B37A0"/>
    <w:rsid w:val="009B3AE6"/>
    <w:rsid w:val="009B3CBF"/>
    <w:rsid w:val="009B4262"/>
    <w:rsid w:val="009B4519"/>
    <w:rsid w:val="009B4DD4"/>
    <w:rsid w:val="009B562B"/>
    <w:rsid w:val="009B5A26"/>
    <w:rsid w:val="009B5CD1"/>
    <w:rsid w:val="009B66C4"/>
    <w:rsid w:val="009C0581"/>
    <w:rsid w:val="009C07F8"/>
    <w:rsid w:val="009C0B0E"/>
    <w:rsid w:val="009C2F9B"/>
    <w:rsid w:val="009C3B38"/>
    <w:rsid w:val="009C5A9B"/>
    <w:rsid w:val="009C5DFF"/>
    <w:rsid w:val="009C66E2"/>
    <w:rsid w:val="009D0184"/>
    <w:rsid w:val="009D154B"/>
    <w:rsid w:val="009D1D84"/>
    <w:rsid w:val="009D30EB"/>
    <w:rsid w:val="009D632B"/>
    <w:rsid w:val="009D653E"/>
    <w:rsid w:val="009D6E6C"/>
    <w:rsid w:val="009D78CB"/>
    <w:rsid w:val="009E03A4"/>
    <w:rsid w:val="009E407E"/>
    <w:rsid w:val="009E40ED"/>
    <w:rsid w:val="009E55E6"/>
    <w:rsid w:val="009E78DC"/>
    <w:rsid w:val="009E7CB7"/>
    <w:rsid w:val="009E7F65"/>
    <w:rsid w:val="009F01EB"/>
    <w:rsid w:val="009F0E7A"/>
    <w:rsid w:val="009F1344"/>
    <w:rsid w:val="009F1552"/>
    <w:rsid w:val="009F1B9D"/>
    <w:rsid w:val="009F23CC"/>
    <w:rsid w:val="009F2C91"/>
    <w:rsid w:val="009F43E4"/>
    <w:rsid w:val="009F4728"/>
    <w:rsid w:val="009F58EB"/>
    <w:rsid w:val="009F5946"/>
    <w:rsid w:val="009F7199"/>
    <w:rsid w:val="009F77CD"/>
    <w:rsid w:val="009F7E79"/>
    <w:rsid w:val="00A00591"/>
    <w:rsid w:val="00A00A05"/>
    <w:rsid w:val="00A03B46"/>
    <w:rsid w:val="00A03DB9"/>
    <w:rsid w:val="00A06348"/>
    <w:rsid w:val="00A105EB"/>
    <w:rsid w:val="00A108F5"/>
    <w:rsid w:val="00A10A60"/>
    <w:rsid w:val="00A11071"/>
    <w:rsid w:val="00A124A0"/>
    <w:rsid w:val="00A12CBF"/>
    <w:rsid w:val="00A12EA2"/>
    <w:rsid w:val="00A13055"/>
    <w:rsid w:val="00A17A94"/>
    <w:rsid w:val="00A205F7"/>
    <w:rsid w:val="00A20A5A"/>
    <w:rsid w:val="00A216B9"/>
    <w:rsid w:val="00A22315"/>
    <w:rsid w:val="00A2456D"/>
    <w:rsid w:val="00A25228"/>
    <w:rsid w:val="00A25821"/>
    <w:rsid w:val="00A30041"/>
    <w:rsid w:val="00A309FD"/>
    <w:rsid w:val="00A30F19"/>
    <w:rsid w:val="00A31AAC"/>
    <w:rsid w:val="00A32711"/>
    <w:rsid w:val="00A32C0D"/>
    <w:rsid w:val="00A32F0B"/>
    <w:rsid w:val="00A3319F"/>
    <w:rsid w:val="00A33A89"/>
    <w:rsid w:val="00A344E7"/>
    <w:rsid w:val="00A3566F"/>
    <w:rsid w:val="00A36BF8"/>
    <w:rsid w:val="00A37097"/>
    <w:rsid w:val="00A40055"/>
    <w:rsid w:val="00A402B0"/>
    <w:rsid w:val="00A41054"/>
    <w:rsid w:val="00A41762"/>
    <w:rsid w:val="00A417DD"/>
    <w:rsid w:val="00A41907"/>
    <w:rsid w:val="00A42227"/>
    <w:rsid w:val="00A42A07"/>
    <w:rsid w:val="00A43F9F"/>
    <w:rsid w:val="00A447F2"/>
    <w:rsid w:val="00A448FF"/>
    <w:rsid w:val="00A455FB"/>
    <w:rsid w:val="00A47CC5"/>
    <w:rsid w:val="00A50CCD"/>
    <w:rsid w:val="00A51F31"/>
    <w:rsid w:val="00A5235C"/>
    <w:rsid w:val="00A536CE"/>
    <w:rsid w:val="00A5726C"/>
    <w:rsid w:val="00A57E3A"/>
    <w:rsid w:val="00A57EAE"/>
    <w:rsid w:val="00A60191"/>
    <w:rsid w:val="00A608D5"/>
    <w:rsid w:val="00A62169"/>
    <w:rsid w:val="00A65597"/>
    <w:rsid w:val="00A66290"/>
    <w:rsid w:val="00A66457"/>
    <w:rsid w:val="00A70A49"/>
    <w:rsid w:val="00A714B7"/>
    <w:rsid w:val="00A71C37"/>
    <w:rsid w:val="00A71D9E"/>
    <w:rsid w:val="00A72B7E"/>
    <w:rsid w:val="00A72E62"/>
    <w:rsid w:val="00A736B0"/>
    <w:rsid w:val="00A73FD2"/>
    <w:rsid w:val="00A755C0"/>
    <w:rsid w:val="00A75A01"/>
    <w:rsid w:val="00A76C11"/>
    <w:rsid w:val="00A775F0"/>
    <w:rsid w:val="00A77B34"/>
    <w:rsid w:val="00A80C0F"/>
    <w:rsid w:val="00A8110F"/>
    <w:rsid w:val="00A83BB0"/>
    <w:rsid w:val="00A8472C"/>
    <w:rsid w:val="00A84BC4"/>
    <w:rsid w:val="00A851AD"/>
    <w:rsid w:val="00A85271"/>
    <w:rsid w:val="00A87C8E"/>
    <w:rsid w:val="00A90560"/>
    <w:rsid w:val="00A91A3C"/>
    <w:rsid w:val="00A91C7E"/>
    <w:rsid w:val="00A92CFD"/>
    <w:rsid w:val="00A93A52"/>
    <w:rsid w:val="00A9421A"/>
    <w:rsid w:val="00A94AD4"/>
    <w:rsid w:val="00A94C30"/>
    <w:rsid w:val="00A956EE"/>
    <w:rsid w:val="00A957BB"/>
    <w:rsid w:val="00A95EFE"/>
    <w:rsid w:val="00AA042B"/>
    <w:rsid w:val="00AA21CB"/>
    <w:rsid w:val="00AA21DA"/>
    <w:rsid w:val="00AA47F7"/>
    <w:rsid w:val="00AA6B53"/>
    <w:rsid w:val="00AA6F24"/>
    <w:rsid w:val="00AA7E9B"/>
    <w:rsid w:val="00AB0849"/>
    <w:rsid w:val="00AB0DC8"/>
    <w:rsid w:val="00AB1884"/>
    <w:rsid w:val="00AB27B5"/>
    <w:rsid w:val="00AB5CA3"/>
    <w:rsid w:val="00AB6304"/>
    <w:rsid w:val="00AB6EB9"/>
    <w:rsid w:val="00AB75FE"/>
    <w:rsid w:val="00AB7F07"/>
    <w:rsid w:val="00AC2CDE"/>
    <w:rsid w:val="00AC3235"/>
    <w:rsid w:val="00AC417B"/>
    <w:rsid w:val="00AC41A6"/>
    <w:rsid w:val="00AC44A2"/>
    <w:rsid w:val="00AC5F67"/>
    <w:rsid w:val="00AC6C77"/>
    <w:rsid w:val="00AD1203"/>
    <w:rsid w:val="00AD1796"/>
    <w:rsid w:val="00AD28C0"/>
    <w:rsid w:val="00AD2EC2"/>
    <w:rsid w:val="00AD328E"/>
    <w:rsid w:val="00AD3FB4"/>
    <w:rsid w:val="00AD5D00"/>
    <w:rsid w:val="00AD77B6"/>
    <w:rsid w:val="00AE1BDC"/>
    <w:rsid w:val="00AE1CB2"/>
    <w:rsid w:val="00AE390A"/>
    <w:rsid w:val="00AE4D80"/>
    <w:rsid w:val="00AE6DCD"/>
    <w:rsid w:val="00AE71F1"/>
    <w:rsid w:val="00AE7A29"/>
    <w:rsid w:val="00AF4438"/>
    <w:rsid w:val="00AF4C53"/>
    <w:rsid w:val="00AF7FF4"/>
    <w:rsid w:val="00B00397"/>
    <w:rsid w:val="00B01451"/>
    <w:rsid w:val="00B020DA"/>
    <w:rsid w:val="00B034DB"/>
    <w:rsid w:val="00B038D8"/>
    <w:rsid w:val="00B04F2B"/>
    <w:rsid w:val="00B05750"/>
    <w:rsid w:val="00B05E18"/>
    <w:rsid w:val="00B061E8"/>
    <w:rsid w:val="00B062D0"/>
    <w:rsid w:val="00B1214C"/>
    <w:rsid w:val="00B13658"/>
    <w:rsid w:val="00B176F0"/>
    <w:rsid w:val="00B204F7"/>
    <w:rsid w:val="00B20611"/>
    <w:rsid w:val="00B2074E"/>
    <w:rsid w:val="00B20F3B"/>
    <w:rsid w:val="00B2204C"/>
    <w:rsid w:val="00B259A8"/>
    <w:rsid w:val="00B267D1"/>
    <w:rsid w:val="00B27066"/>
    <w:rsid w:val="00B2770D"/>
    <w:rsid w:val="00B27B5F"/>
    <w:rsid w:val="00B30C34"/>
    <w:rsid w:val="00B314F7"/>
    <w:rsid w:val="00B31FA2"/>
    <w:rsid w:val="00B33685"/>
    <w:rsid w:val="00B33705"/>
    <w:rsid w:val="00B34F65"/>
    <w:rsid w:val="00B356A4"/>
    <w:rsid w:val="00B37252"/>
    <w:rsid w:val="00B37CE6"/>
    <w:rsid w:val="00B42501"/>
    <w:rsid w:val="00B432CB"/>
    <w:rsid w:val="00B442C3"/>
    <w:rsid w:val="00B443F9"/>
    <w:rsid w:val="00B450C3"/>
    <w:rsid w:val="00B46BD3"/>
    <w:rsid w:val="00B46D83"/>
    <w:rsid w:val="00B50938"/>
    <w:rsid w:val="00B50A93"/>
    <w:rsid w:val="00B515C6"/>
    <w:rsid w:val="00B5171A"/>
    <w:rsid w:val="00B51784"/>
    <w:rsid w:val="00B52309"/>
    <w:rsid w:val="00B5252C"/>
    <w:rsid w:val="00B53582"/>
    <w:rsid w:val="00B541B4"/>
    <w:rsid w:val="00B54BA7"/>
    <w:rsid w:val="00B578CA"/>
    <w:rsid w:val="00B57E00"/>
    <w:rsid w:val="00B612EE"/>
    <w:rsid w:val="00B61823"/>
    <w:rsid w:val="00B61CBF"/>
    <w:rsid w:val="00B62970"/>
    <w:rsid w:val="00B6343A"/>
    <w:rsid w:val="00B6347C"/>
    <w:rsid w:val="00B6397D"/>
    <w:rsid w:val="00B64516"/>
    <w:rsid w:val="00B64E7D"/>
    <w:rsid w:val="00B65FEB"/>
    <w:rsid w:val="00B66085"/>
    <w:rsid w:val="00B66926"/>
    <w:rsid w:val="00B66CB5"/>
    <w:rsid w:val="00B70FFD"/>
    <w:rsid w:val="00B7188C"/>
    <w:rsid w:val="00B72DF5"/>
    <w:rsid w:val="00B73929"/>
    <w:rsid w:val="00B752BC"/>
    <w:rsid w:val="00B7568D"/>
    <w:rsid w:val="00B765F2"/>
    <w:rsid w:val="00B77F3E"/>
    <w:rsid w:val="00B80C94"/>
    <w:rsid w:val="00B811D3"/>
    <w:rsid w:val="00B82E31"/>
    <w:rsid w:val="00B844C1"/>
    <w:rsid w:val="00B87504"/>
    <w:rsid w:val="00B87EDE"/>
    <w:rsid w:val="00B9120B"/>
    <w:rsid w:val="00B93737"/>
    <w:rsid w:val="00B94652"/>
    <w:rsid w:val="00B946C8"/>
    <w:rsid w:val="00B949B7"/>
    <w:rsid w:val="00B955B8"/>
    <w:rsid w:val="00B965BF"/>
    <w:rsid w:val="00B96AC4"/>
    <w:rsid w:val="00B97ADB"/>
    <w:rsid w:val="00BA1735"/>
    <w:rsid w:val="00BA1D1C"/>
    <w:rsid w:val="00BA2157"/>
    <w:rsid w:val="00BA2466"/>
    <w:rsid w:val="00BA24A1"/>
    <w:rsid w:val="00BA2867"/>
    <w:rsid w:val="00BA3124"/>
    <w:rsid w:val="00BA5709"/>
    <w:rsid w:val="00BA576A"/>
    <w:rsid w:val="00BA61F7"/>
    <w:rsid w:val="00BB1956"/>
    <w:rsid w:val="00BB2EDA"/>
    <w:rsid w:val="00BB5CFA"/>
    <w:rsid w:val="00BB60D1"/>
    <w:rsid w:val="00BB69C0"/>
    <w:rsid w:val="00BB6ED0"/>
    <w:rsid w:val="00BB7238"/>
    <w:rsid w:val="00BB72F8"/>
    <w:rsid w:val="00BC06E8"/>
    <w:rsid w:val="00BC1289"/>
    <w:rsid w:val="00BC15B5"/>
    <w:rsid w:val="00BC326A"/>
    <w:rsid w:val="00BC36B3"/>
    <w:rsid w:val="00BC53C1"/>
    <w:rsid w:val="00BC5493"/>
    <w:rsid w:val="00BC6099"/>
    <w:rsid w:val="00BC669E"/>
    <w:rsid w:val="00BD27D6"/>
    <w:rsid w:val="00BD29F1"/>
    <w:rsid w:val="00BD397B"/>
    <w:rsid w:val="00BD4A51"/>
    <w:rsid w:val="00BD53BA"/>
    <w:rsid w:val="00BD5668"/>
    <w:rsid w:val="00BD62AC"/>
    <w:rsid w:val="00BD674C"/>
    <w:rsid w:val="00BD6F5B"/>
    <w:rsid w:val="00BE2DAB"/>
    <w:rsid w:val="00BE415A"/>
    <w:rsid w:val="00BE6A09"/>
    <w:rsid w:val="00BE7227"/>
    <w:rsid w:val="00BE79E7"/>
    <w:rsid w:val="00BF1352"/>
    <w:rsid w:val="00BF1F32"/>
    <w:rsid w:val="00BF2FF5"/>
    <w:rsid w:val="00BF38A7"/>
    <w:rsid w:val="00BF3C49"/>
    <w:rsid w:val="00BF3D7F"/>
    <w:rsid w:val="00BF5290"/>
    <w:rsid w:val="00BF6BC6"/>
    <w:rsid w:val="00C02338"/>
    <w:rsid w:val="00C02ACE"/>
    <w:rsid w:val="00C02CE4"/>
    <w:rsid w:val="00C02E54"/>
    <w:rsid w:val="00C034ED"/>
    <w:rsid w:val="00C0351B"/>
    <w:rsid w:val="00C03A99"/>
    <w:rsid w:val="00C04349"/>
    <w:rsid w:val="00C043F5"/>
    <w:rsid w:val="00C04C5B"/>
    <w:rsid w:val="00C05195"/>
    <w:rsid w:val="00C05363"/>
    <w:rsid w:val="00C06156"/>
    <w:rsid w:val="00C07343"/>
    <w:rsid w:val="00C07ACB"/>
    <w:rsid w:val="00C07DFF"/>
    <w:rsid w:val="00C10AE0"/>
    <w:rsid w:val="00C113BA"/>
    <w:rsid w:val="00C127E3"/>
    <w:rsid w:val="00C1432B"/>
    <w:rsid w:val="00C15767"/>
    <w:rsid w:val="00C17978"/>
    <w:rsid w:val="00C17A48"/>
    <w:rsid w:val="00C210B2"/>
    <w:rsid w:val="00C2155D"/>
    <w:rsid w:val="00C21CCF"/>
    <w:rsid w:val="00C21EE6"/>
    <w:rsid w:val="00C22CE9"/>
    <w:rsid w:val="00C232F5"/>
    <w:rsid w:val="00C241A6"/>
    <w:rsid w:val="00C24845"/>
    <w:rsid w:val="00C25858"/>
    <w:rsid w:val="00C267FA"/>
    <w:rsid w:val="00C269D0"/>
    <w:rsid w:val="00C27210"/>
    <w:rsid w:val="00C30D2C"/>
    <w:rsid w:val="00C30D94"/>
    <w:rsid w:val="00C30E9C"/>
    <w:rsid w:val="00C31CEA"/>
    <w:rsid w:val="00C33491"/>
    <w:rsid w:val="00C33FD2"/>
    <w:rsid w:val="00C35549"/>
    <w:rsid w:val="00C35599"/>
    <w:rsid w:val="00C355E2"/>
    <w:rsid w:val="00C35BB3"/>
    <w:rsid w:val="00C3707E"/>
    <w:rsid w:val="00C40093"/>
    <w:rsid w:val="00C400CF"/>
    <w:rsid w:val="00C42CC2"/>
    <w:rsid w:val="00C4386B"/>
    <w:rsid w:val="00C45703"/>
    <w:rsid w:val="00C458E1"/>
    <w:rsid w:val="00C45EE2"/>
    <w:rsid w:val="00C46370"/>
    <w:rsid w:val="00C471D9"/>
    <w:rsid w:val="00C478B9"/>
    <w:rsid w:val="00C53FC3"/>
    <w:rsid w:val="00C55A87"/>
    <w:rsid w:val="00C562D4"/>
    <w:rsid w:val="00C577A7"/>
    <w:rsid w:val="00C60781"/>
    <w:rsid w:val="00C60BAA"/>
    <w:rsid w:val="00C60FA2"/>
    <w:rsid w:val="00C63155"/>
    <w:rsid w:val="00C6355B"/>
    <w:rsid w:val="00C6378C"/>
    <w:rsid w:val="00C637CC"/>
    <w:rsid w:val="00C64A14"/>
    <w:rsid w:val="00C654B7"/>
    <w:rsid w:val="00C6607A"/>
    <w:rsid w:val="00C6652F"/>
    <w:rsid w:val="00C66A91"/>
    <w:rsid w:val="00C67042"/>
    <w:rsid w:val="00C677AB"/>
    <w:rsid w:val="00C67905"/>
    <w:rsid w:val="00C70367"/>
    <w:rsid w:val="00C71AB3"/>
    <w:rsid w:val="00C71F99"/>
    <w:rsid w:val="00C76BE0"/>
    <w:rsid w:val="00C774F5"/>
    <w:rsid w:val="00C802A4"/>
    <w:rsid w:val="00C82B25"/>
    <w:rsid w:val="00C83F95"/>
    <w:rsid w:val="00C84136"/>
    <w:rsid w:val="00C9016C"/>
    <w:rsid w:val="00C905F9"/>
    <w:rsid w:val="00C90F7B"/>
    <w:rsid w:val="00C916BD"/>
    <w:rsid w:val="00C9445A"/>
    <w:rsid w:val="00C94779"/>
    <w:rsid w:val="00C95511"/>
    <w:rsid w:val="00C963CF"/>
    <w:rsid w:val="00C96601"/>
    <w:rsid w:val="00C96ADF"/>
    <w:rsid w:val="00C9766A"/>
    <w:rsid w:val="00CA1990"/>
    <w:rsid w:val="00CA219E"/>
    <w:rsid w:val="00CA2DE2"/>
    <w:rsid w:val="00CA593C"/>
    <w:rsid w:val="00CB021B"/>
    <w:rsid w:val="00CB1116"/>
    <w:rsid w:val="00CB1D1B"/>
    <w:rsid w:val="00CB242B"/>
    <w:rsid w:val="00CB247B"/>
    <w:rsid w:val="00CB24FB"/>
    <w:rsid w:val="00CB3044"/>
    <w:rsid w:val="00CB440E"/>
    <w:rsid w:val="00CB5F80"/>
    <w:rsid w:val="00CB6A8E"/>
    <w:rsid w:val="00CB7E92"/>
    <w:rsid w:val="00CC108C"/>
    <w:rsid w:val="00CC1544"/>
    <w:rsid w:val="00CC2C9D"/>
    <w:rsid w:val="00CC50CB"/>
    <w:rsid w:val="00CC589E"/>
    <w:rsid w:val="00CC604B"/>
    <w:rsid w:val="00CD122B"/>
    <w:rsid w:val="00CD1FEA"/>
    <w:rsid w:val="00CD232A"/>
    <w:rsid w:val="00CD3340"/>
    <w:rsid w:val="00CD4E3F"/>
    <w:rsid w:val="00CD516D"/>
    <w:rsid w:val="00CD723B"/>
    <w:rsid w:val="00CD72AB"/>
    <w:rsid w:val="00CE3F1E"/>
    <w:rsid w:val="00CE43E9"/>
    <w:rsid w:val="00CE49C2"/>
    <w:rsid w:val="00CE6E5E"/>
    <w:rsid w:val="00CE7D3B"/>
    <w:rsid w:val="00CF031C"/>
    <w:rsid w:val="00CF177E"/>
    <w:rsid w:val="00CF3246"/>
    <w:rsid w:val="00CF3E1B"/>
    <w:rsid w:val="00CF4063"/>
    <w:rsid w:val="00CF63C2"/>
    <w:rsid w:val="00CF6972"/>
    <w:rsid w:val="00D004AB"/>
    <w:rsid w:val="00D013F6"/>
    <w:rsid w:val="00D01545"/>
    <w:rsid w:val="00D019F6"/>
    <w:rsid w:val="00D01CA6"/>
    <w:rsid w:val="00D0211F"/>
    <w:rsid w:val="00D023E6"/>
    <w:rsid w:val="00D02B42"/>
    <w:rsid w:val="00D0516B"/>
    <w:rsid w:val="00D051CA"/>
    <w:rsid w:val="00D05B1B"/>
    <w:rsid w:val="00D072DD"/>
    <w:rsid w:val="00D07E36"/>
    <w:rsid w:val="00D119B5"/>
    <w:rsid w:val="00D12452"/>
    <w:rsid w:val="00D13D94"/>
    <w:rsid w:val="00D1474E"/>
    <w:rsid w:val="00D14AB6"/>
    <w:rsid w:val="00D15DBA"/>
    <w:rsid w:val="00D164C2"/>
    <w:rsid w:val="00D165AA"/>
    <w:rsid w:val="00D21D2E"/>
    <w:rsid w:val="00D21D36"/>
    <w:rsid w:val="00D23C4C"/>
    <w:rsid w:val="00D24B98"/>
    <w:rsid w:val="00D252F9"/>
    <w:rsid w:val="00D252FA"/>
    <w:rsid w:val="00D26B2B"/>
    <w:rsid w:val="00D26B3B"/>
    <w:rsid w:val="00D26CAE"/>
    <w:rsid w:val="00D279EC"/>
    <w:rsid w:val="00D30B80"/>
    <w:rsid w:val="00D32929"/>
    <w:rsid w:val="00D32A21"/>
    <w:rsid w:val="00D32B59"/>
    <w:rsid w:val="00D3332C"/>
    <w:rsid w:val="00D337DF"/>
    <w:rsid w:val="00D33D6B"/>
    <w:rsid w:val="00D3523E"/>
    <w:rsid w:val="00D35312"/>
    <w:rsid w:val="00D35AEF"/>
    <w:rsid w:val="00D363BA"/>
    <w:rsid w:val="00D37737"/>
    <w:rsid w:val="00D37A4D"/>
    <w:rsid w:val="00D37F1F"/>
    <w:rsid w:val="00D40268"/>
    <w:rsid w:val="00D42AB3"/>
    <w:rsid w:val="00D442C8"/>
    <w:rsid w:val="00D47547"/>
    <w:rsid w:val="00D47A34"/>
    <w:rsid w:val="00D5050F"/>
    <w:rsid w:val="00D5098E"/>
    <w:rsid w:val="00D52509"/>
    <w:rsid w:val="00D5686C"/>
    <w:rsid w:val="00D56B00"/>
    <w:rsid w:val="00D6136E"/>
    <w:rsid w:val="00D617F3"/>
    <w:rsid w:val="00D619EF"/>
    <w:rsid w:val="00D6347F"/>
    <w:rsid w:val="00D63D51"/>
    <w:rsid w:val="00D65279"/>
    <w:rsid w:val="00D70606"/>
    <w:rsid w:val="00D71BB4"/>
    <w:rsid w:val="00D71D7D"/>
    <w:rsid w:val="00D7227E"/>
    <w:rsid w:val="00D72DD7"/>
    <w:rsid w:val="00D731E9"/>
    <w:rsid w:val="00D7358E"/>
    <w:rsid w:val="00D73854"/>
    <w:rsid w:val="00D748A0"/>
    <w:rsid w:val="00D74919"/>
    <w:rsid w:val="00D75D6B"/>
    <w:rsid w:val="00D762CC"/>
    <w:rsid w:val="00D76AAE"/>
    <w:rsid w:val="00D775BB"/>
    <w:rsid w:val="00D8013A"/>
    <w:rsid w:val="00D8075F"/>
    <w:rsid w:val="00D80BF8"/>
    <w:rsid w:val="00D813C2"/>
    <w:rsid w:val="00D814D2"/>
    <w:rsid w:val="00D820DC"/>
    <w:rsid w:val="00D821DE"/>
    <w:rsid w:val="00D83A3E"/>
    <w:rsid w:val="00D83C15"/>
    <w:rsid w:val="00D83CE4"/>
    <w:rsid w:val="00D84427"/>
    <w:rsid w:val="00D84AF6"/>
    <w:rsid w:val="00D8606B"/>
    <w:rsid w:val="00D8625C"/>
    <w:rsid w:val="00D86F3E"/>
    <w:rsid w:val="00D8722F"/>
    <w:rsid w:val="00D90DFE"/>
    <w:rsid w:val="00D91B03"/>
    <w:rsid w:val="00D91BDA"/>
    <w:rsid w:val="00D92A1A"/>
    <w:rsid w:val="00D93318"/>
    <w:rsid w:val="00D93323"/>
    <w:rsid w:val="00D94929"/>
    <w:rsid w:val="00D964C7"/>
    <w:rsid w:val="00D97E37"/>
    <w:rsid w:val="00D97F46"/>
    <w:rsid w:val="00DA298C"/>
    <w:rsid w:val="00DB1788"/>
    <w:rsid w:val="00DB2B62"/>
    <w:rsid w:val="00DB42DC"/>
    <w:rsid w:val="00DB5EB0"/>
    <w:rsid w:val="00DB6323"/>
    <w:rsid w:val="00DB7453"/>
    <w:rsid w:val="00DC0516"/>
    <w:rsid w:val="00DC1C02"/>
    <w:rsid w:val="00DC23FF"/>
    <w:rsid w:val="00DC4D3C"/>
    <w:rsid w:val="00DC5779"/>
    <w:rsid w:val="00DC6445"/>
    <w:rsid w:val="00DC7926"/>
    <w:rsid w:val="00DC7CE9"/>
    <w:rsid w:val="00DD0198"/>
    <w:rsid w:val="00DD06F7"/>
    <w:rsid w:val="00DD0C15"/>
    <w:rsid w:val="00DD112A"/>
    <w:rsid w:val="00DD1F30"/>
    <w:rsid w:val="00DD2722"/>
    <w:rsid w:val="00DD295F"/>
    <w:rsid w:val="00DD3030"/>
    <w:rsid w:val="00DD46F0"/>
    <w:rsid w:val="00DD4CFA"/>
    <w:rsid w:val="00DE021D"/>
    <w:rsid w:val="00DE0E99"/>
    <w:rsid w:val="00DE247A"/>
    <w:rsid w:val="00DE311F"/>
    <w:rsid w:val="00DE5938"/>
    <w:rsid w:val="00DE5C4A"/>
    <w:rsid w:val="00DE78D2"/>
    <w:rsid w:val="00DF0F2D"/>
    <w:rsid w:val="00DF1ED7"/>
    <w:rsid w:val="00DF2CF3"/>
    <w:rsid w:val="00DF2D43"/>
    <w:rsid w:val="00DF41F8"/>
    <w:rsid w:val="00DF5F43"/>
    <w:rsid w:val="00DF77B6"/>
    <w:rsid w:val="00DF7A30"/>
    <w:rsid w:val="00E000BA"/>
    <w:rsid w:val="00E00644"/>
    <w:rsid w:val="00E01BEB"/>
    <w:rsid w:val="00E01F1C"/>
    <w:rsid w:val="00E03467"/>
    <w:rsid w:val="00E038FB"/>
    <w:rsid w:val="00E048D6"/>
    <w:rsid w:val="00E04E43"/>
    <w:rsid w:val="00E05C11"/>
    <w:rsid w:val="00E074DA"/>
    <w:rsid w:val="00E12947"/>
    <w:rsid w:val="00E12CA3"/>
    <w:rsid w:val="00E13DF8"/>
    <w:rsid w:val="00E14006"/>
    <w:rsid w:val="00E14554"/>
    <w:rsid w:val="00E14DE8"/>
    <w:rsid w:val="00E155BE"/>
    <w:rsid w:val="00E15E83"/>
    <w:rsid w:val="00E164B3"/>
    <w:rsid w:val="00E17A76"/>
    <w:rsid w:val="00E22608"/>
    <w:rsid w:val="00E23DEB"/>
    <w:rsid w:val="00E25307"/>
    <w:rsid w:val="00E25870"/>
    <w:rsid w:val="00E26CBF"/>
    <w:rsid w:val="00E26EBD"/>
    <w:rsid w:val="00E27EE8"/>
    <w:rsid w:val="00E30783"/>
    <w:rsid w:val="00E3151C"/>
    <w:rsid w:val="00E3161C"/>
    <w:rsid w:val="00E31B04"/>
    <w:rsid w:val="00E32458"/>
    <w:rsid w:val="00E32C4E"/>
    <w:rsid w:val="00E33738"/>
    <w:rsid w:val="00E340BA"/>
    <w:rsid w:val="00E350AC"/>
    <w:rsid w:val="00E3542E"/>
    <w:rsid w:val="00E3568D"/>
    <w:rsid w:val="00E357C1"/>
    <w:rsid w:val="00E35B0E"/>
    <w:rsid w:val="00E35DCC"/>
    <w:rsid w:val="00E35F2A"/>
    <w:rsid w:val="00E36096"/>
    <w:rsid w:val="00E365A7"/>
    <w:rsid w:val="00E36D22"/>
    <w:rsid w:val="00E3733A"/>
    <w:rsid w:val="00E4077E"/>
    <w:rsid w:val="00E40BE0"/>
    <w:rsid w:val="00E40F41"/>
    <w:rsid w:val="00E41237"/>
    <w:rsid w:val="00E41EA4"/>
    <w:rsid w:val="00E42C95"/>
    <w:rsid w:val="00E43FE8"/>
    <w:rsid w:val="00E469A3"/>
    <w:rsid w:val="00E47848"/>
    <w:rsid w:val="00E50D39"/>
    <w:rsid w:val="00E51C86"/>
    <w:rsid w:val="00E526A3"/>
    <w:rsid w:val="00E54064"/>
    <w:rsid w:val="00E54269"/>
    <w:rsid w:val="00E565B9"/>
    <w:rsid w:val="00E57370"/>
    <w:rsid w:val="00E602DE"/>
    <w:rsid w:val="00E608C9"/>
    <w:rsid w:val="00E60C94"/>
    <w:rsid w:val="00E60DDC"/>
    <w:rsid w:val="00E60FC8"/>
    <w:rsid w:val="00E61718"/>
    <w:rsid w:val="00E625B7"/>
    <w:rsid w:val="00E62A71"/>
    <w:rsid w:val="00E62F8F"/>
    <w:rsid w:val="00E63047"/>
    <w:rsid w:val="00E6314B"/>
    <w:rsid w:val="00E633D8"/>
    <w:rsid w:val="00E635A5"/>
    <w:rsid w:val="00E661DB"/>
    <w:rsid w:val="00E6652A"/>
    <w:rsid w:val="00E66BAD"/>
    <w:rsid w:val="00E67D70"/>
    <w:rsid w:val="00E70295"/>
    <w:rsid w:val="00E71509"/>
    <w:rsid w:val="00E717EE"/>
    <w:rsid w:val="00E723D9"/>
    <w:rsid w:val="00E724F4"/>
    <w:rsid w:val="00E734B8"/>
    <w:rsid w:val="00E74186"/>
    <w:rsid w:val="00E74900"/>
    <w:rsid w:val="00E81484"/>
    <w:rsid w:val="00E8186F"/>
    <w:rsid w:val="00E81F9A"/>
    <w:rsid w:val="00E8226F"/>
    <w:rsid w:val="00E824AC"/>
    <w:rsid w:val="00E846F3"/>
    <w:rsid w:val="00E85456"/>
    <w:rsid w:val="00E9030F"/>
    <w:rsid w:val="00E91F7D"/>
    <w:rsid w:val="00E926B7"/>
    <w:rsid w:val="00E929D7"/>
    <w:rsid w:val="00E93C0E"/>
    <w:rsid w:val="00E9437F"/>
    <w:rsid w:val="00E9513E"/>
    <w:rsid w:val="00E952C2"/>
    <w:rsid w:val="00E9573C"/>
    <w:rsid w:val="00E96D3A"/>
    <w:rsid w:val="00E96EF7"/>
    <w:rsid w:val="00EA11DB"/>
    <w:rsid w:val="00EA2F8C"/>
    <w:rsid w:val="00EA4C89"/>
    <w:rsid w:val="00EA53DC"/>
    <w:rsid w:val="00EA5F41"/>
    <w:rsid w:val="00EA5F46"/>
    <w:rsid w:val="00EB3085"/>
    <w:rsid w:val="00EB345F"/>
    <w:rsid w:val="00EB3B74"/>
    <w:rsid w:val="00EB3DAF"/>
    <w:rsid w:val="00EB408B"/>
    <w:rsid w:val="00EB47F9"/>
    <w:rsid w:val="00EB5512"/>
    <w:rsid w:val="00EC03B5"/>
    <w:rsid w:val="00EC188B"/>
    <w:rsid w:val="00EC2610"/>
    <w:rsid w:val="00EC2F81"/>
    <w:rsid w:val="00EC3CA7"/>
    <w:rsid w:val="00EC421C"/>
    <w:rsid w:val="00EC4DD7"/>
    <w:rsid w:val="00EC6E3C"/>
    <w:rsid w:val="00EC72F5"/>
    <w:rsid w:val="00EC781A"/>
    <w:rsid w:val="00ED1BB8"/>
    <w:rsid w:val="00ED237A"/>
    <w:rsid w:val="00ED4FF8"/>
    <w:rsid w:val="00ED55C4"/>
    <w:rsid w:val="00ED615B"/>
    <w:rsid w:val="00ED6C80"/>
    <w:rsid w:val="00ED7378"/>
    <w:rsid w:val="00EE045E"/>
    <w:rsid w:val="00EE1DE9"/>
    <w:rsid w:val="00EE1F06"/>
    <w:rsid w:val="00EE2FEE"/>
    <w:rsid w:val="00EE4AF2"/>
    <w:rsid w:val="00EE4DAA"/>
    <w:rsid w:val="00EE534B"/>
    <w:rsid w:val="00EE6B94"/>
    <w:rsid w:val="00EF0280"/>
    <w:rsid w:val="00EF082E"/>
    <w:rsid w:val="00EF08EE"/>
    <w:rsid w:val="00EF0E85"/>
    <w:rsid w:val="00EF1F09"/>
    <w:rsid w:val="00EF27E6"/>
    <w:rsid w:val="00EF28A6"/>
    <w:rsid w:val="00EF54B6"/>
    <w:rsid w:val="00F003AD"/>
    <w:rsid w:val="00F005E8"/>
    <w:rsid w:val="00F01040"/>
    <w:rsid w:val="00F0248D"/>
    <w:rsid w:val="00F048C5"/>
    <w:rsid w:val="00F04A4D"/>
    <w:rsid w:val="00F068D4"/>
    <w:rsid w:val="00F10E3A"/>
    <w:rsid w:val="00F119DD"/>
    <w:rsid w:val="00F11DE9"/>
    <w:rsid w:val="00F11E19"/>
    <w:rsid w:val="00F1284B"/>
    <w:rsid w:val="00F12FE1"/>
    <w:rsid w:val="00F13631"/>
    <w:rsid w:val="00F13EFF"/>
    <w:rsid w:val="00F147BD"/>
    <w:rsid w:val="00F157D7"/>
    <w:rsid w:val="00F16C96"/>
    <w:rsid w:val="00F16E1C"/>
    <w:rsid w:val="00F20017"/>
    <w:rsid w:val="00F20AA8"/>
    <w:rsid w:val="00F20F51"/>
    <w:rsid w:val="00F24AC6"/>
    <w:rsid w:val="00F24B31"/>
    <w:rsid w:val="00F2521D"/>
    <w:rsid w:val="00F25ED6"/>
    <w:rsid w:val="00F26002"/>
    <w:rsid w:val="00F26F0B"/>
    <w:rsid w:val="00F271DA"/>
    <w:rsid w:val="00F32258"/>
    <w:rsid w:val="00F32AF9"/>
    <w:rsid w:val="00F3371A"/>
    <w:rsid w:val="00F34094"/>
    <w:rsid w:val="00F34B1C"/>
    <w:rsid w:val="00F35C48"/>
    <w:rsid w:val="00F365EA"/>
    <w:rsid w:val="00F36732"/>
    <w:rsid w:val="00F37025"/>
    <w:rsid w:val="00F40710"/>
    <w:rsid w:val="00F40863"/>
    <w:rsid w:val="00F4121A"/>
    <w:rsid w:val="00F417B4"/>
    <w:rsid w:val="00F441B7"/>
    <w:rsid w:val="00F4570C"/>
    <w:rsid w:val="00F45AF3"/>
    <w:rsid w:val="00F45DD1"/>
    <w:rsid w:val="00F4647B"/>
    <w:rsid w:val="00F50A85"/>
    <w:rsid w:val="00F50D79"/>
    <w:rsid w:val="00F518E9"/>
    <w:rsid w:val="00F51E88"/>
    <w:rsid w:val="00F51EFA"/>
    <w:rsid w:val="00F51F1F"/>
    <w:rsid w:val="00F560EF"/>
    <w:rsid w:val="00F5750A"/>
    <w:rsid w:val="00F5783F"/>
    <w:rsid w:val="00F57BD2"/>
    <w:rsid w:val="00F6087F"/>
    <w:rsid w:val="00F6163F"/>
    <w:rsid w:val="00F617AC"/>
    <w:rsid w:val="00F63FBD"/>
    <w:rsid w:val="00F65D46"/>
    <w:rsid w:val="00F70AAC"/>
    <w:rsid w:val="00F71163"/>
    <w:rsid w:val="00F7515E"/>
    <w:rsid w:val="00F75FBD"/>
    <w:rsid w:val="00F76659"/>
    <w:rsid w:val="00F767B6"/>
    <w:rsid w:val="00F76DC0"/>
    <w:rsid w:val="00F8060D"/>
    <w:rsid w:val="00F82A49"/>
    <w:rsid w:val="00F839E5"/>
    <w:rsid w:val="00F858D2"/>
    <w:rsid w:val="00F85B36"/>
    <w:rsid w:val="00F90462"/>
    <w:rsid w:val="00F91FE1"/>
    <w:rsid w:val="00F9363D"/>
    <w:rsid w:val="00F93D0F"/>
    <w:rsid w:val="00F94020"/>
    <w:rsid w:val="00F940AA"/>
    <w:rsid w:val="00F94642"/>
    <w:rsid w:val="00F94814"/>
    <w:rsid w:val="00F94C51"/>
    <w:rsid w:val="00F95629"/>
    <w:rsid w:val="00F95E18"/>
    <w:rsid w:val="00F96373"/>
    <w:rsid w:val="00F966A3"/>
    <w:rsid w:val="00F96BD0"/>
    <w:rsid w:val="00FA02C1"/>
    <w:rsid w:val="00FA17B9"/>
    <w:rsid w:val="00FA288E"/>
    <w:rsid w:val="00FA3294"/>
    <w:rsid w:val="00FA3BB5"/>
    <w:rsid w:val="00FA4216"/>
    <w:rsid w:val="00FA4FF1"/>
    <w:rsid w:val="00FA511A"/>
    <w:rsid w:val="00FA5173"/>
    <w:rsid w:val="00FA51EE"/>
    <w:rsid w:val="00FA600A"/>
    <w:rsid w:val="00FA67D8"/>
    <w:rsid w:val="00FA714E"/>
    <w:rsid w:val="00FA7E49"/>
    <w:rsid w:val="00FB3F2C"/>
    <w:rsid w:val="00FB4232"/>
    <w:rsid w:val="00FB4A65"/>
    <w:rsid w:val="00FB4B70"/>
    <w:rsid w:val="00FB7003"/>
    <w:rsid w:val="00FB7FCF"/>
    <w:rsid w:val="00FC0C01"/>
    <w:rsid w:val="00FC1E7A"/>
    <w:rsid w:val="00FC24B5"/>
    <w:rsid w:val="00FC2638"/>
    <w:rsid w:val="00FC494D"/>
    <w:rsid w:val="00FC4D24"/>
    <w:rsid w:val="00FC5996"/>
    <w:rsid w:val="00FC67A4"/>
    <w:rsid w:val="00FC6BFE"/>
    <w:rsid w:val="00FD177F"/>
    <w:rsid w:val="00FD1A01"/>
    <w:rsid w:val="00FD2090"/>
    <w:rsid w:val="00FD2CC1"/>
    <w:rsid w:val="00FD678A"/>
    <w:rsid w:val="00FD6A36"/>
    <w:rsid w:val="00FD7355"/>
    <w:rsid w:val="00FD7818"/>
    <w:rsid w:val="00FD7FAA"/>
    <w:rsid w:val="00FE0544"/>
    <w:rsid w:val="00FE09C7"/>
    <w:rsid w:val="00FE2CF8"/>
    <w:rsid w:val="00FE37FA"/>
    <w:rsid w:val="00FE4B0F"/>
    <w:rsid w:val="00FE5C29"/>
    <w:rsid w:val="00FE681E"/>
    <w:rsid w:val="00FE799C"/>
    <w:rsid w:val="00FF0D9C"/>
    <w:rsid w:val="00FF1173"/>
    <w:rsid w:val="00FF173F"/>
    <w:rsid w:val="00FF4800"/>
    <w:rsid w:val="00FF49DA"/>
    <w:rsid w:val="00FF518E"/>
    <w:rsid w:val="00FF585A"/>
    <w:rsid w:val="00FF593D"/>
    <w:rsid w:val="00FF6E9F"/>
    <w:rsid w:val="00FF7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1">
    <w:name w:val="heading 1"/>
    <w:basedOn w:val="a"/>
    <w:link w:val="12"/>
    <w:qFormat/>
    <w:rsid w:val="00BD5668"/>
    <w:pPr>
      <w:spacing w:after="0" w:line="240" w:lineRule="atLeast"/>
      <w:jc w:val="center"/>
      <w:outlineLvl w:val="0"/>
    </w:pPr>
    <w:rPr>
      <w:rFonts w:ascii="Times New Roman" w:eastAsia="Times New Roman" w:hAnsi="Times New Roman"/>
      <w:b/>
      <w:sz w:val="28"/>
      <w:szCs w:val="20"/>
      <w:lang w:eastAsia="ru-RU"/>
    </w:rPr>
  </w:style>
  <w:style w:type="paragraph" w:styleId="20">
    <w:name w:val="heading 2"/>
    <w:basedOn w:val="a"/>
    <w:next w:val="a"/>
    <w:link w:val="21"/>
    <w:qFormat/>
    <w:rsid w:val="005F189B"/>
    <w:pPr>
      <w:keepNext/>
      <w:spacing w:before="240" w:after="60" w:line="240" w:lineRule="auto"/>
      <w:outlineLvl w:val="1"/>
    </w:pPr>
    <w:rPr>
      <w:rFonts w:ascii="Arial" w:eastAsia="Times New Roman" w:hAnsi="Arial"/>
      <w:b/>
      <w:bCs/>
      <w:i/>
      <w:iCs/>
      <w:sz w:val="28"/>
      <w:szCs w:val="28"/>
      <w:lang w:val="x-none" w:eastAsia="x-none"/>
    </w:rPr>
  </w:style>
  <w:style w:type="paragraph" w:styleId="3">
    <w:name w:val="heading 3"/>
    <w:basedOn w:val="a"/>
    <w:next w:val="a"/>
    <w:link w:val="30"/>
    <w:unhideWhenUsed/>
    <w:qFormat/>
    <w:rsid w:val="00F04A4D"/>
    <w:pPr>
      <w:keepNext/>
      <w:spacing w:before="240" w:after="60"/>
      <w:outlineLvl w:val="2"/>
    </w:pPr>
    <w:rPr>
      <w:rFonts w:ascii="Cambria" w:eastAsia="Times New Roman" w:hAnsi="Cambria"/>
      <w:b/>
      <w:bCs/>
      <w:sz w:val="26"/>
      <w:szCs w:val="26"/>
    </w:rPr>
  </w:style>
  <w:style w:type="paragraph" w:styleId="40">
    <w:name w:val="heading 4"/>
    <w:basedOn w:val="a"/>
    <w:next w:val="a"/>
    <w:link w:val="41"/>
    <w:unhideWhenUsed/>
    <w:qFormat/>
    <w:rsid w:val="00BD5668"/>
    <w:pPr>
      <w:keepNext/>
      <w:shd w:val="clear" w:color="auto" w:fill="FFFFFF"/>
      <w:autoSpaceDE w:val="0"/>
      <w:autoSpaceDN w:val="0"/>
      <w:adjustRightInd w:val="0"/>
      <w:spacing w:after="0" w:line="240" w:lineRule="auto"/>
      <w:ind w:firstLine="851"/>
      <w:jc w:val="both"/>
      <w:outlineLvl w:val="3"/>
    </w:pPr>
    <w:rPr>
      <w:rFonts w:ascii="Times New Roman" w:eastAsia="Times New Roman" w:hAnsi="Times New Roman"/>
      <w:b/>
      <w:bCs/>
      <w:color w:val="000000"/>
      <w:sz w:val="28"/>
      <w:szCs w:val="29"/>
      <w:lang w:eastAsia="ru-RU"/>
    </w:rPr>
  </w:style>
  <w:style w:type="paragraph" w:styleId="5">
    <w:name w:val="heading 5"/>
    <w:basedOn w:val="a"/>
    <w:next w:val="a"/>
    <w:link w:val="50"/>
    <w:unhideWhenUsed/>
    <w:qFormat/>
    <w:rsid w:val="00BD5668"/>
    <w:pPr>
      <w:keepNext/>
      <w:spacing w:before="99" w:after="0" w:line="240" w:lineRule="auto"/>
      <w:jc w:val="center"/>
      <w:outlineLvl w:val="4"/>
    </w:pPr>
    <w:rPr>
      <w:rFonts w:ascii="Times New Roman" w:eastAsia="Times New Roman" w:hAnsi="Times New Roman"/>
      <w:b/>
      <w:sz w:val="20"/>
      <w:szCs w:val="20"/>
      <w:lang w:eastAsia="ru-RU"/>
    </w:rPr>
  </w:style>
  <w:style w:type="paragraph" w:styleId="6">
    <w:name w:val="heading 6"/>
    <w:basedOn w:val="a"/>
    <w:next w:val="a"/>
    <w:link w:val="60"/>
    <w:unhideWhenUsed/>
    <w:qFormat/>
    <w:rsid w:val="00BD5668"/>
    <w:pPr>
      <w:keepNext/>
      <w:spacing w:after="0" w:line="240" w:lineRule="auto"/>
      <w:ind w:hanging="72"/>
      <w:jc w:val="center"/>
      <w:outlineLvl w:val="5"/>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BD5668"/>
    <w:rPr>
      <w:rFonts w:ascii="Times New Roman" w:eastAsia="Times New Roman" w:hAnsi="Times New Roman"/>
      <w:b/>
      <w:sz w:val="28"/>
    </w:rPr>
  </w:style>
  <w:style w:type="character" w:customStyle="1" w:styleId="21">
    <w:name w:val="Заголовок 2 Знак"/>
    <w:link w:val="20"/>
    <w:rsid w:val="005F189B"/>
    <w:rPr>
      <w:rFonts w:ascii="Arial" w:eastAsia="Times New Roman" w:hAnsi="Arial" w:cs="Arial"/>
      <w:b/>
      <w:bCs/>
      <w:i/>
      <w:iCs/>
      <w:sz w:val="28"/>
      <w:szCs w:val="28"/>
    </w:rPr>
  </w:style>
  <w:style w:type="character" w:customStyle="1" w:styleId="30">
    <w:name w:val="Заголовок 3 Знак"/>
    <w:link w:val="3"/>
    <w:rsid w:val="00F04A4D"/>
    <w:rPr>
      <w:rFonts w:ascii="Cambria" w:eastAsia="Times New Roman" w:hAnsi="Cambria" w:cs="Times New Roman"/>
      <w:b/>
      <w:bCs/>
      <w:sz w:val="26"/>
      <w:szCs w:val="26"/>
      <w:lang w:eastAsia="en-US"/>
    </w:rPr>
  </w:style>
  <w:style w:type="paragraph" w:styleId="a3">
    <w:name w:val="List Paragraph"/>
    <w:basedOn w:val="a"/>
    <w:link w:val="a4"/>
    <w:uiPriority w:val="34"/>
    <w:qFormat/>
    <w:rsid w:val="009F4728"/>
    <w:pPr>
      <w:ind w:left="720"/>
      <w:contextualSpacing/>
    </w:pPr>
    <w:rPr>
      <w:rFonts w:eastAsia="Times New Roman"/>
      <w:lang w:val="x-none" w:eastAsia="x-none"/>
    </w:rPr>
  </w:style>
  <w:style w:type="character" w:customStyle="1" w:styleId="a4">
    <w:name w:val="Абзац списка Знак"/>
    <w:link w:val="a3"/>
    <w:uiPriority w:val="34"/>
    <w:rsid w:val="009F4728"/>
    <w:rPr>
      <w:rFonts w:eastAsia="Times New Roman"/>
      <w:sz w:val="22"/>
      <w:szCs w:val="22"/>
    </w:rPr>
  </w:style>
  <w:style w:type="paragraph" w:customStyle="1" w:styleId="10">
    <w:name w:val="Стиль1"/>
    <w:basedOn w:val="a3"/>
    <w:link w:val="13"/>
    <w:rsid w:val="009F4728"/>
    <w:pPr>
      <w:numPr>
        <w:numId w:val="1"/>
      </w:numPr>
      <w:spacing w:after="0" w:line="360" w:lineRule="auto"/>
      <w:ind w:left="1920"/>
      <w:jc w:val="center"/>
    </w:pPr>
    <w:rPr>
      <w:rFonts w:ascii="Times New Roman" w:hAnsi="Times New Roman"/>
      <w:b/>
      <w:sz w:val="28"/>
      <w:szCs w:val="28"/>
    </w:rPr>
  </w:style>
  <w:style w:type="character" w:customStyle="1" w:styleId="13">
    <w:name w:val="Стиль1 Знак"/>
    <w:link w:val="10"/>
    <w:rsid w:val="009F4728"/>
    <w:rPr>
      <w:rFonts w:ascii="Times New Roman" w:eastAsia="Times New Roman" w:hAnsi="Times New Roman"/>
      <w:b/>
      <w:sz w:val="28"/>
      <w:szCs w:val="28"/>
      <w:lang w:val="x-none" w:eastAsia="x-none"/>
    </w:rPr>
  </w:style>
  <w:style w:type="paragraph" w:customStyle="1" w:styleId="Default">
    <w:name w:val="Default"/>
    <w:rsid w:val="009F4728"/>
    <w:pPr>
      <w:autoSpaceDE w:val="0"/>
      <w:autoSpaceDN w:val="0"/>
      <w:adjustRightInd w:val="0"/>
    </w:pPr>
    <w:rPr>
      <w:rFonts w:ascii="Times New Roman" w:eastAsia="Times New Roman" w:hAnsi="Times New Roman"/>
      <w:color w:val="000000"/>
      <w:sz w:val="24"/>
      <w:szCs w:val="24"/>
    </w:rPr>
  </w:style>
  <w:style w:type="paragraph" w:customStyle="1" w:styleId="31">
    <w:name w:val="Стиль3"/>
    <w:basedOn w:val="10"/>
    <w:link w:val="32"/>
    <w:qFormat/>
    <w:rsid w:val="009F4728"/>
  </w:style>
  <w:style w:type="character" w:customStyle="1" w:styleId="32">
    <w:name w:val="Стиль3 Знак"/>
    <w:link w:val="31"/>
    <w:rsid w:val="009F4728"/>
    <w:rPr>
      <w:rFonts w:ascii="Times New Roman" w:eastAsia="Times New Roman" w:hAnsi="Times New Roman"/>
      <w:b/>
      <w:sz w:val="28"/>
      <w:szCs w:val="28"/>
      <w:lang w:val="x-none" w:eastAsia="x-none"/>
    </w:rPr>
  </w:style>
  <w:style w:type="paragraph" w:customStyle="1" w:styleId="4">
    <w:name w:val="Стиль4"/>
    <w:basedOn w:val="10"/>
    <w:link w:val="42"/>
    <w:qFormat/>
    <w:rsid w:val="009F4728"/>
    <w:pPr>
      <w:numPr>
        <w:numId w:val="2"/>
      </w:numPr>
    </w:pPr>
  </w:style>
  <w:style w:type="character" w:customStyle="1" w:styleId="42">
    <w:name w:val="Стиль4 Знак"/>
    <w:link w:val="4"/>
    <w:rsid w:val="009F4728"/>
    <w:rPr>
      <w:rFonts w:ascii="Times New Roman" w:eastAsia="Times New Roman" w:hAnsi="Times New Roman"/>
      <w:b/>
      <w:sz w:val="28"/>
      <w:szCs w:val="28"/>
      <w:lang w:val="x-none" w:eastAsia="x-none"/>
    </w:rPr>
  </w:style>
  <w:style w:type="paragraph" w:styleId="a5">
    <w:name w:val="Plain Text"/>
    <w:basedOn w:val="a"/>
    <w:link w:val="a6"/>
    <w:uiPriority w:val="99"/>
    <w:rsid w:val="009F4728"/>
    <w:pPr>
      <w:spacing w:after="0" w:line="240" w:lineRule="auto"/>
    </w:pPr>
    <w:rPr>
      <w:rFonts w:ascii="Courier New" w:eastAsia="Times New Roman" w:hAnsi="Courier New"/>
      <w:sz w:val="20"/>
      <w:szCs w:val="20"/>
      <w:lang w:val="x-none" w:eastAsia="x-none"/>
    </w:rPr>
  </w:style>
  <w:style w:type="character" w:customStyle="1" w:styleId="a6">
    <w:name w:val="Текст Знак"/>
    <w:link w:val="a5"/>
    <w:uiPriority w:val="99"/>
    <w:rsid w:val="009F4728"/>
    <w:rPr>
      <w:rFonts w:ascii="Courier New" w:eastAsia="Times New Roman" w:hAnsi="Courier New" w:cs="Courier New"/>
    </w:rPr>
  </w:style>
  <w:style w:type="paragraph" w:styleId="a7">
    <w:name w:val="header"/>
    <w:basedOn w:val="a"/>
    <w:link w:val="a8"/>
    <w:unhideWhenUsed/>
    <w:rsid w:val="003D0F41"/>
    <w:pPr>
      <w:tabs>
        <w:tab w:val="center" w:pos="4677"/>
        <w:tab w:val="right" w:pos="9355"/>
      </w:tabs>
    </w:pPr>
    <w:rPr>
      <w:lang w:val="x-none"/>
    </w:rPr>
  </w:style>
  <w:style w:type="character" w:customStyle="1" w:styleId="a8">
    <w:name w:val="Верхний колонтитул Знак"/>
    <w:link w:val="a7"/>
    <w:uiPriority w:val="99"/>
    <w:rsid w:val="003D0F41"/>
    <w:rPr>
      <w:sz w:val="22"/>
      <w:szCs w:val="22"/>
      <w:lang w:eastAsia="en-US"/>
    </w:rPr>
  </w:style>
  <w:style w:type="paragraph" w:styleId="a9">
    <w:name w:val="footer"/>
    <w:basedOn w:val="a"/>
    <w:link w:val="aa"/>
    <w:uiPriority w:val="99"/>
    <w:unhideWhenUsed/>
    <w:rsid w:val="003D0F41"/>
    <w:pPr>
      <w:tabs>
        <w:tab w:val="center" w:pos="4677"/>
        <w:tab w:val="right" w:pos="9355"/>
      </w:tabs>
    </w:pPr>
    <w:rPr>
      <w:lang w:val="x-none"/>
    </w:rPr>
  </w:style>
  <w:style w:type="character" w:customStyle="1" w:styleId="aa">
    <w:name w:val="Нижний колонтитул Знак"/>
    <w:link w:val="a9"/>
    <w:uiPriority w:val="99"/>
    <w:rsid w:val="003D0F41"/>
    <w:rPr>
      <w:sz w:val="22"/>
      <w:szCs w:val="22"/>
      <w:lang w:eastAsia="en-US"/>
    </w:rPr>
  </w:style>
  <w:style w:type="paragraph" w:styleId="ab">
    <w:name w:val="Balloon Text"/>
    <w:basedOn w:val="a"/>
    <w:link w:val="ac"/>
    <w:unhideWhenUsed/>
    <w:rsid w:val="003D0F41"/>
    <w:pPr>
      <w:spacing w:after="0" w:line="240" w:lineRule="auto"/>
    </w:pPr>
    <w:rPr>
      <w:rFonts w:ascii="Tahoma" w:hAnsi="Tahoma"/>
      <w:sz w:val="16"/>
      <w:szCs w:val="16"/>
      <w:lang w:val="x-none"/>
    </w:rPr>
  </w:style>
  <w:style w:type="character" w:customStyle="1" w:styleId="ac">
    <w:name w:val="Текст выноски Знак"/>
    <w:link w:val="ab"/>
    <w:rsid w:val="003D0F41"/>
    <w:rPr>
      <w:rFonts w:ascii="Tahoma" w:hAnsi="Tahoma" w:cs="Tahoma"/>
      <w:sz w:val="16"/>
      <w:szCs w:val="16"/>
      <w:lang w:eastAsia="en-US"/>
    </w:rPr>
  </w:style>
  <w:style w:type="paragraph" w:styleId="ad">
    <w:name w:val="No Spacing"/>
    <w:uiPriority w:val="1"/>
    <w:qFormat/>
    <w:rsid w:val="00164A23"/>
    <w:rPr>
      <w:sz w:val="22"/>
      <w:szCs w:val="22"/>
      <w:lang w:eastAsia="en-US"/>
    </w:rPr>
  </w:style>
  <w:style w:type="table" w:styleId="ae">
    <w:name w:val="Table Grid"/>
    <w:basedOn w:val="a1"/>
    <w:uiPriority w:val="59"/>
    <w:rsid w:val="006A5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iPriority w:val="99"/>
    <w:unhideWhenUsed/>
    <w:rsid w:val="00485D7D"/>
    <w:rPr>
      <w:color w:val="0000FF"/>
      <w:u w:val="single"/>
    </w:rPr>
  </w:style>
  <w:style w:type="paragraph" w:customStyle="1" w:styleId="af0">
    <w:name w:val="Знак"/>
    <w:basedOn w:val="a"/>
    <w:rsid w:val="00213FEF"/>
    <w:pPr>
      <w:spacing w:after="160" w:line="240" w:lineRule="exact"/>
    </w:pPr>
    <w:rPr>
      <w:rFonts w:ascii="Verdana" w:eastAsia="Times New Roman" w:hAnsi="Verdana" w:cs="Verdana"/>
      <w:sz w:val="20"/>
      <w:szCs w:val="20"/>
      <w:lang w:val="en-US"/>
    </w:rPr>
  </w:style>
  <w:style w:type="paragraph" w:customStyle="1" w:styleId="14">
    <w:name w:val="Абзац списка1"/>
    <w:basedOn w:val="a"/>
    <w:rsid w:val="003332EC"/>
    <w:pPr>
      <w:ind w:left="720"/>
      <w:contextualSpacing/>
    </w:pPr>
    <w:rPr>
      <w:rFonts w:eastAsia="Times New Roman"/>
    </w:rPr>
  </w:style>
  <w:style w:type="table" w:customStyle="1" w:styleId="15">
    <w:name w:val="Сетка таблицы1"/>
    <w:basedOn w:val="a1"/>
    <w:next w:val="ae"/>
    <w:rsid w:val="00E62F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rsid w:val="00E62F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A90560"/>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BD5668"/>
    <w:rPr>
      <w:rFonts w:ascii="Arial" w:eastAsia="Times New Roman" w:hAnsi="Arial" w:cs="Arial"/>
    </w:rPr>
  </w:style>
  <w:style w:type="table" w:customStyle="1" w:styleId="33">
    <w:name w:val="Сетка таблицы3"/>
    <w:basedOn w:val="a1"/>
    <w:next w:val="ae"/>
    <w:rsid w:val="000C40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aliases w:val="Обычный (Web),Знак1"/>
    <w:basedOn w:val="a"/>
    <w:link w:val="af2"/>
    <w:uiPriority w:val="99"/>
    <w:qFormat/>
    <w:rsid w:val="00CA2DE2"/>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f2">
    <w:name w:val="Обычный (веб) Знак"/>
    <w:aliases w:val="Обычный (Web) Знак,Знак1 Знак"/>
    <w:link w:val="af1"/>
    <w:uiPriority w:val="99"/>
    <w:rsid w:val="00CA2DE2"/>
    <w:rPr>
      <w:rFonts w:ascii="Times New Roman" w:eastAsia="Times New Roman" w:hAnsi="Times New Roman"/>
      <w:sz w:val="24"/>
      <w:szCs w:val="24"/>
    </w:rPr>
  </w:style>
  <w:style w:type="paragraph" w:styleId="23">
    <w:name w:val="Body Text Indent 2"/>
    <w:basedOn w:val="a"/>
    <w:link w:val="24"/>
    <w:rsid w:val="00CA2DE2"/>
    <w:pPr>
      <w:spacing w:after="0" w:line="240" w:lineRule="auto"/>
      <w:ind w:firstLine="708"/>
      <w:jc w:val="both"/>
    </w:pPr>
    <w:rPr>
      <w:rFonts w:ascii="Times New Roman" w:eastAsia="Times New Roman" w:hAnsi="Times New Roman"/>
      <w:sz w:val="28"/>
      <w:szCs w:val="24"/>
      <w:lang w:val="x-none" w:eastAsia="x-none"/>
    </w:rPr>
  </w:style>
  <w:style w:type="character" w:customStyle="1" w:styleId="24">
    <w:name w:val="Основной текст с отступом 2 Знак"/>
    <w:link w:val="23"/>
    <w:rsid w:val="00CA2DE2"/>
    <w:rPr>
      <w:rFonts w:ascii="Times New Roman" w:eastAsia="Times New Roman" w:hAnsi="Times New Roman"/>
      <w:sz w:val="28"/>
      <w:szCs w:val="24"/>
    </w:rPr>
  </w:style>
  <w:style w:type="character" w:customStyle="1" w:styleId="apple-converted-space">
    <w:name w:val="apple-converted-space"/>
    <w:rsid w:val="00CA2DE2"/>
  </w:style>
  <w:style w:type="character" w:customStyle="1" w:styleId="8">
    <w:name w:val="Основной текст (8)"/>
    <w:rsid w:val="004D42DD"/>
    <w:rPr>
      <w:rFonts w:ascii="Times New Roman" w:hAnsi="Times New Roman"/>
      <w:spacing w:val="0"/>
      <w:sz w:val="27"/>
      <w:u w:val="single"/>
    </w:rPr>
  </w:style>
  <w:style w:type="paragraph" w:customStyle="1" w:styleId="ConsPlusNonformat">
    <w:name w:val="ConsPlusNonformat"/>
    <w:rsid w:val="00BC5493"/>
    <w:pPr>
      <w:autoSpaceDE w:val="0"/>
      <w:autoSpaceDN w:val="0"/>
      <w:adjustRightInd w:val="0"/>
    </w:pPr>
    <w:rPr>
      <w:rFonts w:ascii="Courier New" w:eastAsia="Times New Roman" w:hAnsi="Courier New" w:cs="Courier New"/>
    </w:rPr>
  </w:style>
  <w:style w:type="table" w:customStyle="1" w:styleId="43">
    <w:name w:val="Сетка таблицы4"/>
    <w:basedOn w:val="a1"/>
    <w:next w:val="ae"/>
    <w:rsid w:val="00800A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22"/>
    <w:qFormat/>
    <w:rsid w:val="00F04A4D"/>
    <w:rPr>
      <w:b/>
      <w:bCs/>
    </w:rPr>
  </w:style>
  <w:style w:type="character" w:customStyle="1" w:styleId="16">
    <w:name w:val="Основной текст1"/>
    <w:rsid w:val="004D0EA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msonormalbullet2gif">
    <w:name w:val="msonormalbullet2.gif"/>
    <w:basedOn w:val="a"/>
    <w:rsid w:val="00136E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4">
    <w:name w:val="подпись"/>
    <w:basedOn w:val="a"/>
    <w:rsid w:val="00136EC2"/>
    <w:pPr>
      <w:tabs>
        <w:tab w:val="left" w:pos="6237"/>
      </w:tabs>
      <w:spacing w:after="0" w:line="240" w:lineRule="atLeast"/>
      <w:ind w:right="5670"/>
    </w:pPr>
    <w:rPr>
      <w:rFonts w:ascii="Times New Roman" w:eastAsia="Times New Roman" w:hAnsi="Times New Roman"/>
      <w:sz w:val="28"/>
      <w:szCs w:val="20"/>
      <w:lang w:eastAsia="ru-RU"/>
    </w:rPr>
  </w:style>
  <w:style w:type="character" w:styleId="af5">
    <w:name w:val="FollowedHyperlink"/>
    <w:basedOn w:val="a0"/>
    <w:unhideWhenUsed/>
    <w:rsid w:val="00981DB3"/>
    <w:rPr>
      <w:color w:val="800080" w:themeColor="followedHyperlink"/>
      <w:u w:val="single"/>
    </w:rPr>
  </w:style>
  <w:style w:type="paragraph" w:customStyle="1" w:styleId="af6">
    <w:name w:val="ТекстПисьма"/>
    <w:link w:val="af7"/>
    <w:rsid w:val="00BD4A51"/>
    <w:pPr>
      <w:spacing w:line="360" w:lineRule="auto"/>
      <w:ind w:right="113" w:firstLine="720"/>
      <w:jc w:val="both"/>
    </w:pPr>
    <w:rPr>
      <w:rFonts w:ascii="Times New Roman" w:eastAsia="Times New Roman" w:hAnsi="Times New Roman"/>
      <w:sz w:val="28"/>
    </w:rPr>
  </w:style>
  <w:style w:type="character" w:customStyle="1" w:styleId="af7">
    <w:name w:val="ТекстПисьма Знак"/>
    <w:link w:val="af6"/>
    <w:locked/>
    <w:rsid w:val="00BD4A51"/>
    <w:rPr>
      <w:rFonts w:ascii="Times New Roman" w:eastAsia="Times New Roman" w:hAnsi="Times New Roman"/>
      <w:sz w:val="28"/>
    </w:rPr>
  </w:style>
  <w:style w:type="paragraph" w:styleId="af8">
    <w:name w:val="Normal Indent"/>
    <w:basedOn w:val="a"/>
    <w:unhideWhenUsed/>
    <w:rsid w:val="00575486"/>
    <w:pPr>
      <w:spacing w:after="0" w:line="240" w:lineRule="auto"/>
      <w:ind w:firstLine="567"/>
      <w:jc w:val="both"/>
    </w:pPr>
    <w:rPr>
      <w:rFonts w:ascii="Times New Roman" w:eastAsia="Times New Roman" w:hAnsi="Times New Roman"/>
      <w:sz w:val="24"/>
      <w:szCs w:val="24"/>
      <w:lang w:eastAsia="ru-RU"/>
    </w:rPr>
  </w:style>
  <w:style w:type="table" w:customStyle="1" w:styleId="110">
    <w:name w:val="Сетка таблицы11"/>
    <w:basedOn w:val="a1"/>
    <w:next w:val="ae"/>
    <w:rsid w:val="001403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e"/>
    <w:uiPriority w:val="59"/>
    <w:rsid w:val="009E40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Заголовок 4 Знак"/>
    <w:basedOn w:val="a0"/>
    <w:link w:val="40"/>
    <w:rsid w:val="00BD5668"/>
    <w:rPr>
      <w:rFonts w:ascii="Times New Roman" w:eastAsia="Times New Roman" w:hAnsi="Times New Roman"/>
      <w:b/>
      <w:bCs/>
      <w:color w:val="000000"/>
      <w:sz w:val="28"/>
      <w:szCs w:val="29"/>
      <w:shd w:val="clear" w:color="auto" w:fill="FFFFFF"/>
    </w:rPr>
  </w:style>
  <w:style w:type="character" w:customStyle="1" w:styleId="50">
    <w:name w:val="Заголовок 5 Знак"/>
    <w:basedOn w:val="a0"/>
    <w:link w:val="5"/>
    <w:rsid w:val="00BD5668"/>
    <w:rPr>
      <w:rFonts w:ascii="Times New Roman" w:eastAsia="Times New Roman" w:hAnsi="Times New Roman"/>
      <w:b/>
    </w:rPr>
  </w:style>
  <w:style w:type="character" w:customStyle="1" w:styleId="60">
    <w:name w:val="Заголовок 6 Знак"/>
    <w:basedOn w:val="a0"/>
    <w:link w:val="6"/>
    <w:rsid w:val="00BD5668"/>
    <w:rPr>
      <w:rFonts w:ascii="Times New Roman" w:eastAsia="Times New Roman" w:hAnsi="Times New Roman"/>
      <w:b/>
      <w:bCs/>
    </w:rPr>
  </w:style>
  <w:style w:type="character" w:customStyle="1" w:styleId="af9">
    <w:name w:val="Текст сноски Знак"/>
    <w:basedOn w:val="a0"/>
    <w:link w:val="afa"/>
    <w:locked/>
    <w:rsid w:val="00BD5668"/>
    <w:rPr>
      <w:rFonts w:ascii="Times New Roman" w:eastAsia="Times New Roman" w:hAnsi="Times New Roman"/>
    </w:rPr>
  </w:style>
  <w:style w:type="paragraph" w:styleId="afa">
    <w:name w:val="footnote text"/>
    <w:basedOn w:val="a"/>
    <w:link w:val="af9"/>
    <w:unhideWhenUsed/>
    <w:rsid w:val="00BD5668"/>
    <w:pPr>
      <w:spacing w:after="0" w:line="240" w:lineRule="auto"/>
    </w:pPr>
    <w:rPr>
      <w:rFonts w:ascii="Times New Roman" w:eastAsia="Times New Roman" w:hAnsi="Times New Roman"/>
      <w:sz w:val="20"/>
      <w:szCs w:val="20"/>
      <w:lang w:eastAsia="ru-RU"/>
    </w:rPr>
  </w:style>
  <w:style w:type="character" w:customStyle="1" w:styleId="afb">
    <w:name w:val="Текст примечания Знак"/>
    <w:basedOn w:val="a0"/>
    <w:link w:val="afc"/>
    <w:uiPriority w:val="99"/>
    <w:semiHidden/>
    <w:locked/>
    <w:rsid w:val="00BD5668"/>
    <w:rPr>
      <w:lang w:eastAsia="en-US"/>
    </w:rPr>
  </w:style>
  <w:style w:type="paragraph" w:styleId="afc">
    <w:name w:val="annotation text"/>
    <w:basedOn w:val="a"/>
    <w:link w:val="afb"/>
    <w:uiPriority w:val="99"/>
    <w:semiHidden/>
    <w:unhideWhenUsed/>
    <w:rsid w:val="00BD5668"/>
    <w:pPr>
      <w:spacing w:line="240" w:lineRule="auto"/>
    </w:pPr>
    <w:rPr>
      <w:sz w:val="20"/>
      <w:szCs w:val="20"/>
    </w:rPr>
  </w:style>
  <w:style w:type="character" w:customStyle="1" w:styleId="afd">
    <w:name w:val="Основной текст Знак"/>
    <w:basedOn w:val="a0"/>
    <w:link w:val="afe"/>
    <w:locked/>
    <w:rsid w:val="00BD5668"/>
    <w:rPr>
      <w:rFonts w:ascii="Times New Roman" w:eastAsia="Times New Roman" w:hAnsi="Times New Roman"/>
      <w:b/>
      <w:sz w:val="24"/>
    </w:rPr>
  </w:style>
  <w:style w:type="paragraph" w:styleId="afe">
    <w:name w:val="Body Text"/>
    <w:basedOn w:val="a"/>
    <w:link w:val="afd"/>
    <w:unhideWhenUsed/>
    <w:rsid w:val="00BD5668"/>
    <w:pPr>
      <w:spacing w:after="120"/>
    </w:pPr>
    <w:rPr>
      <w:rFonts w:ascii="Times New Roman" w:eastAsia="Times New Roman" w:hAnsi="Times New Roman"/>
      <w:b/>
      <w:sz w:val="24"/>
      <w:szCs w:val="20"/>
      <w:lang w:eastAsia="ru-RU"/>
    </w:rPr>
  </w:style>
  <w:style w:type="character" w:customStyle="1" w:styleId="25">
    <w:name w:val="Основной текст 2 Знак"/>
    <w:basedOn w:val="a0"/>
    <w:link w:val="26"/>
    <w:locked/>
    <w:rsid w:val="00BD5668"/>
    <w:rPr>
      <w:rFonts w:ascii="Arial" w:eastAsia="Times New Roman" w:hAnsi="Arial" w:cs="Arial"/>
      <w:sz w:val="12"/>
    </w:rPr>
  </w:style>
  <w:style w:type="paragraph" w:styleId="26">
    <w:name w:val="Body Text 2"/>
    <w:basedOn w:val="a"/>
    <w:link w:val="25"/>
    <w:unhideWhenUsed/>
    <w:rsid w:val="00BD5668"/>
    <w:pPr>
      <w:spacing w:after="120" w:line="480" w:lineRule="auto"/>
    </w:pPr>
    <w:rPr>
      <w:rFonts w:ascii="Arial" w:eastAsia="Times New Roman" w:hAnsi="Arial" w:cs="Arial"/>
      <w:sz w:val="12"/>
      <w:szCs w:val="20"/>
      <w:lang w:eastAsia="ru-RU"/>
    </w:rPr>
  </w:style>
  <w:style w:type="character" w:customStyle="1" w:styleId="34">
    <w:name w:val="Основной текст с отступом 3 Знак"/>
    <w:basedOn w:val="a0"/>
    <w:link w:val="35"/>
    <w:uiPriority w:val="99"/>
    <w:locked/>
    <w:rsid w:val="00BD5668"/>
    <w:rPr>
      <w:rFonts w:ascii="Times New Roman" w:eastAsia="Times New Roman" w:hAnsi="Times New Roman"/>
      <w:sz w:val="16"/>
      <w:szCs w:val="16"/>
    </w:rPr>
  </w:style>
  <w:style w:type="paragraph" w:styleId="35">
    <w:name w:val="Body Text Indent 3"/>
    <w:basedOn w:val="a"/>
    <w:link w:val="34"/>
    <w:uiPriority w:val="99"/>
    <w:unhideWhenUsed/>
    <w:rsid w:val="00BD5668"/>
    <w:pPr>
      <w:spacing w:after="120"/>
      <w:ind w:left="283"/>
    </w:pPr>
    <w:rPr>
      <w:rFonts w:ascii="Times New Roman" w:eastAsia="Times New Roman" w:hAnsi="Times New Roman"/>
      <w:sz w:val="16"/>
      <w:szCs w:val="16"/>
      <w:lang w:eastAsia="ru-RU"/>
    </w:rPr>
  </w:style>
  <w:style w:type="character" w:customStyle="1" w:styleId="17">
    <w:name w:val="Текст примечания Знак1"/>
    <w:basedOn w:val="a0"/>
    <w:uiPriority w:val="99"/>
    <w:semiHidden/>
    <w:rsid w:val="00BD5668"/>
    <w:rPr>
      <w:lang w:eastAsia="en-US"/>
    </w:rPr>
  </w:style>
  <w:style w:type="character" w:customStyle="1" w:styleId="aff">
    <w:name w:val="Тема примечания Знак"/>
    <w:basedOn w:val="afb"/>
    <w:link w:val="aff0"/>
    <w:uiPriority w:val="99"/>
    <w:semiHidden/>
    <w:locked/>
    <w:rsid w:val="00BD5668"/>
    <w:rPr>
      <w:b/>
      <w:bCs/>
      <w:lang w:eastAsia="en-US"/>
    </w:rPr>
  </w:style>
  <w:style w:type="paragraph" w:styleId="aff0">
    <w:name w:val="annotation subject"/>
    <w:basedOn w:val="afc"/>
    <w:next w:val="afc"/>
    <w:link w:val="aff"/>
    <w:uiPriority w:val="99"/>
    <w:semiHidden/>
    <w:unhideWhenUsed/>
    <w:rsid w:val="00BD5668"/>
    <w:rPr>
      <w:b/>
      <w:bCs/>
    </w:rPr>
  </w:style>
  <w:style w:type="paragraph" w:customStyle="1" w:styleId="ConsPlusTitle">
    <w:name w:val="ConsPlusTitle"/>
    <w:rsid w:val="00BD5668"/>
    <w:pPr>
      <w:widowControl w:val="0"/>
      <w:autoSpaceDE w:val="0"/>
      <w:autoSpaceDN w:val="0"/>
    </w:pPr>
    <w:rPr>
      <w:rFonts w:ascii="Times New Roman" w:eastAsia="Times New Roman" w:hAnsi="Times New Roman"/>
      <w:b/>
      <w:sz w:val="24"/>
    </w:rPr>
  </w:style>
  <w:style w:type="paragraph" w:customStyle="1" w:styleId="CharChar1CharChar1CharChar">
    <w:name w:val="Char Char Знак Знак1 Char Char1 Знак Знак Char Char"/>
    <w:basedOn w:val="a"/>
    <w:next w:val="a"/>
    <w:rsid w:val="00BD5668"/>
    <w:pPr>
      <w:spacing w:before="100" w:beforeAutospacing="1" w:after="100" w:afterAutospacing="1" w:line="240" w:lineRule="auto"/>
    </w:pPr>
    <w:rPr>
      <w:rFonts w:ascii="Tahoma" w:eastAsia="Times New Roman" w:hAnsi="Tahoma"/>
      <w:sz w:val="20"/>
      <w:szCs w:val="20"/>
      <w:lang w:val="en-US"/>
    </w:rPr>
  </w:style>
  <w:style w:type="paragraph" w:customStyle="1" w:styleId="aff1">
    <w:name w:val="адрес"/>
    <w:basedOn w:val="a"/>
    <w:rsid w:val="00BD5668"/>
    <w:pPr>
      <w:spacing w:after="0" w:line="240" w:lineRule="atLeast"/>
      <w:ind w:left="1701"/>
    </w:pPr>
    <w:rPr>
      <w:rFonts w:ascii="Times New Roman" w:eastAsia="Times New Roman" w:hAnsi="Times New Roman"/>
      <w:sz w:val="28"/>
      <w:szCs w:val="20"/>
      <w:lang w:eastAsia="ru-RU"/>
    </w:rPr>
  </w:style>
  <w:style w:type="character" w:customStyle="1" w:styleId="aff2">
    <w:name w:val="Основной текст_"/>
    <w:link w:val="44"/>
    <w:locked/>
    <w:rsid w:val="00BD5668"/>
    <w:rPr>
      <w:rFonts w:ascii="Times New Roman" w:eastAsia="Times New Roman" w:hAnsi="Times New Roman"/>
      <w:sz w:val="26"/>
      <w:szCs w:val="26"/>
      <w:shd w:val="clear" w:color="auto" w:fill="FFFFFF"/>
    </w:rPr>
  </w:style>
  <w:style w:type="paragraph" w:customStyle="1" w:styleId="44">
    <w:name w:val="Основной текст4"/>
    <w:basedOn w:val="a"/>
    <w:link w:val="aff2"/>
    <w:rsid w:val="00BD5668"/>
    <w:pPr>
      <w:widowControl w:val="0"/>
      <w:shd w:val="clear" w:color="auto" w:fill="FFFFFF"/>
      <w:spacing w:after="0" w:line="326" w:lineRule="exact"/>
    </w:pPr>
    <w:rPr>
      <w:rFonts w:ascii="Times New Roman" w:eastAsia="Times New Roman" w:hAnsi="Times New Roman"/>
      <w:sz w:val="26"/>
      <w:szCs w:val="26"/>
      <w:lang w:eastAsia="ru-RU"/>
    </w:rPr>
  </w:style>
  <w:style w:type="paragraph" w:customStyle="1" w:styleId="aff3">
    <w:name w:val="Тема"/>
    <w:basedOn w:val="a"/>
    <w:autoRedefine/>
    <w:rsid w:val="00BD5668"/>
    <w:pPr>
      <w:spacing w:after="0" w:line="240" w:lineRule="auto"/>
      <w:ind w:right="142" w:firstLine="720"/>
      <w:jc w:val="right"/>
    </w:pPr>
    <w:rPr>
      <w:rFonts w:ascii="Times New Roman" w:eastAsia="Times New Roman" w:hAnsi="Times New Roman"/>
      <w:sz w:val="28"/>
      <w:szCs w:val="28"/>
      <w:lang w:eastAsia="ru-RU" w:bidi="ar-IQ"/>
    </w:rPr>
  </w:style>
  <w:style w:type="paragraph" w:customStyle="1" w:styleId="1">
    <w:name w:val="Пункт1"/>
    <w:autoRedefine/>
    <w:rsid w:val="00BD5668"/>
    <w:pPr>
      <w:numPr>
        <w:numId w:val="27"/>
      </w:numPr>
      <w:spacing w:before="240"/>
      <w:jc w:val="both"/>
      <w:outlineLvl w:val="0"/>
    </w:pPr>
    <w:rPr>
      <w:rFonts w:ascii="Times New Roman" w:eastAsia="Times New Roman" w:hAnsi="Times New Roman"/>
      <w:sz w:val="24"/>
    </w:rPr>
  </w:style>
  <w:style w:type="paragraph" w:customStyle="1" w:styleId="2">
    <w:name w:val="Пункт2"/>
    <w:autoRedefine/>
    <w:rsid w:val="00BD5668"/>
    <w:pPr>
      <w:numPr>
        <w:ilvl w:val="1"/>
        <w:numId w:val="27"/>
      </w:numPr>
      <w:spacing w:before="120"/>
      <w:outlineLvl w:val="1"/>
    </w:pPr>
    <w:rPr>
      <w:rFonts w:ascii="Times New Roman" w:eastAsia="Times New Roman" w:hAnsi="Times New Roman"/>
      <w:sz w:val="24"/>
    </w:rPr>
  </w:style>
  <w:style w:type="paragraph" w:customStyle="1" w:styleId="msonormalbullet2gifbullet2gif">
    <w:name w:val="msonormalbullet2gifbullet2.gif"/>
    <w:basedOn w:val="a"/>
    <w:rsid w:val="00BD56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1">
    <w:name w:val="Font Style11"/>
    <w:rsid w:val="00BD5668"/>
    <w:rPr>
      <w:rFonts w:ascii="Times New Roman" w:hAnsi="Times New Roman" w:cs="Times New Roman" w:hint="default"/>
      <w:sz w:val="26"/>
      <w:szCs w:val="26"/>
    </w:rPr>
  </w:style>
  <w:style w:type="character" w:customStyle="1" w:styleId="18">
    <w:name w:val="Основной текст Знак1"/>
    <w:basedOn w:val="a0"/>
    <w:semiHidden/>
    <w:rsid w:val="00BD5668"/>
    <w:rPr>
      <w:sz w:val="22"/>
      <w:szCs w:val="22"/>
      <w:lang w:eastAsia="en-US"/>
    </w:rPr>
  </w:style>
  <w:style w:type="character" w:customStyle="1" w:styleId="210">
    <w:name w:val="Основной текст 2 Знак1"/>
    <w:basedOn w:val="a0"/>
    <w:semiHidden/>
    <w:rsid w:val="00BD5668"/>
    <w:rPr>
      <w:sz w:val="22"/>
      <w:szCs w:val="22"/>
      <w:lang w:eastAsia="en-US"/>
    </w:rPr>
  </w:style>
  <w:style w:type="character" w:customStyle="1" w:styleId="310">
    <w:name w:val="Основной текст с отступом 3 Знак1"/>
    <w:basedOn w:val="a0"/>
    <w:uiPriority w:val="99"/>
    <w:semiHidden/>
    <w:rsid w:val="00BD5668"/>
    <w:rPr>
      <w:sz w:val="16"/>
      <w:szCs w:val="16"/>
      <w:lang w:eastAsia="en-US"/>
    </w:rPr>
  </w:style>
  <w:style w:type="character" w:customStyle="1" w:styleId="headline">
    <w:name w:val="headline"/>
    <w:rsid w:val="00BD5668"/>
  </w:style>
  <w:style w:type="character" w:customStyle="1" w:styleId="s2">
    <w:name w:val="s2"/>
    <w:rsid w:val="00BD5668"/>
    <w:rPr>
      <w:rFonts w:ascii="Times New Roman" w:hAnsi="Times New Roman" w:cs="Times New Roman" w:hint="default"/>
    </w:rPr>
  </w:style>
  <w:style w:type="character" w:customStyle="1" w:styleId="19">
    <w:name w:val="Текст сноски Знак1"/>
    <w:basedOn w:val="a0"/>
    <w:semiHidden/>
    <w:rsid w:val="00BD5668"/>
    <w:rPr>
      <w:lang w:eastAsia="en-US"/>
    </w:rPr>
  </w:style>
  <w:style w:type="character" w:customStyle="1" w:styleId="aff4">
    <w:name w:val="Основной текст + Полужирный"/>
    <w:rsid w:val="00BD5668"/>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a">
    <w:name w:val="Тема примечания Знак1"/>
    <w:basedOn w:val="17"/>
    <w:uiPriority w:val="99"/>
    <w:semiHidden/>
    <w:rsid w:val="00BD5668"/>
    <w:rPr>
      <w:b/>
      <w:bCs/>
      <w:lang w:eastAsia="en-US"/>
    </w:rPr>
  </w:style>
  <w:style w:type="table" w:customStyle="1" w:styleId="120">
    <w:name w:val="Сетка таблицы12"/>
    <w:basedOn w:val="a1"/>
    <w:uiPriority w:val="59"/>
    <w:rsid w:val="00E04E43"/>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obj">
    <w:name w:val="hl-obj"/>
    <w:basedOn w:val="a0"/>
    <w:rsid w:val="00484631"/>
  </w:style>
  <w:style w:type="table" w:customStyle="1" w:styleId="130">
    <w:name w:val="Сетка таблицы13"/>
    <w:basedOn w:val="a1"/>
    <w:next w:val="ae"/>
    <w:rsid w:val="00AA6B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e"/>
    <w:rsid w:val="00AA6B53"/>
    <w:pPr>
      <w:spacing w:line="480" w:lineRule="atLeast"/>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e"/>
    <w:rsid w:val="00AA6B53"/>
    <w:pPr>
      <w:spacing w:line="480" w:lineRule="atLeast"/>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e"/>
    <w:rsid w:val="00AA6B53"/>
    <w:pPr>
      <w:spacing w:line="480" w:lineRule="atLeast"/>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e"/>
    <w:uiPriority w:val="59"/>
    <w:rsid w:val="00AA6B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e"/>
    <w:rsid w:val="00AA6B53"/>
    <w:pPr>
      <w:spacing w:line="480" w:lineRule="atLeast"/>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semiHidden/>
    <w:rsid w:val="00AA6B53"/>
  </w:style>
  <w:style w:type="character" w:styleId="aff5">
    <w:name w:val="page number"/>
    <w:basedOn w:val="a0"/>
    <w:rsid w:val="00AA6B53"/>
  </w:style>
  <w:style w:type="table" w:customStyle="1" w:styleId="7">
    <w:name w:val="Сетка таблицы7"/>
    <w:basedOn w:val="a1"/>
    <w:next w:val="ae"/>
    <w:rsid w:val="00AA6B53"/>
    <w:rPr>
      <w:rFonts w:ascii="Tms Rmn" w:eastAsia="Times New Roma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e"/>
    <w:uiPriority w:val="59"/>
    <w:rsid w:val="00AA6B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e"/>
    <w:uiPriority w:val="59"/>
    <w:rsid w:val="00AA6B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e"/>
    <w:uiPriority w:val="59"/>
    <w:rsid w:val="00AA6B5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annotation reference"/>
    <w:basedOn w:val="a0"/>
    <w:uiPriority w:val="99"/>
    <w:semiHidden/>
    <w:unhideWhenUsed/>
    <w:rsid w:val="00AA6B53"/>
    <w:rPr>
      <w:sz w:val="16"/>
      <w:szCs w:val="16"/>
    </w:rPr>
  </w:style>
  <w:style w:type="paragraph" w:styleId="aff7">
    <w:name w:val="caption"/>
    <w:basedOn w:val="a"/>
    <w:next w:val="a"/>
    <w:uiPriority w:val="35"/>
    <w:unhideWhenUsed/>
    <w:qFormat/>
    <w:rsid w:val="00AA6B5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1">
    <w:name w:val="heading 1"/>
    <w:basedOn w:val="a"/>
    <w:link w:val="12"/>
    <w:qFormat/>
    <w:rsid w:val="00BD5668"/>
    <w:pPr>
      <w:spacing w:after="0" w:line="240" w:lineRule="atLeast"/>
      <w:jc w:val="center"/>
      <w:outlineLvl w:val="0"/>
    </w:pPr>
    <w:rPr>
      <w:rFonts w:ascii="Times New Roman" w:eastAsia="Times New Roman" w:hAnsi="Times New Roman"/>
      <w:b/>
      <w:sz w:val="28"/>
      <w:szCs w:val="20"/>
      <w:lang w:eastAsia="ru-RU"/>
    </w:rPr>
  </w:style>
  <w:style w:type="paragraph" w:styleId="20">
    <w:name w:val="heading 2"/>
    <w:basedOn w:val="a"/>
    <w:next w:val="a"/>
    <w:link w:val="21"/>
    <w:qFormat/>
    <w:rsid w:val="005F189B"/>
    <w:pPr>
      <w:keepNext/>
      <w:spacing w:before="240" w:after="60" w:line="240" w:lineRule="auto"/>
      <w:outlineLvl w:val="1"/>
    </w:pPr>
    <w:rPr>
      <w:rFonts w:ascii="Arial" w:eastAsia="Times New Roman" w:hAnsi="Arial"/>
      <w:b/>
      <w:bCs/>
      <w:i/>
      <w:iCs/>
      <w:sz w:val="28"/>
      <w:szCs w:val="28"/>
      <w:lang w:val="x-none" w:eastAsia="x-none"/>
    </w:rPr>
  </w:style>
  <w:style w:type="paragraph" w:styleId="3">
    <w:name w:val="heading 3"/>
    <w:basedOn w:val="a"/>
    <w:next w:val="a"/>
    <w:link w:val="30"/>
    <w:unhideWhenUsed/>
    <w:qFormat/>
    <w:rsid w:val="00F04A4D"/>
    <w:pPr>
      <w:keepNext/>
      <w:spacing w:before="240" w:after="60"/>
      <w:outlineLvl w:val="2"/>
    </w:pPr>
    <w:rPr>
      <w:rFonts w:ascii="Cambria" w:eastAsia="Times New Roman" w:hAnsi="Cambria"/>
      <w:b/>
      <w:bCs/>
      <w:sz w:val="26"/>
      <w:szCs w:val="26"/>
    </w:rPr>
  </w:style>
  <w:style w:type="paragraph" w:styleId="40">
    <w:name w:val="heading 4"/>
    <w:basedOn w:val="a"/>
    <w:next w:val="a"/>
    <w:link w:val="41"/>
    <w:unhideWhenUsed/>
    <w:qFormat/>
    <w:rsid w:val="00BD5668"/>
    <w:pPr>
      <w:keepNext/>
      <w:shd w:val="clear" w:color="auto" w:fill="FFFFFF"/>
      <w:autoSpaceDE w:val="0"/>
      <w:autoSpaceDN w:val="0"/>
      <w:adjustRightInd w:val="0"/>
      <w:spacing w:after="0" w:line="240" w:lineRule="auto"/>
      <w:ind w:firstLine="851"/>
      <w:jc w:val="both"/>
      <w:outlineLvl w:val="3"/>
    </w:pPr>
    <w:rPr>
      <w:rFonts w:ascii="Times New Roman" w:eastAsia="Times New Roman" w:hAnsi="Times New Roman"/>
      <w:b/>
      <w:bCs/>
      <w:color w:val="000000"/>
      <w:sz w:val="28"/>
      <w:szCs w:val="29"/>
      <w:lang w:eastAsia="ru-RU"/>
    </w:rPr>
  </w:style>
  <w:style w:type="paragraph" w:styleId="5">
    <w:name w:val="heading 5"/>
    <w:basedOn w:val="a"/>
    <w:next w:val="a"/>
    <w:link w:val="50"/>
    <w:unhideWhenUsed/>
    <w:qFormat/>
    <w:rsid w:val="00BD5668"/>
    <w:pPr>
      <w:keepNext/>
      <w:spacing w:before="99" w:after="0" w:line="240" w:lineRule="auto"/>
      <w:jc w:val="center"/>
      <w:outlineLvl w:val="4"/>
    </w:pPr>
    <w:rPr>
      <w:rFonts w:ascii="Times New Roman" w:eastAsia="Times New Roman" w:hAnsi="Times New Roman"/>
      <w:b/>
      <w:sz w:val="20"/>
      <w:szCs w:val="20"/>
      <w:lang w:eastAsia="ru-RU"/>
    </w:rPr>
  </w:style>
  <w:style w:type="paragraph" w:styleId="6">
    <w:name w:val="heading 6"/>
    <w:basedOn w:val="a"/>
    <w:next w:val="a"/>
    <w:link w:val="60"/>
    <w:unhideWhenUsed/>
    <w:qFormat/>
    <w:rsid w:val="00BD5668"/>
    <w:pPr>
      <w:keepNext/>
      <w:spacing w:after="0" w:line="240" w:lineRule="auto"/>
      <w:ind w:hanging="72"/>
      <w:jc w:val="center"/>
      <w:outlineLvl w:val="5"/>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BD5668"/>
    <w:rPr>
      <w:rFonts w:ascii="Times New Roman" w:eastAsia="Times New Roman" w:hAnsi="Times New Roman"/>
      <w:b/>
      <w:sz w:val="28"/>
    </w:rPr>
  </w:style>
  <w:style w:type="character" w:customStyle="1" w:styleId="21">
    <w:name w:val="Заголовок 2 Знак"/>
    <w:link w:val="20"/>
    <w:rsid w:val="005F189B"/>
    <w:rPr>
      <w:rFonts w:ascii="Arial" w:eastAsia="Times New Roman" w:hAnsi="Arial" w:cs="Arial"/>
      <w:b/>
      <w:bCs/>
      <w:i/>
      <w:iCs/>
      <w:sz w:val="28"/>
      <w:szCs w:val="28"/>
    </w:rPr>
  </w:style>
  <w:style w:type="character" w:customStyle="1" w:styleId="30">
    <w:name w:val="Заголовок 3 Знак"/>
    <w:link w:val="3"/>
    <w:rsid w:val="00F04A4D"/>
    <w:rPr>
      <w:rFonts w:ascii="Cambria" w:eastAsia="Times New Roman" w:hAnsi="Cambria" w:cs="Times New Roman"/>
      <w:b/>
      <w:bCs/>
      <w:sz w:val="26"/>
      <w:szCs w:val="26"/>
      <w:lang w:eastAsia="en-US"/>
    </w:rPr>
  </w:style>
  <w:style w:type="paragraph" w:styleId="a3">
    <w:name w:val="List Paragraph"/>
    <w:basedOn w:val="a"/>
    <w:link w:val="a4"/>
    <w:uiPriority w:val="34"/>
    <w:qFormat/>
    <w:rsid w:val="009F4728"/>
    <w:pPr>
      <w:ind w:left="720"/>
      <w:contextualSpacing/>
    </w:pPr>
    <w:rPr>
      <w:rFonts w:eastAsia="Times New Roman"/>
      <w:lang w:val="x-none" w:eastAsia="x-none"/>
    </w:rPr>
  </w:style>
  <w:style w:type="character" w:customStyle="1" w:styleId="a4">
    <w:name w:val="Абзац списка Знак"/>
    <w:link w:val="a3"/>
    <w:uiPriority w:val="34"/>
    <w:rsid w:val="009F4728"/>
    <w:rPr>
      <w:rFonts w:eastAsia="Times New Roman"/>
      <w:sz w:val="22"/>
      <w:szCs w:val="22"/>
    </w:rPr>
  </w:style>
  <w:style w:type="paragraph" w:customStyle="1" w:styleId="10">
    <w:name w:val="Стиль1"/>
    <w:basedOn w:val="a3"/>
    <w:link w:val="13"/>
    <w:rsid w:val="009F4728"/>
    <w:pPr>
      <w:numPr>
        <w:numId w:val="1"/>
      </w:numPr>
      <w:spacing w:after="0" w:line="360" w:lineRule="auto"/>
      <w:ind w:left="1920"/>
      <w:jc w:val="center"/>
    </w:pPr>
    <w:rPr>
      <w:rFonts w:ascii="Times New Roman" w:hAnsi="Times New Roman"/>
      <w:b/>
      <w:sz w:val="28"/>
      <w:szCs w:val="28"/>
    </w:rPr>
  </w:style>
  <w:style w:type="character" w:customStyle="1" w:styleId="13">
    <w:name w:val="Стиль1 Знак"/>
    <w:link w:val="10"/>
    <w:rsid w:val="009F4728"/>
    <w:rPr>
      <w:rFonts w:ascii="Times New Roman" w:eastAsia="Times New Roman" w:hAnsi="Times New Roman"/>
      <w:b/>
      <w:sz w:val="28"/>
      <w:szCs w:val="28"/>
      <w:lang w:val="x-none" w:eastAsia="x-none"/>
    </w:rPr>
  </w:style>
  <w:style w:type="paragraph" w:customStyle="1" w:styleId="Default">
    <w:name w:val="Default"/>
    <w:rsid w:val="009F4728"/>
    <w:pPr>
      <w:autoSpaceDE w:val="0"/>
      <w:autoSpaceDN w:val="0"/>
      <w:adjustRightInd w:val="0"/>
    </w:pPr>
    <w:rPr>
      <w:rFonts w:ascii="Times New Roman" w:eastAsia="Times New Roman" w:hAnsi="Times New Roman"/>
      <w:color w:val="000000"/>
      <w:sz w:val="24"/>
      <w:szCs w:val="24"/>
    </w:rPr>
  </w:style>
  <w:style w:type="paragraph" w:customStyle="1" w:styleId="31">
    <w:name w:val="Стиль3"/>
    <w:basedOn w:val="10"/>
    <w:link w:val="32"/>
    <w:qFormat/>
    <w:rsid w:val="009F4728"/>
  </w:style>
  <w:style w:type="character" w:customStyle="1" w:styleId="32">
    <w:name w:val="Стиль3 Знак"/>
    <w:link w:val="31"/>
    <w:rsid w:val="009F4728"/>
    <w:rPr>
      <w:rFonts w:ascii="Times New Roman" w:eastAsia="Times New Roman" w:hAnsi="Times New Roman"/>
      <w:b/>
      <w:sz w:val="28"/>
      <w:szCs w:val="28"/>
      <w:lang w:val="x-none" w:eastAsia="x-none"/>
    </w:rPr>
  </w:style>
  <w:style w:type="paragraph" w:customStyle="1" w:styleId="4">
    <w:name w:val="Стиль4"/>
    <w:basedOn w:val="10"/>
    <w:link w:val="42"/>
    <w:qFormat/>
    <w:rsid w:val="009F4728"/>
    <w:pPr>
      <w:numPr>
        <w:numId w:val="2"/>
      </w:numPr>
    </w:pPr>
  </w:style>
  <w:style w:type="character" w:customStyle="1" w:styleId="42">
    <w:name w:val="Стиль4 Знак"/>
    <w:link w:val="4"/>
    <w:rsid w:val="009F4728"/>
    <w:rPr>
      <w:rFonts w:ascii="Times New Roman" w:eastAsia="Times New Roman" w:hAnsi="Times New Roman"/>
      <w:b/>
      <w:sz w:val="28"/>
      <w:szCs w:val="28"/>
      <w:lang w:val="x-none" w:eastAsia="x-none"/>
    </w:rPr>
  </w:style>
  <w:style w:type="paragraph" w:styleId="a5">
    <w:name w:val="Plain Text"/>
    <w:basedOn w:val="a"/>
    <w:link w:val="a6"/>
    <w:uiPriority w:val="99"/>
    <w:rsid w:val="009F4728"/>
    <w:pPr>
      <w:spacing w:after="0" w:line="240" w:lineRule="auto"/>
    </w:pPr>
    <w:rPr>
      <w:rFonts w:ascii="Courier New" w:eastAsia="Times New Roman" w:hAnsi="Courier New"/>
      <w:sz w:val="20"/>
      <w:szCs w:val="20"/>
      <w:lang w:val="x-none" w:eastAsia="x-none"/>
    </w:rPr>
  </w:style>
  <w:style w:type="character" w:customStyle="1" w:styleId="a6">
    <w:name w:val="Текст Знак"/>
    <w:link w:val="a5"/>
    <w:uiPriority w:val="99"/>
    <w:rsid w:val="009F4728"/>
    <w:rPr>
      <w:rFonts w:ascii="Courier New" w:eastAsia="Times New Roman" w:hAnsi="Courier New" w:cs="Courier New"/>
    </w:rPr>
  </w:style>
  <w:style w:type="paragraph" w:styleId="a7">
    <w:name w:val="header"/>
    <w:basedOn w:val="a"/>
    <w:link w:val="a8"/>
    <w:unhideWhenUsed/>
    <w:rsid w:val="003D0F41"/>
    <w:pPr>
      <w:tabs>
        <w:tab w:val="center" w:pos="4677"/>
        <w:tab w:val="right" w:pos="9355"/>
      </w:tabs>
    </w:pPr>
    <w:rPr>
      <w:lang w:val="x-none"/>
    </w:rPr>
  </w:style>
  <w:style w:type="character" w:customStyle="1" w:styleId="a8">
    <w:name w:val="Верхний колонтитул Знак"/>
    <w:link w:val="a7"/>
    <w:uiPriority w:val="99"/>
    <w:rsid w:val="003D0F41"/>
    <w:rPr>
      <w:sz w:val="22"/>
      <w:szCs w:val="22"/>
      <w:lang w:eastAsia="en-US"/>
    </w:rPr>
  </w:style>
  <w:style w:type="paragraph" w:styleId="a9">
    <w:name w:val="footer"/>
    <w:basedOn w:val="a"/>
    <w:link w:val="aa"/>
    <w:uiPriority w:val="99"/>
    <w:unhideWhenUsed/>
    <w:rsid w:val="003D0F41"/>
    <w:pPr>
      <w:tabs>
        <w:tab w:val="center" w:pos="4677"/>
        <w:tab w:val="right" w:pos="9355"/>
      </w:tabs>
    </w:pPr>
    <w:rPr>
      <w:lang w:val="x-none"/>
    </w:rPr>
  </w:style>
  <w:style w:type="character" w:customStyle="1" w:styleId="aa">
    <w:name w:val="Нижний колонтитул Знак"/>
    <w:link w:val="a9"/>
    <w:uiPriority w:val="99"/>
    <w:rsid w:val="003D0F41"/>
    <w:rPr>
      <w:sz w:val="22"/>
      <w:szCs w:val="22"/>
      <w:lang w:eastAsia="en-US"/>
    </w:rPr>
  </w:style>
  <w:style w:type="paragraph" w:styleId="ab">
    <w:name w:val="Balloon Text"/>
    <w:basedOn w:val="a"/>
    <w:link w:val="ac"/>
    <w:unhideWhenUsed/>
    <w:rsid w:val="003D0F41"/>
    <w:pPr>
      <w:spacing w:after="0" w:line="240" w:lineRule="auto"/>
    </w:pPr>
    <w:rPr>
      <w:rFonts w:ascii="Tahoma" w:hAnsi="Tahoma"/>
      <w:sz w:val="16"/>
      <w:szCs w:val="16"/>
      <w:lang w:val="x-none"/>
    </w:rPr>
  </w:style>
  <w:style w:type="character" w:customStyle="1" w:styleId="ac">
    <w:name w:val="Текст выноски Знак"/>
    <w:link w:val="ab"/>
    <w:rsid w:val="003D0F41"/>
    <w:rPr>
      <w:rFonts w:ascii="Tahoma" w:hAnsi="Tahoma" w:cs="Tahoma"/>
      <w:sz w:val="16"/>
      <w:szCs w:val="16"/>
      <w:lang w:eastAsia="en-US"/>
    </w:rPr>
  </w:style>
  <w:style w:type="paragraph" w:styleId="ad">
    <w:name w:val="No Spacing"/>
    <w:uiPriority w:val="1"/>
    <w:qFormat/>
    <w:rsid w:val="00164A23"/>
    <w:rPr>
      <w:sz w:val="22"/>
      <w:szCs w:val="22"/>
      <w:lang w:eastAsia="en-US"/>
    </w:rPr>
  </w:style>
  <w:style w:type="table" w:styleId="ae">
    <w:name w:val="Table Grid"/>
    <w:basedOn w:val="a1"/>
    <w:uiPriority w:val="59"/>
    <w:rsid w:val="006A5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iPriority w:val="99"/>
    <w:unhideWhenUsed/>
    <w:rsid w:val="00485D7D"/>
    <w:rPr>
      <w:color w:val="0000FF"/>
      <w:u w:val="single"/>
    </w:rPr>
  </w:style>
  <w:style w:type="paragraph" w:customStyle="1" w:styleId="af0">
    <w:name w:val="Знак"/>
    <w:basedOn w:val="a"/>
    <w:rsid w:val="00213FEF"/>
    <w:pPr>
      <w:spacing w:after="160" w:line="240" w:lineRule="exact"/>
    </w:pPr>
    <w:rPr>
      <w:rFonts w:ascii="Verdana" w:eastAsia="Times New Roman" w:hAnsi="Verdana" w:cs="Verdana"/>
      <w:sz w:val="20"/>
      <w:szCs w:val="20"/>
      <w:lang w:val="en-US"/>
    </w:rPr>
  </w:style>
  <w:style w:type="paragraph" w:customStyle="1" w:styleId="14">
    <w:name w:val="Абзац списка1"/>
    <w:basedOn w:val="a"/>
    <w:rsid w:val="003332EC"/>
    <w:pPr>
      <w:ind w:left="720"/>
      <w:contextualSpacing/>
    </w:pPr>
    <w:rPr>
      <w:rFonts w:eastAsia="Times New Roman"/>
    </w:rPr>
  </w:style>
  <w:style w:type="table" w:customStyle="1" w:styleId="15">
    <w:name w:val="Сетка таблицы1"/>
    <w:basedOn w:val="a1"/>
    <w:next w:val="ae"/>
    <w:rsid w:val="00E62F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rsid w:val="00E62F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A90560"/>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BD5668"/>
    <w:rPr>
      <w:rFonts w:ascii="Arial" w:eastAsia="Times New Roman" w:hAnsi="Arial" w:cs="Arial"/>
    </w:rPr>
  </w:style>
  <w:style w:type="table" w:customStyle="1" w:styleId="33">
    <w:name w:val="Сетка таблицы3"/>
    <w:basedOn w:val="a1"/>
    <w:next w:val="ae"/>
    <w:rsid w:val="000C40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aliases w:val="Обычный (Web),Знак1"/>
    <w:basedOn w:val="a"/>
    <w:link w:val="af2"/>
    <w:uiPriority w:val="99"/>
    <w:qFormat/>
    <w:rsid w:val="00CA2DE2"/>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f2">
    <w:name w:val="Обычный (веб) Знак"/>
    <w:aliases w:val="Обычный (Web) Знак,Знак1 Знак"/>
    <w:link w:val="af1"/>
    <w:uiPriority w:val="99"/>
    <w:rsid w:val="00CA2DE2"/>
    <w:rPr>
      <w:rFonts w:ascii="Times New Roman" w:eastAsia="Times New Roman" w:hAnsi="Times New Roman"/>
      <w:sz w:val="24"/>
      <w:szCs w:val="24"/>
    </w:rPr>
  </w:style>
  <w:style w:type="paragraph" w:styleId="23">
    <w:name w:val="Body Text Indent 2"/>
    <w:basedOn w:val="a"/>
    <w:link w:val="24"/>
    <w:rsid w:val="00CA2DE2"/>
    <w:pPr>
      <w:spacing w:after="0" w:line="240" w:lineRule="auto"/>
      <w:ind w:firstLine="708"/>
      <w:jc w:val="both"/>
    </w:pPr>
    <w:rPr>
      <w:rFonts w:ascii="Times New Roman" w:eastAsia="Times New Roman" w:hAnsi="Times New Roman"/>
      <w:sz w:val="28"/>
      <w:szCs w:val="24"/>
      <w:lang w:val="x-none" w:eastAsia="x-none"/>
    </w:rPr>
  </w:style>
  <w:style w:type="character" w:customStyle="1" w:styleId="24">
    <w:name w:val="Основной текст с отступом 2 Знак"/>
    <w:link w:val="23"/>
    <w:rsid w:val="00CA2DE2"/>
    <w:rPr>
      <w:rFonts w:ascii="Times New Roman" w:eastAsia="Times New Roman" w:hAnsi="Times New Roman"/>
      <w:sz w:val="28"/>
      <w:szCs w:val="24"/>
    </w:rPr>
  </w:style>
  <w:style w:type="character" w:customStyle="1" w:styleId="apple-converted-space">
    <w:name w:val="apple-converted-space"/>
    <w:rsid w:val="00CA2DE2"/>
  </w:style>
  <w:style w:type="character" w:customStyle="1" w:styleId="8">
    <w:name w:val="Основной текст (8)"/>
    <w:rsid w:val="004D42DD"/>
    <w:rPr>
      <w:rFonts w:ascii="Times New Roman" w:hAnsi="Times New Roman"/>
      <w:spacing w:val="0"/>
      <w:sz w:val="27"/>
      <w:u w:val="single"/>
    </w:rPr>
  </w:style>
  <w:style w:type="paragraph" w:customStyle="1" w:styleId="ConsPlusNonformat">
    <w:name w:val="ConsPlusNonformat"/>
    <w:rsid w:val="00BC5493"/>
    <w:pPr>
      <w:autoSpaceDE w:val="0"/>
      <w:autoSpaceDN w:val="0"/>
      <w:adjustRightInd w:val="0"/>
    </w:pPr>
    <w:rPr>
      <w:rFonts w:ascii="Courier New" w:eastAsia="Times New Roman" w:hAnsi="Courier New" w:cs="Courier New"/>
    </w:rPr>
  </w:style>
  <w:style w:type="table" w:customStyle="1" w:styleId="43">
    <w:name w:val="Сетка таблицы4"/>
    <w:basedOn w:val="a1"/>
    <w:next w:val="ae"/>
    <w:rsid w:val="00800A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22"/>
    <w:qFormat/>
    <w:rsid w:val="00F04A4D"/>
    <w:rPr>
      <w:b/>
      <w:bCs/>
    </w:rPr>
  </w:style>
  <w:style w:type="character" w:customStyle="1" w:styleId="16">
    <w:name w:val="Основной текст1"/>
    <w:rsid w:val="004D0EA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msonormalbullet2gif">
    <w:name w:val="msonormalbullet2.gif"/>
    <w:basedOn w:val="a"/>
    <w:rsid w:val="00136E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4">
    <w:name w:val="подпись"/>
    <w:basedOn w:val="a"/>
    <w:rsid w:val="00136EC2"/>
    <w:pPr>
      <w:tabs>
        <w:tab w:val="left" w:pos="6237"/>
      </w:tabs>
      <w:spacing w:after="0" w:line="240" w:lineRule="atLeast"/>
      <w:ind w:right="5670"/>
    </w:pPr>
    <w:rPr>
      <w:rFonts w:ascii="Times New Roman" w:eastAsia="Times New Roman" w:hAnsi="Times New Roman"/>
      <w:sz w:val="28"/>
      <w:szCs w:val="20"/>
      <w:lang w:eastAsia="ru-RU"/>
    </w:rPr>
  </w:style>
  <w:style w:type="character" w:styleId="af5">
    <w:name w:val="FollowedHyperlink"/>
    <w:basedOn w:val="a0"/>
    <w:unhideWhenUsed/>
    <w:rsid w:val="00981DB3"/>
    <w:rPr>
      <w:color w:val="800080" w:themeColor="followedHyperlink"/>
      <w:u w:val="single"/>
    </w:rPr>
  </w:style>
  <w:style w:type="paragraph" w:customStyle="1" w:styleId="af6">
    <w:name w:val="ТекстПисьма"/>
    <w:link w:val="af7"/>
    <w:rsid w:val="00BD4A51"/>
    <w:pPr>
      <w:spacing w:line="360" w:lineRule="auto"/>
      <w:ind w:right="113" w:firstLine="720"/>
      <w:jc w:val="both"/>
    </w:pPr>
    <w:rPr>
      <w:rFonts w:ascii="Times New Roman" w:eastAsia="Times New Roman" w:hAnsi="Times New Roman"/>
      <w:sz w:val="28"/>
    </w:rPr>
  </w:style>
  <w:style w:type="character" w:customStyle="1" w:styleId="af7">
    <w:name w:val="ТекстПисьма Знак"/>
    <w:link w:val="af6"/>
    <w:locked/>
    <w:rsid w:val="00BD4A51"/>
    <w:rPr>
      <w:rFonts w:ascii="Times New Roman" w:eastAsia="Times New Roman" w:hAnsi="Times New Roman"/>
      <w:sz w:val="28"/>
    </w:rPr>
  </w:style>
  <w:style w:type="paragraph" w:styleId="af8">
    <w:name w:val="Normal Indent"/>
    <w:basedOn w:val="a"/>
    <w:unhideWhenUsed/>
    <w:rsid w:val="00575486"/>
    <w:pPr>
      <w:spacing w:after="0" w:line="240" w:lineRule="auto"/>
      <w:ind w:firstLine="567"/>
      <w:jc w:val="both"/>
    </w:pPr>
    <w:rPr>
      <w:rFonts w:ascii="Times New Roman" w:eastAsia="Times New Roman" w:hAnsi="Times New Roman"/>
      <w:sz w:val="24"/>
      <w:szCs w:val="24"/>
      <w:lang w:eastAsia="ru-RU"/>
    </w:rPr>
  </w:style>
  <w:style w:type="table" w:customStyle="1" w:styleId="110">
    <w:name w:val="Сетка таблицы11"/>
    <w:basedOn w:val="a1"/>
    <w:next w:val="ae"/>
    <w:rsid w:val="001403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e"/>
    <w:uiPriority w:val="59"/>
    <w:rsid w:val="009E40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Заголовок 4 Знак"/>
    <w:basedOn w:val="a0"/>
    <w:link w:val="40"/>
    <w:rsid w:val="00BD5668"/>
    <w:rPr>
      <w:rFonts w:ascii="Times New Roman" w:eastAsia="Times New Roman" w:hAnsi="Times New Roman"/>
      <w:b/>
      <w:bCs/>
      <w:color w:val="000000"/>
      <w:sz w:val="28"/>
      <w:szCs w:val="29"/>
      <w:shd w:val="clear" w:color="auto" w:fill="FFFFFF"/>
    </w:rPr>
  </w:style>
  <w:style w:type="character" w:customStyle="1" w:styleId="50">
    <w:name w:val="Заголовок 5 Знак"/>
    <w:basedOn w:val="a0"/>
    <w:link w:val="5"/>
    <w:rsid w:val="00BD5668"/>
    <w:rPr>
      <w:rFonts w:ascii="Times New Roman" w:eastAsia="Times New Roman" w:hAnsi="Times New Roman"/>
      <w:b/>
    </w:rPr>
  </w:style>
  <w:style w:type="character" w:customStyle="1" w:styleId="60">
    <w:name w:val="Заголовок 6 Знак"/>
    <w:basedOn w:val="a0"/>
    <w:link w:val="6"/>
    <w:rsid w:val="00BD5668"/>
    <w:rPr>
      <w:rFonts w:ascii="Times New Roman" w:eastAsia="Times New Roman" w:hAnsi="Times New Roman"/>
      <w:b/>
      <w:bCs/>
    </w:rPr>
  </w:style>
  <w:style w:type="character" w:customStyle="1" w:styleId="af9">
    <w:name w:val="Текст сноски Знак"/>
    <w:basedOn w:val="a0"/>
    <w:link w:val="afa"/>
    <w:locked/>
    <w:rsid w:val="00BD5668"/>
    <w:rPr>
      <w:rFonts w:ascii="Times New Roman" w:eastAsia="Times New Roman" w:hAnsi="Times New Roman"/>
    </w:rPr>
  </w:style>
  <w:style w:type="paragraph" w:styleId="afa">
    <w:name w:val="footnote text"/>
    <w:basedOn w:val="a"/>
    <w:link w:val="af9"/>
    <w:unhideWhenUsed/>
    <w:rsid w:val="00BD5668"/>
    <w:pPr>
      <w:spacing w:after="0" w:line="240" w:lineRule="auto"/>
    </w:pPr>
    <w:rPr>
      <w:rFonts w:ascii="Times New Roman" w:eastAsia="Times New Roman" w:hAnsi="Times New Roman"/>
      <w:sz w:val="20"/>
      <w:szCs w:val="20"/>
      <w:lang w:eastAsia="ru-RU"/>
    </w:rPr>
  </w:style>
  <w:style w:type="character" w:customStyle="1" w:styleId="afb">
    <w:name w:val="Текст примечания Знак"/>
    <w:basedOn w:val="a0"/>
    <w:link w:val="afc"/>
    <w:uiPriority w:val="99"/>
    <w:semiHidden/>
    <w:locked/>
    <w:rsid w:val="00BD5668"/>
    <w:rPr>
      <w:lang w:eastAsia="en-US"/>
    </w:rPr>
  </w:style>
  <w:style w:type="paragraph" w:styleId="afc">
    <w:name w:val="annotation text"/>
    <w:basedOn w:val="a"/>
    <w:link w:val="afb"/>
    <w:uiPriority w:val="99"/>
    <w:semiHidden/>
    <w:unhideWhenUsed/>
    <w:rsid w:val="00BD5668"/>
    <w:pPr>
      <w:spacing w:line="240" w:lineRule="auto"/>
    </w:pPr>
    <w:rPr>
      <w:sz w:val="20"/>
      <w:szCs w:val="20"/>
    </w:rPr>
  </w:style>
  <w:style w:type="character" w:customStyle="1" w:styleId="afd">
    <w:name w:val="Основной текст Знак"/>
    <w:basedOn w:val="a0"/>
    <w:link w:val="afe"/>
    <w:locked/>
    <w:rsid w:val="00BD5668"/>
    <w:rPr>
      <w:rFonts w:ascii="Times New Roman" w:eastAsia="Times New Roman" w:hAnsi="Times New Roman"/>
      <w:b/>
      <w:sz w:val="24"/>
    </w:rPr>
  </w:style>
  <w:style w:type="paragraph" w:styleId="afe">
    <w:name w:val="Body Text"/>
    <w:basedOn w:val="a"/>
    <w:link w:val="afd"/>
    <w:unhideWhenUsed/>
    <w:rsid w:val="00BD5668"/>
    <w:pPr>
      <w:spacing w:after="120"/>
    </w:pPr>
    <w:rPr>
      <w:rFonts w:ascii="Times New Roman" w:eastAsia="Times New Roman" w:hAnsi="Times New Roman"/>
      <w:b/>
      <w:sz w:val="24"/>
      <w:szCs w:val="20"/>
      <w:lang w:eastAsia="ru-RU"/>
    </w:rPr>
  </w:style>
  <w:style w:type="character" w:customStyle="1" w:styleId="25">
    <w:name w:val="Основной текст 2 Знак"/>
    <w:basedOn w:val="a0"/>
    <w:link w:val="26"/>
    <w:locked/>
    <w:rsid w:val="00BD5668"/>
    <w:rPr>
      <w:rFonts w:ascii="Arial" w:eastAsia="Times New Roman" w:hAnsi="Arial" w:cs="Arial"/>
      <w:sz w:val="12"/>
    </w:rPr>
  </w:style>
  <w:style w:type="paragraph" w:styleId="26">
    <w:name w:val="Body Text 2"/>
    <w:basedOn w:val="a"/>
    <w:link w:val="25"/>
    <w:unhideWhenUsed/>
    <w:rsid w:val="00BD5668"/>
    <w:pPr>
      <w:spacing w:after="120" w:line="480" w:lineRule="auto"/>
    </w:pPr>
    <w:rPr>
      <w:rFonts w:ascii="Arial" w:eastAsia="Times New Roman" w:hAnsi="Arial" w:cs="Arial"/>
      <w:sz w:val="12"/>
      <w:szCs w:val="20"/>
      <w:lang w:eastAsia="ru-RU"/>
    </w:rPr>
  </w:style>
  <w:style w:type="character" w:customStyle="1" w:styleId="34">
    <w:name w:val="Основной текст с отступом 3 Знак"/>
    <w:basedOn w:val="a0"/>
    <w:link w:val="35"/>
    <w:uiPriority w:val="99"/>
    <w:locked/>
    <w:rsid w:val="00BD5668"/>
    <w:rPr>
      <w:rFonts w:ascii="Times New Roman" w:eastAsia="Times New Roman" w:hAnsi="Times New Roman"/>
      <w:sz w:val="16"/>
      <w:szCs w:val="16"/>
    </w:rPr>
  </w:style>
  <w:style w:type="paragraph" w:styleId="35">
    <w:name w:val="Body Text Indent 3"/>
    <w:basedOn w:val="a"/>
    <w:link w:val="34"/>
    <w:uiPriority w:val="99"/>
    <w:unhideWhenUsed/>
    <w:rsid w:val="00BD5668"/>
    <w:pPr>
      <w:spacing w:after="120"/>
      <w:ind w:left="283"/>
    </w:pPr>
    <w:rPr>
      <w:rFonts w:ascii="Times New Roman" w:eastAsia="Times New Roman" w:hAnsi="Times New Roman"/>
      <w:sz w:val="16"/>
      <w:szCs w:val="16"/>
      <w:lang w:eastAsia="ru-RU"/>
    </w:rPr>
  </w:style>
  <w:style w:type="character" w:customStyle="1" w:styleId="17">
    <w:name w:val="Текст примечания Знак1"/>
    <w:basedOn w:val="a0"/>
    <w:uiPriority w:val="99"/>
    <w:semiHidden/>
    <w:rsid w:val="00BD5668"/>
    <w:rPr>
      <w:lang w:eastAsia="en-US"/>
    </w:rPr>
  </w:style>
  <w:style w:type="character" w:customStyle="1" w:styleId="aff">
    <w:name w:val="Тема примечания Знак"/>
    <w:basedOn w:val="afb"/>
    <w:link w:val="aff0"/>
    <w:uiPriority w:val="99"/>
    <w:semiHidden/>
    <w:locked/>
    <w:rsid w:val="00BD5668"/>
    <w:rPr>
      <w:b/>
      <w:bCs/>
      <w:lang w:eastAsia="en-US"/>
    </w:rPr>
  </w:style>
  <w:style w:type="paragraph" w:styleId="aff0">
    <w:name w:val="annotation subject"/>
    <w:basedOn w:val="afc"/>
    <w:next w:val="afc"/>
    <w:link w:val="aff"/>
    <w:uiPriority w:val="99"/>
    <w:semiHidden/>
    <w:unhideWhenUsed/>
    <w:rsid w:val="00BD5668"/>
    <w:rPr>
      <w:b/>
      <w:bCs/>
    </w:rPr>
  </w:style>
  <w:style w:type="paragraph" w:customStyle="1" w:styleId="ConsPlusTitle">
    <w:name w:val="ConsPlusTitle"/>
    <w:rsid w:val="00BD5668"/>
    <w:pPr>
      <w:widowControl w:val="0"/>
      <w:autoSpaceDE w:val="0"/>
      <w:autoSpaceDN w:val="0"/>
    </w:pPr>
    <w:rPr>
      <w:rFonts w:ascii="Times New Roman" w:eastAsia="Times New Roman" w:hAnsi="Times New Roman"/>
      <w:b/>
      <w:sz w:val="24"/>
    </w:rPr>
  </w:style>
  <w:style w:type="paragraph" w:customStyle="1" w:styleId="CharChar1CharChar1CharChar">
    <w:name w:val="Char Char Знак Знак1 Char Char1 Знак Знак Char Char"/>
    <w:basedOn w:val="a"/>
    <w:next w:val="a"/>
    <w:rsid w:val="00BD5668"/>
    <w:pPr>
      <w:spacing w:before="100" w:beforeAutospacing="1" w:after="100" w:afterAutospacing="1" w:line="240" w:lineRule="auto"/>
    </w:pPr>
    <w:rPr>
      <w:rFonts w:ascii="Tahoma" w:eastAsia="Times New Roman" w:hAnsi="Tahoma"/>
      <w:sz w:val="20"/>
      <w:szCs w:val="20"/>
      <w:lang w:val="en-US"/>
    </w:rPr>
  </w:style>
  <w:style w:type="paragraph" w:customStyle="1" w:styleId="aff1">
    <w:name w:val="адрес"/>
    <w:basedOn w:val="a"/>
    <w:rsid w:val="00BD5668"/>
    <w:pPr>
      <w:spacing w:after="0" w:line="240" w:lineRule="atLeast"/>
      <w:ind w:left="1701"/>
    </w:pPr>
    <w:rPr>
      <w:rFonts w:ascii="Times New Roman" w:eastAsia="Times New Roman" w:hAnsi="Times New Roman"/>
      <w:sz w:val="28"/>
      <w:szCs w:val="20"/>
      <w:lang w:eastAsia="ru-RU"/>
    </w:rPr>
  </w:style>
  <w:style w:type="character" w:customStyle="1" w:styleId="aff2">
    <w:name w:val="Основной текст_"/>
    <w:link w:val="44"/>
    <w:locked/>
    <w:rsid w:val="00BD5668"/>
    <w:rPr>
      <w:rFonts w:ascii="Times New Roman" w:eastAsia="Times New Roman" w:hAnsi="Times New Roman"/>
      <w:sz w:val="26"/>
      <w:szCs w:val="26"/>
      <w:shd w:val="clear" w:color="auto" w:fill="FFFFFF"/>
    </w:rPr>
  </w:style>
  <w:style w:type="paragraph" w:customStyle="1" w:styleId="44">
    <w:name w:val="Основной текст4"/>
    <w:basedOn w:val="a"/>
    <w:link w:val="aff2"/>
    <w:rsid w:val="00BD5668"/>
    <w:pPr>
      <w:widowControl w:val="0"/>
      <w:shd w:val="clear" w:color="auto" w:fill="FFFFFF"/>
      <w:spacing w:after="0" w:line="326" w:lineRule="exact"/>
    </w:pPr>
    <w:rPr>
      <w:rFonts w:ascii="Times New Roman" w:eastAsia="Times New Roman" w:hAnsi="Times New Roman"/>
      <w:sz w:val="26"/>
      <w:szCs w:val="26"/>
      <w:lang w:eastAsia="ru-RU"/>
    </w:rPr>
  </w:style>
  <w:style w:type="paragraph" w:customStyle="1" w:styleId="aff3">
    <w:name w:val="Тема"/>
    <w:basedOn w:val="a"/>
    <w:autoRedefine/>
    <w:rsid w:val="00BD5668"/>
    <w:pPr>
      <w:spacing w:after="0" w:line="240" w:lineRule="auto"/>
      <w:ind w:right="142" w:firstLine="720"/>
      <w:jc w:val="right"/>
    </w:pPr>
    <w:rPr>
      <w:rFonts w:ascii="Times New Roman" w:eastAsia="Times New Roman" w:hAnsi="Times New Roman"/>
      <w:sz w:val="28"/>
      <w:szCs w:val="28"/>
      <w:lang w:eastAsia="ru-RU" w:bidi="ar-IQ"/>
    </w:rPr>
  </w:style>
  <w:style w:type="paragraph" w:customStyle="1" w:styleId="1">
    <w:name w:val="Пункт1"/>
    <w:autoRedefine/>
    <w:rsid w:val="00BD5668"/>
    <w:pPr>
      <w:numPr>
        <w:numId w:val="27"/>
      </w:numPr>
      <w:spacing w:before="240"/>
      <w:jc w:val="both"/>
      <w:outlineLvl w:val="0"/>
    </w:pPr>
    <w:rPr>
      <w:rFonts w:ascii="Times New Roman" w:eastAsia="Times New Roman" w:hAnsi="Times New Roman"/>
      <w:sz w:val="24"/>
    </w:rPr>
  </w:style>
  <w:style w:type="paragraph" w:customStyle="1" w:styleId="2">
    <w:name w:val="Пункт2"/>
    <w:autoRedefine/>
    <w:rsid w:val="00BD5668"/>
    <w:pPr>
      <w:numPr>
        <w:ilvl w:val="1"/>
        <w:numId w:val="27"/>
      </w:numPr>
      <w:spacing w:before="120"/>
      <w:outlineLvl w:val="1"/>
    </w:pPr>
    <w:rPr>
      <w:rFonts w:ascii="Times New Roman" w:eastAsia="Times New Roman" w:hAnsi="Times New Roman"/>
      <w:sz w:val="24"/>
    </w:rPr>
  </w:style>
  <w:style w:type="paragraph" w:customStyle="1" w:styleId="msonormalbullet2gifbullet2gif">
    <w:name w:val="msonormalbullet2gifbullet2.gif"/>
    <w:basedOn w:val="a"/>
    <w:rsid w:val="00BD56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1">
    <w:name w:val="Font Style11"/>
    <w:rsid w:val="00BD5668"/>
    <w:rPr>
      <w:rFonts w:ascii="Times New Roman" w:hAnsi="Times New Roman" w:cs="Times New Roman" w:hint="default"/>
      <w:sz w:val="26"/>
      <w:szCs w:val="26"/>
    </w:rPr>
  </w:style>
  <w:style w:type="character" w:customStyle="1" w:styleId="18">
    <w:name w:val="Основной текст Знак1"/>
    <w:basedOn w:val="a0"/>
    <w:semiHidden/>
    <w:rsid w:val="00BD5668"/>
    <w:rPr>
      <w:sz w:val="22"/>
      <w:szCs w:val="22"/>
      <w:lang w:eastAsia="en-US"/>
    </w:rPr>
  </w:style>
  <w:style w:type="character" w:customStyle="1" w:styleId="210">
    <w:name w:val="Основной текст 2 Знак1"/>
    <w:basedOn w:val="a0"/>
    <w:semiHidden/>
    <w:rsid w:val="00BD5668"/>
    <w:rPr>
      <w:sz w:val="22"/>
      <w:szCs w:val="22"/>
      <w:lang w:eastAsia="en-US"/>
    </w:rPr>
  </w:style>
  <w:style w:type="character" w:customStyle="1" w:styleId="310">
    <w:name w:val="Основной текст с отступом 3 Знак1"/>
    <w:basedOn w:val="a0"/>
    <w:uiPriority w:val="99"/>
    <w:semiHidden/>
    <w:rsid w:val="00BD5668"/>
    <w:rPr>
      <w:sz w:val="16"/>
      <w:szCs w:val="16"/>
      <w:lang w:eastAsia="en-US"/>
    </w:rPr>
  </w:style>
  <w:style w:type="character" w:customStyle="1" w:styleId="headline">
    <w:name w:val="headline"/>
    <w:rsid w:val="00BD5668"/>
  </w:style>
  <w:style w:type="character" w:customStyle="1" w:styleId="s2">
    <w:name w:val="s2"/>
    <w:rsid w:val="00BD5668"/>
    <w:rPr>
      <w:rFonts w:ascii="Times New Roman" w:hAnsi="Times New Roman" w:cs="Times New Roman" w:hint="default"/>
    </w:rPr>
  </w:style>
  <w:style w:type="character" w:customStyle="1" w:styleId="19">
    <w:name w:val="Текст сноски Знак1"/>
    <w:basedOn w:val="a0"/>
    <w:semiHidden/>
    <w:rsid w:val="00BD5668"/>
    <w:rPr>
      <w:lang w:eastAsia="en-US"/>
    </w:rPr>
  </w:style>
  <w:style w:type="character" w:customStyle="1" w:styleId="aff4">
    <w:name w:val="Основной текст + Полужирный"/>
    <w:rsid w:val="00BD5668"/>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a">
    <w:name w:val="Тема примечания Знак1"/>
    <w:basedOn w:val="17"/>
    <w:uiPriority w:val="99"/>
    <w:semiHidden/>
    <w:rsid w:val="00BD5668"/>
    <w:rPr>
      <w:b/>
      <w:bCs/>
      <w:lang w:eastAsia="en-US"/>
    </w:rPr>
  </w:style>
  <w:style w:type="table" w:customStyle="1" w:styleId="120">
    <w:name w:val="Сетка таблицы12"/>
    <w:basedOn w:val="a1"/>
    <w:uiPriority w:val="59"/>
    <w:rsid w:val="00E04E43"/>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obj">
    <w:name w:val="hl-obj"/>
    <w:basedOn w:val="a0"/>
    <w:rsid w:val="00484631"/>
  </w:style>
  <w:style w:type="table" w:customStyle="1" w:styleId="130">
    <w:name w:val="Сетка таблицы13"/>
    <w:basedOn w:val="a1"/>
    <w:next w:val="ae"/>
    <w:rsid w:val="00AA6B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e"/>
    <w:rsid w:val="00AA6B53"/>
    <w:pPr>
      <w:spacing w:line="480" w:lineRule="atLeast"/>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e"/>
    <w:rsid w:val="00AA6B53"/>
    <w:pPr>
      <w:spacing w:line="480" w:lineRule="atLeast"/>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e"/>
    <w:rsid w:val="00AA6B53"/>
    <w:pPr>
      <w:spacing w:line="480" w:lineRule="atLeast"/>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e"/>
    <w:uiPriority w:val="59"/>
    <w:rsid w:val="00AA6B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e"/>
    <w:rsid w:val="00AA6B53"/>
    <w:pPr>
      <w:spacing w:line="480" w:lineRule="atLeast"/>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semiHidden/>
    <w:rsid w:val="00AA6B53"/>
  </w:style>
  <w:style w:type="character" w:styleId="aff5">
    <w:name w:val="page number"/>
    <w:basedOn w:val="a0"/>
    <w:rsid w:val="00AA6B53"/>
  </w:style>
  <w:style w:type="table" w:customStyle="1" w:styleId="7">
    <w:name w:val="Сетка таблицы7"/>
    <w:basedOn w:val="a1"/>
    <w:next w:val="ae"/>
    <w:rsid w:val="00AA6B53"/>
    <w:rPr>
      <w:rFonts w:ascii="Tms Rmn" w:eastAsia="Times New Roma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e"/>
    <w:uiPriority w:val="59"/>
    <w:rsid w:val="00AA6B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e"/>
    <w:uiPriority w:val="59"/>
    <w:rsid w:val="00AA6B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e"/>
    <w:uiPriority w:val="59"/>
    <w:rsid w:val="00AA6B5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annotation reference"/>
    <w:basedOn w:val="a0"/>
    <w:uiPriority w:val="99"/>
    <w:semiHidden/>
    <w:unhideWhenUsed/>
    <w:rsid w:val="00AA6B53"/>
    <w:rPr>
      <w:sz w:val="16"/>
      <w:szCs w:val="16"/>
    </w:rPr>
  </w:style>
  <w:style w:type="paragraph" w:styleId="aff7">
    <w:name w:val="caption"/>
    <w:basedOn w:val="a"/>
    <w:next w:val="a"/>
    <w:uiPriority w:val="35"/>
    <w:unhideWhenUsed/>
    <w:qFormat/>
    <w:rsid w:val="00AA6B5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91247">
      <w:bodyDiv w:val="1"/>
      <w:marLeft w:val="0"/>
      <w:marRight w:val="0"/>
      <w:marTop w:val="0"/>
      <w:marBottom w:val="0"/>
      <w:divBdr>
        <w:top w:val="none" w:sz="0" w:space="0" w:color="auto"/>
        <w:left w:val="none" w:sz="0" w:space="0" w:color="auto"/>
        <w:bottom w:val="none" w:sz="0" w:space="0" w:color="auto"/>
        <w:right w:val="none" w:sz="0" w:space="0" w:color="auto"/>
      </w:divBdr>
    </w:div>
    <w:div w:id="344670608">
      <w:bodyDiv w:val="1"/>
      <w:marLeft w:val="0"/>
      <w:marRight w:val="0"/>
      <w:marTop w:val="0"/>
      <w:marBottom w:val="0"/>
      <w:divBdr>
        <w:top w:val="none" w:sz="0" w:space="0" w:color="auto"/>
        <w:left w:val="none" w:sz="0" w:space="0" w:color="auto"/>
        <w:bottom w:val="none" w:sz="0" w:space="0" w:color="auto"/>
        <w:right w:val="none" w:sz="0" w:space="0" w:color="auto"/>
      </w:divBdr>
    </w:div>
    <w:div w:id="380058683">
      <w:bodyDiv w:val="1"/>
      <w:marLeft w:val="0"/>
      <w:marRight w:val="0"/>
      <w:marTop w:val="0"/>
      <w:marBottom w:val="0"/>
      <w:divBdr>
        <w:top w:val="none" w:sz="0" w:space="0" w:color="auto"/>
        <w:left w:val="none" w:sz="0" w:space="0" w:color="auto"/>
        <w:bottom w:val="none" w:sz="0" w:space="0" w:color="auto"/>
        <w:right w:val="none" w:sz="0" w:space="0" w:color="auto"/>
      </w:divBdr>
    </w:div>
    <w:div w:id="487357962">
      <w:bodyDiv w:val="1"/>
      <w:marLeft w:val="0"/>
      <w:marRight w:val="0"/>
      <w:marTop w:val="0"/>
      <w:marBottom w:val="0"/>
      <w:divBdr>
        <w:top w:val="none" w:sz="0" w:space="0" w:color="auto"/>
        <w:left w:val="none" w:sz="0" w:space="0" w:color="auto"/>
        <w:bottom w:val="none" w:sz="0" w:space="0" w:color="auto"/>
        <w:right w:val="none" w:sz="0" w:space="0" w:color="auto"/>
      </w:divBdr>
    </w:div>
    <w:div w:id="660161395">
      <w:bodyDiv w:val="1"/>
      <w:marLeft w:val="0"/>
      <w:marRight w:val="0"/>
      <w:marTop w:val="0"/>
      <w:marBottom w:val="0"/>
      <w:divBdr>
        <w:top w:val="none" w:sz="0" w:space="0" w:color="auto"/>
        <w:left w:val="none" w:sz="0" w:space="0" w:color="auto"/>
        <w:bottom w:val="none" w:sz="0" w:space="0" w:color="auto"/>
        <w:right w:val="none" w:sz="0" w:space="0" w:color="auto"/>
      </w:divBdr>
    </w:div>
    <w:div w:id="660935155">
      <w:bodyDiv w:val="1"/>
      <w:marLeft w:val="0"/>
      <w:marRight w:val="0"/>
      <w:marTop w:val="0"/>
      <w:marBottom w:val="0"/>
      <w:divBdr>
        <w:top w:val="none" w:sz="0" w:space="0" w:color="auto"/>
        <w:left w:val="none" w:sz="0" w:space="0" w:color="auto"/>
        <w:bottom w:val="none" w:sz="0" w:space="0" w:color="auto"/>
        <w:right w:val="none" w:sz="0" w:space="0" w:color="auto"/>
      </w:divBdr>
    </w:div>
    <w:div w:id="756902024">
      <w:bodyDiv w:val="1"/>
      <w:marLeft w:val="0"/>
      <w:marRight w:val="0"/>
      <w:marTop w:val="0"/>
      <w:marBottom w:val="0"/>
      <w:divBdr>
        <w:top w:val="none" w:sz="0" w:space="0" w:color="auto"/>
        <w:left w:val="none" w:sz="0" w:space="0" w:color="auto"/>
        <w:bottom w:val="none" w:sz="0" w:space="0" w:color="auto"/>
        <w:right w:val="none" w:sz="0" w:space="0" w:color="auto"/>
      </w:divBdr>
    </w:div>
    <w:div w:id="793252530">
      <w:bodyDiv w:val="1"/>
      <w:marLeft w:val="0"/>
      <w:marRight w:val="0"/>
      <w:marTop w:val="0"/>
      <w:marBottom w:val="0"/>
      <w:divBdr>
        <w:top w:val="none" w:sz="0" w:space="0" w:color="auto"/>
        <w:left w:val="none" w:sz="0" w:space="0" w:color="auto"/>
        <w:bottom w:val="none" w:sz="0" w:space="0" w:color="auto"/>
        <w:right w:val="none" w:sz="0" w:space="0" w:color="auto"/>
      </w:divBdr>
    </w:div>
    <w:div w:id="890966381">
      <w:bodyDiv w:val="1"/>
      <w:marLeft w:val="0"/>
      <w:marRight w:val="0"/>
      <w:marTop w:val="0"/>
      <w:marBottom w:val="0"/>
      <w:divBdr>
        <w:top w:val="none" w:sz="0" w:space="0" w:color="auto"/>
        <w:left w:val="none" w:sz="0" w:space="0" w:color="auto"/>
        <w:bottom w:val="none" w:sz="0" w:space="0" w:color="auto"/>
        <w:right w:val="none" w:sz="0" w:space="0" w:color="auto"/>
      </w:divBdr>
    </w:div>
    <w:div w:id="957640890">
      <w:bodyDiv w:val="1"/>
      <w:marLeft w:val="0"/>
      <w:marRight w:val="0"/>
      <w:marTop w:val="0"/>
      <w:marBottom w:val="0"/>
      <w:divBdr>
        <w:top w:val="none" w:sz="0" w:space="0" w:color="auto"/>
        <w:left w:val="none" w:sz="0" w:space="0" w:color="auto"/>
        <w:bottom w:val="none" w:sz="0" w:space="0" w:color="auto"/>
        <w:right w:val="none" w:sz="0" w:space="0" w:color="auto"/>
      </w:divBdr>
    </w:div>
    <w:div w:id="978416884">
      <w:bodyDiv w:val="1"/>
      <w:marLeft w:val="0"/>
      <w:marRight w:val="0"/>
      <w:marTop w:val="0"/>
      <w:marBottom w:val="0"/>
      <w:divBdr>
        <w:top w:val="none" w:sz="0" w:space="0" w:color="auto"/>
        <w:left w:val="none" w:sz="0" w:space="0" w:color="auto"/>
        <w:bottom w:val="none" w:sz="0" w:space="0" w:color="auto"/>
        <w:right w:val="none" w:sz="0" w:space="0" w:color="auto"/>
      </w:divBdr>
    </w:div>
    <w:div w:id="1167210996">
      <w:bodyDiv w:val="1"/>
      <w:marLeft w:val="0"/>
      <w:marRight w:val="0"/>
      <w:marTop w:val="0"/>
      <w:marBottom w:val="0"/>
      <w:divBdr>
        <w:top w:val="none" w:sz="0" w:space="0" w:color="auto"/>
        <w:left w:val="none" w:sz="0" w:space="0" w:color="auto"/>
        <w:bottom w:val="none" w:sz="0" w:space="0" w:color="auto"/>
        <w:right w:val="none" w:sz="0" w:space="0" w:color="auto"/>
      </w:divBdr>
    </w:div>
    <w:div w:id="1169759423">
      <w:bodyDiv w:val="1"/>
      <w:marLeft w:val="0"/>
      <w:marRight w:val="0"/>
      <w:marTop w:val="0"/>
      <w:marBottom w:val="0"/>
      <w:divBdr>
        <w:top w:val="none" w:sz="0" w:space="0" w:color="auto"/>
        <w:left w:val="none" w:sz="0" w:space="0" w:color="auto"/>
        <w:bottom w:val="none" w:sz="0" w:space="0" w:color="auto"/>
        <w:right w:val="none" w:sz="0" w:space="0" w:color="auto"/>
      </w:divBdr>
      <w:divsChild>
        <w:div w:id="1885410851">
          <w:marLeft w:val="0"/>
          <w:marRight w:val="0"/>
          <w:marTop w:val="0"/>
          <w:marBottom w:val="0"/>
          <w:divBdr>
            <w:top w:val="none" w:sz="0" w:space="0" w:color="auto"/>
            <w:left w:val="none" w:sz="0" w:space="0" w:color="auto"/>
            <w:bottom w:val="none" w:sz="0" w:space="0" w:color="auto"/>
            <w:right w:val="none" w:sz="0" w:space="0" w:color="auto"/>
          </w:divBdr>
          <w:divsChild>
            <w:div w:id="1839075412">
              <w:marLeft w:val="-225"/>
              <w:marRight w:val="-225"/>
              <w:marTop w:val="0"/>
              <w:marBottom w:val="0"/>
              <w:divBdr>
                <w:top w:val="none" w:sz="0" w:space="0" w:color="auto"/>
                <w:left w:val="none" w:sz="0" w:space="0" w:color="auto"/>
                <w:bottom w:val="none" w:sz="0" w:space="0" w:color="auto"/>
                <w:right w:val="none" w:sz="0" w:space="0" w:color="auto"/>
              </w:divBdr>
              <w:divsChild>
                <w:div w:id="1490319264">
                  <w:marLeft w:val="0"/>
                  <w:marRight w:val="0"/>
                  <w:marTop w:val="0"/>
                  <w:marBottom w:val="0"/>
                  <w:divBdr>
                    <w:top w:val="none" w:sz="0" w:space="0" w:color="auto"/>
                    <w:left w:val="none" w:sz="0" w:space="0" w:color="auto"/>
                    <w:bottom w:val="none" w:sz="0" w:space="0" w:color="auto"/>
                    <w:right w:val="none" w:sz="0" w:space="0" w:color="auto"/>
                  </w:divBdr>
                  <w:divsChild>
                    <w:div w:id="81923342">
                      <w:marLeft w:val="0"/>
                      <w:marRight w:val="0"/>
                      <w:marTop w:val="0"/>
                      <w:marBottom w:val="0"/>
                      <w:divBdr>
                        <w:top w:val="none" w:sz="0" w:space="0" w:color="auto"/>
                        <w:left w:val="none" w:sz="0" w:space="0" w:color="auto"/>
                        <w:bottom w:val="none" w:sz="0" w:space="0" w:color="auto"/>
                        <w:right w:val="none" w:sz="0" w:space="0" w:color="auto"/>
                      </w:divBdr>
                      <w:divsChild>
                        <w:div w:id="1285427862">
                          <w:marLeft w:val="0"/>
                          <w:marRight w:val="0"/>
                          <w:marTop w:val="0"/>
                          <w:marBottom w:val="0"/>
                          <w:divBdr>
                            <w:top w:val="none" w:sz="0" w:space="0" w:color="auto"/>
                            <w:left w:val="none" w:sz="0" w:space="0" w:color="auto"/>
                            <w:bottom w:val="none" w:sz="0" w:space="0" w:color="auto"/>
                            <w:right w:val="none" w:sz="0" w:space="0" w:color="auto"/>
                          </w:divBdr>
                          <w:divsChild>
                            <w:div w:id="241139139">
                              <w:marLeft w:val="150"/>
                              <w:marRight w:val="150"/>
                              <w:marTop w:val="150"/>
                              <w:marBottom w:val="150"/>
                              <w:divBdr>
                                <w:top w:val="none" w:sz="0" w:space="0" w:color="auto"/>
                                <w:left w:val="none" w:sz="0" w:space="0" w:color="auto"/>
                                <w:bottom w:val="none" w:sz="0" w:space="0" w:color="auto"/>
                                <w:right w:val="none" w:sz="0" w:space="0" w:color="auto"/>
                              </w:divBdr>
                              <w:divsChild>
                                <w:div w:id="1055423714">
                                  <w:marLeft w:val="0"/>
                                  <w:marRight w:val="0"/>
                                  <w:marTop w:val="0"/>
                                  <w:marBottom w:val="0"/>
                                  <w:divBdr>
                                    <w:top w:val="single" w:sz="6" w:space="0" w:color="999999"/>
                                    <w:left w:val="single" w:sz="6" w:space="0" w:color="999999"/>
                                    <w:bottom w:val="single" w:sz="6" w:space="0" w:color="999999"/>
                                    <w:right w:val="single" w:sz="6" w:space="0" w:color="999999"/>
                                  </w:divBdr>
                                  <w:divsChild>
                                    <w:div w:id="996500095">
                                      <w:marLeft w:val="0"/>
                                      <w:marRight w:val="0"/>
                                      <w:marTop w:val="0"/>
                                      <w:marBottom w:val="0"/>
                                      <w:divBdr>
                                        <w:top w:val="none" w:sz="0" w:space="0" w:color="auto"/>
                                        <w:left w:val="none" w:sz="0" w:space="0" w:color="auto"/>
                                        <w:bottom w:val="none" w:sz="0" w:space="0" w:color="auto"/>
                                        <w:right w:val="none" w:sz="0" w:space="0" w:color="auto"/>
                                      </w:divBdr>
                                      <w:divsChild>
                                        <w:div w:id="1642080974">
                                          <w:marLeft w:val="-225"/>
                                          <w:marRight w:val="-225"/>
                                          <w:marTop w:val="0"/>
                                          <w:marBottom w:val="0"/>
                                          <w:divBdr>
                                            <w:top w:val="none" w:sz="0" w:space="0" w:color="auto"/>
                                            <w:left w:val="none" w:sz="0" w:space="0" w:color="auto"/>
                                            <w:bottom w:val="none" w:sz="0" w:space="0" w:color="auto"/>
                                            <w:right w:val="none" w:sz="0" w:space="0" w:color="auto"/>
                                          </w:divBdr>
                                          <w:divsChild>
                                            <w:div w:id="621545698">
                                              <w:marLeft w:val="0"/>
                                              <w:marRight w:val="0"/>
                                              <w:marTop w:val="0"/>
                                              <w:marBottom w:val="0"/>
                                              <w:divBdr>
                                                <w:top w:val="none" w:sz="0" w:space="0" w:color="auto"/>
                                                <w:left w:val="none" w:sz="0" w:space="0" w:color="auto"/>
                                                <w:bottom w:val="none" w:sz="0" w:space="0" w:color="auto"/>
                                                <w:right w:val="none" w:sz="0" w:space="0" w:color="auto"/>
                                              </w:divBdr>
                                              <w:divsChild>
                                                <w:div w:id="16863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5744006">
      <w:bodyDiv w:val="1"/>
      <w:marLeft w:val="0"/>
      <w:marRight w:val="0"/>
      <w:marTop w:val="0"/>
      <w:marBottom w:val="0"/>
      <w:divBdr>
        <w:top w:val="none" w:sz="0" w:space="0" w:color="auto"/>
        <w:left w:val="none" w:sz="0" w:space="0" w:color="auto"/>
        <w:bottom w:val="none" w:sz="0" w:space="0" w:color="auto"/>
        <w:right w:val="none" w:sz="0" w:space="0" w:color="auto"/>
      </w:divBdr>
    </w:div>
    <w:div w:id="1357541660">
      <w:bodyDiv w:val="1"/>
      <w:marLeft w:val="0"/>
      <w:marRight w:val="0"/>
      <w:marTop w:val="0"/>
      <w:marBottom w:val="0"/>
      <w:divBdr>
        <w:top w:val="none" w:sz="0" w:space="0" w:color="auto"/>
        <w:left w:val="none" w:sz="0" w:space="0" w:color="auto"/>
        <w:bottom w:val="none" w:sz="0" w:space="0" w:color="auto"/>
        <w:right w:val="none" w:sz="0" w:space="0" w:color="auto"/>
      </w:divBdr>
    </w:div>
    <w:div w:id="1430546115">
      <w:bodyDiv w:val="1"/>
      <w:marLeft w:val="0"/>
      <w:marRight w:val="0"/>
      <w:marTop w:val="0"/>
      <w:marBottom w:val="0"/>
      <w:divBdr>
        <w:top w:val="none" w:sz="0" w:space="0" w:color="auto"/>
        <w:left w:val="none" w:sz="0" w:space="0" w:color="auto"/>
        <w:bottom w:val="none" w:sz="0" w:space="0" w:color="auto"/>
        <w:right w:val="none" w:sz="0" w:space="0" w:color="auto"/>
      </w:divBdr>
      <w:divsChild>
        <w:div w:id="1792362613">
          <w:marLeft w:val="0"/>
          <w:marRight w:val="0"/>
          <w:marTop w:val="0"/>
          <w:marBottom w:val="0"/>
          <w:divBdr>
            <w:top w:val="none" w:sz="0" w:space="0" w:color="auto"/>
            <w:left w:val="none" w:sz="0" w:space="0" w:color="auto"/>
            <w:bottom w:val="none" w:sz="0" w:space="0" w:color="auto"/>
            <w:right w:val="none" w:sz="0" w:space="0" w:color="auto"/>
          </w:divBdr>
          <w:divsChild>
            <w:div w:id="1983458957">
              <w:marLeft w:val="0"/>
              <w:marRight w:val="0"/>
              <w:marTop w:val="0"/>
              <w:marBottom w:val="0"/>
              <w:divBdr>
                <w:top w:val="none" w:sz="0" w:space="0" w:color="auto"/>
                <w:left w:val="none" w:sz="0" w:space="0" w:color="auto"/>
                <w:bottom w:val="none" w:sz="0" w:space="0" w:color="auto"/>
                <w:right w:val="none" w:sz="0" w:space="0" w:color="auto"/>
              </w:divBdr>
              <w:divsChild>
                <w:div w:id="1268347635">
                  <w:marLeft w:val="0"/>
                  <w:marRight w:val="0"/>
                  <w:marTop w:val="0"/>
                  <w:marBottom w:val="0"/>
                  <w:divBdr>
                    <w:top w:val="none" w:sz="0" w:space="0" w:color="auto"/>
                    <w:left w:val="none" w:sz="0" w:space="0" w:color="auto"/>
                    <w:bottom w:val="none" w:sz="0" w:space="0" w:color="auto"/>
                    <w:right w:val="none" w:sz="0" w:space="0" w:color="auto"/>
                  </w:divBdr>
                  <w:divsChild>
                    <w:div w:id="1548759476">
                      <w:marLeft w:val="0"/>
                      <w:marRight w:val="0"/>
                      <w:marTop w:val="0"/>
                      <w:marBottom w:val="0"/>
                      <w:divBdr>
                        <w:top w:val="none" w:sz="0" w:space="0" w:color="auto"/>
                        <w:left w:val="none" w:sz="0" w:space="0" w:color="auto"/>
                        <w:bottom w:val="none" w:sz="0" w:space="0" w:color="auto"/>
                        <w:right w:val="none" w:sz="0" w:space="0" w:color="auto"/>
                      </w:divBdr>
                      <w:divsChild>
                        <w:div w:id="1996300629">
                          <w:marLeft w:val="0"/>
                          <w:marRight w:val="0"/>
                          <w:marTop w:val="0"/>
                          <w:marBottom w:val="0"/>
                          <w:divBdr>
                            <w:top w:val="none" w:sz="0" w:space="0" w:color="auto"/>
                            <w:left w:val="none" w:sz="0" w:space="0" w:color="auto"/>
                            <w:bottom w:val="none" w:sz="0" w:space="0" w:color="auto"/>
                            <w:right w:val="none" w:sz="0" w:space="0" w:color="auto"/>
                          </w:divBdr>
                          <w:divsChild>
                            <w:div w:id="150877855">
                              <w:marLeft w:val="0"/>
                              <w:marRight w:val="0"/>
                              <w:marTop w:val="0"/>
                              <w:marBottom w:val="0"/>
                              <w:divBdr>
                                <w:top w:val="none" w:sz="0" w:space="0" w:color="auto"/>
                                <w:left w:val="none" w:sz="0" w:space="0" w:color="auto"/>
                                <w:bottom w:val="none" w:sz="0" w:space="0" w:color="auto"/>
                                <w:right w:val="none" w:sz="0" w:space="0" w:color="auto"/>
                              </w:divBdr>
                              <w:divsChild>
                                <w:div w:id="2082553734">
                                  <w:marLeft w:val="0"/>
                                  <w:marRight w:val="0"/>
                                  <w:marTop w:val="120"/>
                                  <w:marBottom w:val="0"/>
                                  <w:divBdr>
                                    <w:top w:val="none" w:sz="0" w:space="0" w:color="auto"/>
                                    <w:left w:val="none" w:sz="0" w:space="0" w:color="auto"/>
                                    <w:bottom w:val="none" w:sz="0" w:space="0" w:color="auto"/>
                                    <w:right w:val="none" w:sz="0" w:space="0" w:color="auto"/>
                                  </w:divBdr>
                                  <w:divsChild>
                                    <w:div w:id="653993409">
                                      <w:marLeft w:val="0"/>
                                      <w:marRight w:val="0"/>
                                      <w:marTop w:val="0"/>
                                      <w:marBottom w:val="0"/>
                                      <w:divBdr>
                                        <w:top w:val="none" w:sz="0" w:space="0" w:color="auto"/>
                                        <w:left w:val="none" w:sz="0" w:space="0" w:color="auto"/>
                                        <w:bottom w:val="none" w:sz="0" w:space="0" w:color="auto"/>
                                        <w:right w:val="none" w:sz="0" w:space="0" w:color="auto"/>
                                      </w:divBdr>
                                      <w:divsChild>
                                        <w:div w:id="1217550627">
                                          <w:marLeft w:val="0"/>
                                          <w:marRight w:val="0"/>
                                          <w:marTop w:val="0"/>
                                          <w:marBottom w:val="0"/>
                                          <w:divBdr>
                                            <w:top w:val="none" w:sz="0" w:space="0" w:color="auto"/>
                                            <w:left w:val="none" w:sz="0" w:space="0" w:color="auto"/>
                                            <w:bottom w:val="none" w:sz="0" w:space="0" w:color="auto"/>
                                            <w:right w:val="none" w:sz="0" w:space="0" w:color="auto"/>
                                          </w:divBdr>
                                          <w:divsChild>
                                            <w:div w:id="595597662">
                                              <w:marLeft w:val="0"/>
                                              <w:marRight w:val="0"/>
                                              <w:marTop w:val="120"/>
                                              <w:marBottom w:val="0"/>
                                              <w:divBdr>
                                                <w:top w:val="none" w:sz="0" w:space="0" w:color="auto"/>
                                                <w:left w:val="none" w:sz="0" w:space="0" w:color="auto"/>
                                                <w:bottom w:val="none" w:sz="0" w:space="0" w:color="auto"/>
                                                <w:right w:val="none" w:sz="0" w:space="0" w:color="auto"/>
                                              </w:divBdr>
                                              <w:divsChild>
                                                <w:div w:id="553930311">
                                                  <w:marLeft w:val="180"/>
                                                  <w:marRight w:val="180"/>
                                                  <w:marTop w:val="0"/>
                                                  <w:marBottom w:val="0"/>
                                                  <w:divBdr>
                                                    <w:top w:val="none" w:sz="0" w:space="0" w:color="auto"/>
                                                    <w:left w:val="none" w:sz="0" w:space="0" w:color="auto"/>
                                                    <w:bottom w:val="none" w:sz="0" w:space="0" w:color="auto"/>
                                                    <w:right w:val="none" w:sz="0" w:space="0" w:color="auto"/>
                                                  </w:divBdr>
                                                  <w:divsChild>
                                                    <w:div w:id="1898930714">
                                                      <w:marLeft w:val="0"/>
                                                      <w:marRight w:val="0"/>
                                                      <w:marTop w:val="0"/>
                                                      <w:marBottom w:val="0"/>
                                                      <w:divBdr>
                                                        <w:top w:val="none" w:sz="0" w:space="0" w:color="auto"/>
                                                        <w:left w:val="none" w:sz="0" w:space="0" w:color="auto"/>
                                                        <w:bottom w:val="none" w:sz="0" w:space="0" w:color="auto"/>
                                                        <w:right w:val="none" w:sz="0" w:space="0" w:color="auto"/>
                                                      </w:divBdr>
                                                      <w:divsChild>
                                                        <w:div w:id="960234499">
                                                          <w:marLeft w:val="0"/>
                                                          <w:marRight w:val="0"/>
                                                          <w:marTop w:val="0"/>
                                                          <w:marBottom w:val="0"/>
                                                          <w:divBdr>
                                                            <w:top w:val="none" w:sz="0" w:space="0" w:color="auto"/>
                                                            <w:left w:val="none" w:sz="0" w:space="0" w:color="auto"/>
                                                            <w:bottom w:val="none" w:sz="0" w:space="0" w:color="auto"/>
                                                            <w:right w:val="none" w:sz="0" w:space="0" w:color="auto"/>
                                                          </w:divBdr>
                                                          <w:divsChild>
                                                            <w:div w:id="201751445">
                                                              <w:marLeft w:val="0"/>
                                                              <w:marRight w:val="0"/>
                                                              <w:marTop w:val="315"/>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4916050">
      <w:bodyDiv w:val="1"/>
      <w:marLeft w:val="0"/>
      <w:marRight w:val="0"/>
      <w:marTop w:val="0"/>
      <w:marBottom w:val="0"/>
      <w:divBdr>
        <w:top w:val="none" w:sz="0" w:space="0" w:color="auto"/>
        <w:left w:val="none" w:sz="0" w:space="0" w:color="auto"/>
        <w:bottom w:val="none" w:sz="0" w:space="0" w:color="auto"/>
        <w:right w:val="none" w:sz="0" w:space="0" w:color="auto"/>
      </w:divBdr>
      <w:divsChild>
        <w:div w:id="63378052">
          <w:marLeft w:val="0"/>
          <w:marRight w:val="0"/>
          <w:marTop w:val="0"/>
          <w:marBottom w:val="0"/>
          <w:divBdr>
            <w:top w:val="none" w:sz="0" w:space="0" w:color="auto"/>
            <w:left w:val="none" w:sz="0" w:space="0" w:color="auto"/>
            <w:bottom w:val="none" w:sz="0" w:space="0" w:color="auto"/>
            <w:right w:val="none" w:sz="0" w:space="0" w:color="auto"/>
          </w:divBdr>
          <w:divsChild>
            <w:div w:id="843472189">
              <w:marLeft w:val="0"/>
              <w:marRight w:val="0"/>
              <w:marTop w:val="0"/>
              <w:marBottom w:val="0"/>
              <w:divBdr>
                <w:top w:val="none" w:sz="0" w:space="0" w:color="auto"/>
                <w:left w:val="none" w:sz="0" w:space="0" w:color="auto"/>
                <w:bottom w:val="none" w:sz="0" w:space="0" w:color="auto"/>
                <w:right w:val="none" w:sz="0" w:space="0" w:color="auto"/>
              </w:divBdr>
              <w:divsChild>
                <w:div w:id="100998257">
                  <w:marLeft w:val="3900"/>
                  <w:marRight w:val="3900"/>
                  <w:marTop w:val="0"/>
                  <w:marBottom w:val="0"/>
                  <w:divBdr>
                    <w:top w:val="none" w:sz="0" w:space="0" w:color="auto"/>
                    <w:left w:val="none" w:sz="0" w:space="0" w:color="auto"/>
                    <w:bottom w:val="none" w:sz="0" w:space="0" w:color="auto"/>
                    <w:right w:val="none" w:sz="0" w:space="0" w:color="auto"/>
                  </w:divBdr>
                </w:div>
              </w:divsChild>
            </w:div>
          </w:divsChild>
        </w:div>
      </w:divsChild>
    </w:div>
    <w:div w:id="1666737348">
      <w:bodyDiv w:val="1"/>
      <w:marLeft w:val="0"/>
      <w:marRight w:val="0"/>
      <w:marTop w:val="0"/>
      <w:marBottom w:val="0"/>
      <w:divBdr>
        <w:top w:val="none" w:sz="0" w:space="0" w:color="auto"/>
        <w:left w:val="none" w:sz="0" w:space="0" w:color="auto"/>
        <w:bottom w:val="none" w:sz="0" w:space="0" w:color="auto"/>
        <w:right w:val="none" w:sz="0" w:space="0" w:color="auto"/>
      </w:divBdr>
      <w:divsChild>
        <w:div w:id="1139491637">
          <w:marLeft w:val="0"/>
          <w:marRight w:val="0"/>
          <w:marTop w:val="0"/>
          <w:marBottom w:val="0"/>
          <w:divBdr>
            <w:top w:val="none" w:sz="0" w:space="0" w:color="auto"/>
            <w:left w:val="none" w:sz="0" w:space="0" w:color="auto"/>
            <w:bottom w:val="none" w:sz="0" w:space="0" w:color="auto"/>
            <w:right w:val="none" w:sz="0" w:space="0" w:color="auto"/>
          </w:divBdr>
          <w:divsChild>
            <w:div w:id="1560937154">
              <w:marLeft w:val="0"/>
              <w:marRight w:val="0"/>
              <w:marTop w:val="0"/>
              <w:marBottom w:val="0"/>
              <w:divBdr>
                <w:top w:val="none" w:sz="0" w:space="0" w:color="auto"/>
                <w:left w:val="none" w:sz="0" w:space="0" w:color="auto"/>
                <w:bottom w:val="none" w:sz="0" w:space="0" w:color="auto"/>
                <w:right w:val="none" w:sz="0" w:space="0" w:color="auto"/>
              </w:divBdr>
              <w:divsChild>
                <w:div w:id="1313290366">
                  <w:marLeft w:val="3900"/>
                  <w:marRight w:val="3900"/>
                  <w:marTop w:val="0"/>
                  <w:marBottom w:val="0"/>
                  <w:divBdr>
                    <w:top w:val="none" w:sz="0" w:space="0" w:color="auto"/>
                    <w:left w:val="none" w:sz="0" w:space="0" w:color="auto"/>
                    <w:bottom w:val="none" w:sz="0" w:space="0" w:color="auto"/>
                    <w:right w:val="none" w:sz="0" w:space="0" w:color="auto"/>
                  </w:divBdr>
                </w:div>
              </w:divsChild>
            </w:div>
          </w:divsChild>
        </w:div>
      </w:divsChild>
    </w:div>
    <w:div w:id="1683044126">
      <w:bodyDiv w:val="1"/>
      <w:marLeft w:val="0"/>
      <w:marRight w:val="0"/>
      <w:marTop w:val="0"/>
      <w:marBottom w:val="0"/>
      <w:divBdr>
        <w:top w:val="none" w:sz="0" w:space="0" w:color="auto"/>
        <w:left w:val="none" w:sz="0" w:space="0" w:color="auto"/>
        <w:bottom w:val="none" w:sz="0" w:space="0" w:color="auto"/>
        <w:right w:val="none" w:sz="0" w:space="0" w:color="auto"/>
      </w:divBdr>
    </w:div>
    <w:div w:id="1695884739">
      <w:bodyDiv w:val="1"/>
      <w:marLeft w:val="0"/>
      <w:marRight w:val="0"/>
      <w:marTop w:val="0"/>
      <w:marBottom w:val="0"/>
      <w:divBdr>
        <w:top w:val="none" w:sz="0" w:space="0" w:color="auto"/>
        <w:left w:val="none" w:sz="0" w:space="0" w:color="auto"/>
        <w:bottom w:val="none" w:sz="0" w:space="0" w:color="auto"/>
        <w:right w:val="none" w:sz="0" w:space="0" w:color="auto"/>
      </w:divBdr>
      <w:divsChild>
        <w:div w:id="1263689374">
          <w:marLeft w:val="0"/>
          <w:marRight w:val="0"/>
          <w:marTop w:val="0"/>
          <w:marBottom w:val="0"/>
          <w:divBdr>
            <w:top w:val="none" w:sz="0" w:space="0" w:color="auto"/>
            <w:left w:val="none" w:sz="0" w:space="0" w:color="auto"/>
            <w:bottom w:val="none" w:sz="0" w:space="0" w:color="auto"/>
            <w:right w:val="none" w:sz="0" w:space="0" w:color="auto"/>
          </w:divBdr>
          <w:divsChild>
            <w:div w:id="299960856">
              <w:marLeft w:val="0"/>
              <w:marRight w:val="0"/>
              <w:marTop w:val="0"/>
              <w:marBottom w:val="0"/>
              <w:divBdr>
                <w:top w:val="none" w:sz="0" w:space="0" w:color="auto"/>
                <w:left w:val="none" w:sz="0" w:space="0" w:color="auto"/>
                <w:bottom w:val="none" w:sz="0" w:space="0" w:color="auto"/>
                <w:right w:val="none" w:sz="0" w:space="0" w:color="auto"/>
              </w:divBdr>
              <w:divsChild>
                <w:div w:id="1236428247">
                  <w:marLeft w:val="0"/>
                  <w:marRight w:val="0"/>
                  <w:marTop w:val="0"/>
                  <w:marBottom w:val="0"/>
                  <w:divBdr>
                    <w:top w:val="none" w:sz="0" w:space="0" w:color="auto"/>
                    <w:left w:val="none" w:sz="0" w:space="0" w:color="auto"/>
                    <w:bottom w:val="none" w:sz="0" w:space="0" w:color="auto"/>
                    <w:right w:val="none" w:sz="0" w:space="0" w:color="auto"/>
                  </w:divBdr>
                  <w:divsChild>
                    <w:div w:id="1654261245">
                      <w:marLeft w:val="0"/>
                      <w:marRight w:val="0"/>
                      <w:marTop w:val="0"/>
                      <w:marBottom w:val="0"/>
                      <w:divBdr>
                        <w:top w:val="none" w:sz="0" w:space="0" w:color="auto"/>
                        <w:left w:val="none" w:sz="0" w:space="0" w:color="auto"/>
                        <w:bottom w:val="none" w:sz="0" w:space="0" w:color="auto"/>
                        <w:right w:val="none" w:sz="0" w:space="0" w:color="auto"/>
                      </w:divBdr>
                      <w:divsChild>
                        <w:div w:id="1912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924449">
      <w:bodyDiv w:val="1"/>
      <w:marLeft w:val="0"/>
      <w:marRight w:val="0"/>
      <w:marTop w:val="0"/>
      <w:marBottom w:val="0"/>
      <w:divBdr>
        <w:top w:val="none" w:sz="0" w:space="0" w:color="auto"/>
        <w:left w:val="none" w:sz="0" w:space="0" w:color="auto"/>
        <w:bottom w:val="none" w:sz="0" w:space="0" w:color="auto"/>
        <w:right w:val="none" w:sz="0" w:space="0" w:color="auto"/>
      </w:divBdr>
    </w:div>
    <w:div w:id="1726946819">
      <w:bodyDiv w:val="1"/>
      <w:marLeft w:val="0"/>
      <w:marRight w:val="0"/>
      <w:marTop w:val="0"/>
      <w:marBottom w:val="0"/>
      <w:divBdr>
        <w:top w:val="none" w:sz="0" w:space="0" w:color="auto"/>
        <w:left w:val="none" w:sz="0" w:space="0" w:color="auto"/>
        <w:bottom w:val="none" w:sz="0" w:space="0" w:color="auto"/>
        <w:right w:val="none" w:sz="0" w:space="0" w:color="auto"/>
      </w:divBdr>
    </w:div>
    <w:div w:id="1781876397">
      <w:bodyDiv w:val="1"/>
      <w:marLeft w:val="0"/>
      <w:marRight w:val="0"/>
      <w:marTop w:val="0"/>
      <w:marBottom w:val="0"/>
      <w:divBdr>
        <w:top w:val="none" w:sz="0" w:space="0" w:color="auto"/>
        <w:left w:val="none" w:sz="0" w:space="0" w:color="auto"/>
        <w:bottom w:val="none" w:sz="0" w:space="0" w:color="auto"/>
        <w:right w:val="none" w:sz="0" w:space="0" w:color="auto"/>
      </w:divBdr>
    </w:div>
    <w:div w:id="1907833684">
      <w:bodyDiv w:val="1"/>
      <w:marLeft w:val="0"/>
      <w:marRight w:val="0"/>
      <w:marTop w:val="0"/>
      <w:marBottom w:val="0"/>
      <w:divBdr>
        <w:top w:val="none" w:sz="0" w:space="0" w:color="auto"/>
        <w:left w:val="none" w:sz="0" w:space="0" w:color="auto"/>
        <w:bottom w:val="none" w:sz="0" w:space="0" w:color="auto"/>
        <w:right w:val="none" w:sz="0" w:space="0" w:color="auto"/>
      </w:divBdr>
    </w:div>
    <w:div w:id="2003700951">
      <w:bodyDiv w:val="1"/>
      <w:marLeft w:val="0"/>
      <w:marRight w:val="0"/>
      <w:marTop w:val="0"/>
      <w:marBottom w:val="0"/>
      <w:divBdr>
        <w:top w:val="none" w:sz="0" w:space="0" w:color="auto"/>
        <w:left w:val="none" w:sz="0" w:space="0" w:color="auto"/>
        <w:bottom w:val="none" w:sz="0" w:space="0" w:color="auto"/>
        <w:right w:val="none" w:sz="0" w:space="0" w:color="auto"/>
      </w:divBdr>
    </w:div>
    <w:div w:id="2010131859">
      <w:bodyDiv w:val="1"/>
      <w:marLeft w:val="0"/>
      <w:marRight w:val="0"/>
      <w:marTop w:val="0"/>
      <w:marBottom w:val="0"/>
      <w:divBdr>
        <w:top w:val="none" w:sz="0" w:space="0" w:color="auto"/>
        <w:left w:val="none" w:sz="0" w:space="0" w:color="auto"/>
        <w:bottom w:val="none" w:sz="0" w:space="0" w:color="auto"/>
        <w:right w:val="none" w:sz="0" w:space="0" w:color="auto"/>
      </w:divBdr>
    </w:div>
    <w:div w:id="2081125629">
      <w:bodyDiv w:val="1"/>
      <w:marLeft w:val="0"/>
      <w:marRight w:val="0"/>
      <w:marTop w:val="0"/>
      <w:marBottom w:val="0"/>
      <w:divBdr>
        <w:top w:val="none" w:sz="0" w:space="0" w:color="auto"/>
        <w:left w:val="none" w:sz="0" w:space="0" w:color="auto"/>
        <w:bottom w:val="none" w:sz="0" w:space="0" w:color="auto"/>
        <w:right w:val="none" w:sz="0" w:space="0" w:color="auto"/>
      </w:divBdr>
    </w:div>
    <w:div w:id="2096899509">
      <w:bodyDiv w:val="1"/>
      <w:marLeft w:val="0"/>
      <w:marRight w:val="0"/>
      <w:marTop w:val="0"/>
      <w:marBottom w:val="0"/>
      <w:divBdr>
        <w:top w:val="none" w:sz="0" w:space="0" w:color="auto"/>
        <w:left w:val="none" w:sz="0" w:space="0" w:color="auto"/>
        <w:bottom w:val="none" w:sz="0" w:space="0" w:color="auto"/>
        <w:right w:val="none" w:sz="0" w:space="0" w:color="auto"/>
      </w:divBdr>
    </w:div>
    <w:div w:id="214041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3.xml"/><Relationship Id="rId299" Type="http://schemas.openxmlformats.org/officeDocument/2006/relationships/hyperlink" Target="http://oblgas.lipetsk.ru/viewpage.php?page_id=151" TargetMode="External"/><Relationship Id="rId303" Type="http://schemas.openxmlformats.org/officeDocument/2006/relationships/hyperlink" Target="https://www.lgek.ru/tech-connect/tech-connect_electro/tech-gid/" TargetMode="External"/><Relationship Id="rId21" Type="http://schemas.openxmlformats.org/officeDocument/2006/relationships/hyperlink" Target="http://ekolip.ru/obrashchenie-s-otkhodami.php" TargetMode="External"/><Relationship Id="rId42" Type="http://schemas.openxmlformats.org/officeDocument/2006/relationships/chart" Target="charts/chart18.xml"/><Relationship Id="rId63" Type="http://schemas.openxmlformats.org/officeDocument/2006/relationships/chart" Target="charts/chart39.xml"/><Relationship Id="rId84" Type="http://schemas.openxmlformats.org/officeDocument/2006/relationships/chart" Target="charts/chart60.xml"/><Relationship Id="rId138" Type="http://schemas.openxmlformats.org/officeDocument/2006/relationships/chart" Target="charts/chart114.xml"/><Relationship Id="rId159" Type="http://schemas.openxmlformats.org/officeDocument/2006/relationships/chart" Target="charts/chart135.xml"/><Relationship Id="rId324" Type="http://schemas.openxmlformats.org/officeDocument/2006/relationships/hyperlink" Target="http://energy48.ru/tarif_politics/decree/2020" TargetMode="External"/><Relationship Id="rId345" Type="http://schemas.openxmlformats.org/officeDocument/2006/relationships/hyperlink" Target="https://&#1080;&#1089;&#1075;&#1091;.&#1088;&#1092;/gisservice/" TargetMode="External"/><Relationship Id="rId170" Type="http://schemas.openxmlformats.org/officeDocument/2006/relationships/chart" Target="charts/chart146.xml"/><Relationship Id="rId191" Type="http://schemas.openxmlformats.org/officeDocument/2006/relationships/chart" Target="charts/chart167.xml"/><Relationship Id="rId205" Type="http://schemas.openxmlformats.org/officeDocument/2006/relationships/chart" Target="charts/chart181.xml"/><Relationship Id="rId226" Type="http://schemas.openxmlformats.org/officeDocument/2006/relationships/chart" Target="charts/chart202.xml"/><Relationship Id="rId247" Type="http://schemas.openxmlformats.org/officeDocument/2006/relationships/chart" Target="charts/chart223.xml"/><Relationship Id="rId107" Type="http://schemas.openxmlformats.org/officeDocument/2006/relationships/chart" Target="charts/chart83.xml"/><Relationship Id="rId268" Type="http://schemas.openxmlformats.org/officeDocument/2006/relationships/chart" Target="charts/chart238.xml"/><Relationship Id="rId289" Type="http://schemas.openxmlformats.org/officeDocument/2006/relationships/hyperlink" Target="https://www.lgek.ru/investors/public-info/2019/electro_supply/monthly_report/" TargetMode="External"/><Relationship Id="rId11" Type="http://schemas.openxmlformats.org/officeDocument/2006/relationships/hyperlink" Target="http://admlip.ru/activities/razvitie-konkurentsii-v-lipetskoy-oblasti/normativnye-pravovye-akty/" TargetMode="External"/><Relationship Id="rId32" Type="http://schemas.openxmlformats.org/officeDocument/2006/relationships/chart" Target="charts/chart8.xml"/><Relationship Id="rId53" Type="http://schemas.openxmlformats.org/officeDocument/2006/relationships/chart" Target="charts/chart29.xml"/><Relationship Id="rId74" Type="http://schemas.openxmlformats.org/officeDocument/2006/relationships/chart" Target="charts/chart50.xml"/><Relationship Id="rId128" Type="http://schemas.openxmlformats.org/officeDocument/2006/relationships/chart" Target="charts/chart104.xml"/><Relationship Id="rId149" Type="http://schemas.openxmlformats.org/officeDocument/2006/relationships/chart" Target="charts/chart125.xml"/><Relationship Id="rId314" Type="http://schemas.openxmlformats.org/officeDocument/2006/relationships/hyperlink" Target="http://energy48.ru/energy_investment/investment/electric_power" TargetMode="External"/><Relationship Id="rId335" Type="http://schemas.openxmlformats.org/officeDocument/2006/relationships/hyperlink" Target="http://energy48.ru/information/raskrytie-informatsii/gas_supply" TargetMode="External"/><Relationship Id="rId5" Type="http://schemas.openxmlformats.org/officeDocument/2006/relationships/settings" Target="settings.xml"/><Relationship Id="rId95" Type="http://schemas.openxmlformats.org/officeDocument/2006/relationships/chart" Target="charts/chart71.xml"/><Relationship Id="rId160" Type="http://schemas.openxmlformats.org/officeDocument/2006/relationships/chart" Target="charts/chart136.xml"/><Relationship Id="rId181" Type="http://schemas.openxmlformats.org/officeDocument/2006/relationships/chart" Target="charts/chart157.xml"/><Relationship Id="rId216" Type="http://schemas.openxmlformats.org/officeDocument/2006/relationships/chart" Target="charts/chart192.xml"/><Relationship Id="rId237" Type="http://schemas.openxmlformats.org/officeDocument/2006/relationships/chart" Target="charts/chart213.xml"/><Relationship Id="rId258" Type="http://schemas.openxmlformats.org/officeDocument/2006/relationships/oleObject" Target="embeddings/oleObject1.bin"/><Relationship Id="rId279" Type="http://schemas.openxmlformats.org/officeDocument/2006/relationships/hyperlink" Target="http://investinlipetsk.ru/pages/standart-razvitiia-konkurentsii" TargetMode="External"/><Relationship Id="rId22" Type="http://schemas.openxmlformats.org/officeDocument/2006/relationships/hyperlink" Target="https://rosreestr.ru/wps/portal/p/cc_ib_portal_services/ais_rki" TargetMode="External"/><Relationship Id="rId43" Type="http://schemas.openxmlformats.org/officeDocument/2006/relationships/chart" Target="charts/chart19.xml"/><Relationship Id="rId64" Type="http://schemas.openxmlformats.org/officeDocument/2006/relationships/chart" Target="charts/chart40.xml"/><Relationship Id="rId118" Type="http://schemas.openxmlformats.org/officeDocument/2006/relationships/chart" Target="charts/chart94.xml"/><Relationship Id="rId139" Type="http://schemas.openxmlformats.org/officeDocument/2006/relationships/chart" Target="charts/chart115.xml"/><Relationship Id="rId290" Type="http://schemas.openxmlformats.org/officeDocument/2006/relationships/hyperlink" Target="http://www.mrsk-1.ru/customers/services/tp/information/" TargetMode="External"/><Relationship Id="rId304" Type="http://schemas.openxmlformats.org/officeDocument/2006/relationships/hyperlink" Target="https://www.quadra.ru/klientam/raskrytie-informatsii-v-sfere-teplosnabzheniya/" TargetMode="External"/><Relationship Id="rId325" Type="http://schemas.openxmlformats.org/officeDocument/2006/relationships/hyperlink" Target="https://www.mrsk-1.ru/information/standart/" TargetMode="External"/><Relationship Id="rId346" Type="http://schemas.openxmlformats.org/officeDocument/2006/relationships/hyperlink" Target="http://torglip.ru/monitoring/map.php" TargetMode="External"/><Relationship Id="rId85" Type="http://schemas.openxmlformats.org/officeDocument/2006/relationships/chart" Target="charts/chart61.xml"/><Relationship Id="rId150" Type="http://schemas.openxmlformats.org/officeDocument/2006/relationships/chart" Target="charts/chart126.xml"/><Relationship Id="rId171" Type="http://schemas.openxmlformats.org/officeDocument/2006/relationships/chart" Target="charts/chart147.xml"/><Relationship Id="rId192" Type="http://schemas.openxmlformats.org/officeDocument/2006/relationships/chart" Target="charts/chart168.xml"/><Relationship Id="rId206" Type="http://schemas.openxmlformats.org/officeDocument/2006/relationships/chart" Target="charts/chart182.xml"/><Relationship Id="rId227" Type="http://schemas.openxmlformats.org/officeDocument/2006/relationships/chart" Target="charts/chart203.xml"/><Relationship Id="rId248" Type="http://schemas.openxmlformats.org/officeDocument/2006/relationships/chart" Target="charts/chart224.xml"/><Relationship Id="rId269" Type="http://schemas.openxmlformats.org/officeDocument/2006/relationships/chart" Target="charts/chart239.xml"/><Relationship Id="rId12" Type="http://schemas.openxmlformats.org/officeDocument/2006/relationships/hyperlink" Target="http://admlip.ru/activities/razvitie-konkurentsii-v-lipetskoy-oblasti/soglasheniya-o-vzaimodeystvii/" TargetMode="External"/><Relationship Id="rId33" Type="http://schemas.openxmlformats.org/officeDocument/2006/relationships/chart" Target="charts/chart9.xml"/><Relationship Id="rId108" Type="http://schemas.openxmlformats.org/officeDocument/2006/relationships/chart" Target="charts/chart84.xml"/><Relationship Id="rId129" Type="http://schemas.openxmlformats.org/officeDocument/2006/relationships/chart" Target="charts/chart105.xml"/><Relationship Id="rId280" Type="http://schemas.openxmlformats.org/officeDocument/2006/relationships/hyperlink" Target="http://admlip.ru/activities/razvitie-konkurentsii-v-lipetskoy-oblasti/megotraslevoy-sovet-potrebiteley/" TargetMode="External"/><Relationship Id="rId315" Type="http://schemas.openxmlformats.org/officeDocument/2006/relationships/hyperlink" Target="http://energy48.ru/energy_investment/investment/power_system" TargetMode="External"/><Relationship Id="rId336" Type="http://schemas.openxmlformats.org/officeDocument/2006/relationships/hyperlink" Target="http://energy48.ru/information/raskrytie-informatsii/water_supply-water_disposal" TargetMode="External"/><Relationship Id="rId54" Type="http://schemas.openxmlformats.org/officeDocument/2006/relationships/chart" Target="charts/chart30.xml"/><Relationship Id="rId75" Type="http://schemas.openxmlformats.org/officeDocument/2006/relationships/chart" Target="charts/chart51.xml"/><Relationship Id="rId96" Type="http://schemas.openxmlformats.org/officeDocument/2006/relationships/chart" Target="charts/chart72.xml"/><Relationship Id="rId140" Type="http://schemas.openxmlformats.org/officeDocument/2006/relationships/chart" Target="charts/chart116.xml"/><Relationship Id="rId161" Type="http://schemas.openxmlformats.org/officeDocument/2006/relationships/chart" Target="charts/chart137.xml"/><Relationship Id="rId182" Type="http://schemas.openxmlformats.org/officeDocument/2006/relationships/chart" Target="charts/chart158.xml"/><Relationship Id="rId217" Type="http://schemas.openxmlformats.org/officeDocument/2006/relationships/chart" Target="charts/chart193.xml"/><Relationship Id="rId6" Type="http://schemas.openxmlformats.org/officeDocument/2006/relationships/webSettings" Target="webSettings.xml"/><Relationship Id="rId238" Type="http://schemas.openxmlformats.org/officeDocument/2006/relationships/chart" Target="charts/chart214.xml"/><Relationship Id="rId259" Type="http://schemas.openxmlformats.org/officeDocument/2006/relationships/image" Target="media/image3.emf"/><Relationship Id="rId23" Type="http://schemas.openxmlformats.org/officeDocument/2006/relationships/hyperlink" Target="http://www.gosuslugi.ru" TargetMode="External"/><Relationship Id="rId119" Type="http://schemas.openxmlformats.org/officeDocument/2006/relationships/chart" Target="charts/chart95.xml"/><Relationship Id="rId270" Type="http://schemas.openxmlformats.org/officeDocument/2006/relationships/chart" Target="charts/chart240.xml"/><Relationship Id="rId291" Type="http://schemas.openxmlformats.org/officeDocument/2006/relationships/hyperlink" Target="https://www.lgek.ru/investors/public-info/2019/electro_supply/monthly_report/" TargetMode="External"/><Relationship Id="rId305" Type="http://schemas.openxmlformats.org/officeDocument/2006/relationships/hyperlink" Target="https://www.lgek.ru/tech-connect/tech-connect_teplo/tech-gid_teplo/" TargetMode="External"/><Relationship Id="rId326" Type="http://schemas.openxmlformats.org/officeDocument/2006/relationships/hyperlink" Target="https://www.lgek.ru/investors/public-info/2019/" TargetMode="External"/><Relationship Id="rId347" Type="http://schemas.openxmlformats.org/officeDocument/2006/relationships/hyperlink" Target="http://tpl.admlr.lipetsk.ru" TargetMode="External"/><Relationship Id="rId44" Type="http://schemas.openxmlformats.org/officeDocument/2006/relationships/chart" Target="charts/chart20.xml"/><Relationship Id="rId65" Type="http://schemas.openxmlformats.org/officeDocument/2006/relationships/chart" Target="charts/chart41.xml"/><Relationship Id="rId86" Type="http://schemas.openxmlformats.org/officeDocument/2006/relationships/chart" Target="charts/chart62.xml"/><Relationship Id="rId130" Type="http://schemas.openxmlformats.org/officeDocument/2006/relationships/chart" Target="charts/chart106.xml"/><Relationship Id="rId151" Type="http://schemas.openxmlformats.org/officeDocument/2006/relationships/chart" Target="charts/chart127.xml"/><Relationship Id="rId172" Type="http://schemas.openxmlformats.org/officeDocument/2006/relationships/chart" Target="charts/chart148.xml"/><Relationship Id="rId193" Type="http://schemas.openxmlformats.org/officeDocument/2006/relationships/chart" Target="charts/chart169.xml"/><Relationship Id="rId207" Type="http://schemas.openxmlformats.org/officeDocument/2006/relationships/chart" Target="charts/chart183.xml"/><Relationship Id="rId228" Type="http://schemas.openxmlformats.org/officeDocument/2006/relationships/chart" Target="charts/chart204.xml"/><Relationship Id="rId249" Type="http://schemas.openxmlformats.org/officeDocument/2006/relationships/chart" Target="charts/chart225.xml"/><Relationship Id="rId13" Type="http://schemas.openxmlformats.org/officeDocument/2006/relationships/hyperlink" Target="http://admlip.ru/activities/razvitie-konkurentsii-v-lipetskoy-oblasti/normativnye-pravovye-akty/" TargetMode="External"/><Relationship Id="rId109" Type="http://schemas.openxmlformats.org/officeDocument/2006/relationships/chart" Target="charts/chart85.xml"/><Relationship Id="rId260" Type="http://schemas.openxmlformats.org/officeDocument/2006/relationships/oleObject" Target="embeddings/oleObject2.bin"/><Relationship Id="rId281" Type="http://schemas.openxmlformats.org/officeDocument/2006/relationships/hyperlink" Target="http://admlip.ru/activities/razvitie-konkurentsii-v-lipetskoy-oblasti/megotraslevoy-sovet-potrebiteley/" TargetMode="External"/><Relationship Id="rId316" Type="http://schemas.openxmlformats.org/officeDocument/2006/relationships/hyperlink" Target="http://energy48.ru/energy_investment/investment/gas_supply" TargetMode="External"/><Relationship Id="rId337" Type="http://schemas.openxmlformats.org/officeDocument/2006/relationships/footer" Target="footer1.xml"/><Relationship Id="rId34" Type="http://schemas.openxmlformats.org/officeDocument/2006/relationships/chart" Target="charts/chart10.xml"/><Relationship Id="rId55" Type="http://schemas.openxmlformats.org/officeDocument/2006/relationships/chart" Target="charts/chart31.xml"/><Relationship Id="rId76" Type="http://schemas.openxmlformats.org/officeDocument/2006/relationships/chart" Target="charts/chart52.xml"/><Relationship Id="rId97" Type="http://schemas.openxmlformats.org/officeDocument/2006/relationships/chart" Target="charts/chart73.xml"/><Relationship Id="rId120" Type="http://schemas.openxmlformats.org/officeDocument/2006/relationships/chart" Target="charts/chart96.xml"/><Relationship Id="rId141" Type="http://schemas.openxmlformats.org/officeDocument/2006/relationships/chart" Target="charts/chart117.xml"/><Relationship Id="rId7" Type="http://schemas.openxmlformats.org/officeDocument/2006/relationships/footnotes" Target="footnotes.xml"/><Relationship Id="rId162" Type="http://schemas.openxmlformats.org/officeDocument/2006/relationships/chart" Target="charts/chart138.xml"/><Relationship Id="rId183" Type="http://schemas.openxmlformats.org/officeDocument/2006/relationships/chart" Target="charts/chart159.xml"/><Relationship Id="rId218" Type="http://schemas.openxmlformats.org/officeDocument/2006/relationships/chart" Target="charts/chart194.xml"/><Relationship Id="rId239" Type="http://schemas.openxmlformats.org/officeDocument/2006/relationships/chart" Target="charts/chart215.xml"/><Relationship Id="rId250" Type="http://schemas.openxmlformats.org/officeDocument/2006/relationships/chart" Target="charts/chart226.xml"/><Relationship Id="rId271" Type="http://schemas.openxmlformats.org/officeDocument/2006/relationships/hyperlink" Target="http://pgu.admlr.lipetsk.ru" TargetMode="External"/><Relationship Id="rId292" Type="http://schemas.openxmlformats.org/officeDocument/2006/relationships/hyperlink" Target="https://www.mrsk-1.ru/information/standart/investment/plans/" TargetMode="External"/><Relationship Id="rId306" Type="http://schemas.openxmlformats.org/officeDocument/2006/relationships/hyperlink" Target="http://lipetskoblvodokanal.ru/perechen/" TargetMode="External"/><Relationship Id="rId24" Type="http://schemas.openxmlformats.org/officeDocument/2006/relationships/hyperlink" Target="http://pgu.admlr.lipetsk.ru" TargetMode="External"/><Relationship Id="rId45" Type="http://schemas.openxmlformats.org/officeDocument/2006/relationships/chart" Target="charts/chart21.xml"/><Relationship Id="rId66" Type="http://schemas.openxmlformats.org/officeDocument/2006/relationships/chart" Target="charts/chart42.xml"/><Relationship Id="rId87" Type="http://schemas.openxmlformats.org/officeDocument/2006/relationships/chart" Target="charts/chart63.xml"/><Relationship Id="rId110" Type="http://schemas.openxmlformats.org/officeDocument/2006/relationships/chart" Target="charts/chart86.xml"/><Relationship Id="rId131" Type="http://schemas.openxmlformats.org/officeDocument/2006/relationships/chart" Target="charts/chart107.xml"/><Relationship Id="rId327" Type="http://schemas.openxmlformats.org/officeDocument/2006/relationships/hyperlink" Target="http://www.gas.lipetsk.ru/downloads.php?cat_id=82" TargetMode="External"/><Relationship Id="rId348" Type="http://schemas.openxmlformats.org/officeDocument/2006/relationships/hyperlink" Target="http://tpl.admlr.lipetsk.ru" TargetMode="External"/><Relationship Id="rId152" Type="http://schemas.openxmlformats.org/officeDocument/2006/relationships/chart" Target="charts/chart128.xml"/><Relationship Id="rId173" Type="http://schemas.openxmlformats.org/officeDocument/2006/relationships/chart" Target="charts/chart149.xml"/><Relationship Id="rId194" Type="http://schemas.openxmlformats.org/officeDocument/2006/relationships/chart" Target="charts/chart170.xml"/><Relationship Id="rId208" Type="http://schemas.openxmlformats.org/officeDocument/2006/relationships/chart" Target="charts/chart184.xml"/><Relationship Id="rId229" Type="http://schemas.openxmlformats.org/officeDocument/2006/relationships/chart" Target="charts/chart205.xml"/><Relationship Id="rId240" Type="http://schemas.openxmlformats.org/officeDocument/2006/relationships/chart" Target="charts/chart216.xml"/><Relationship Id="rId261" Type="http://schemas.openxmlformats.org/officeDocument/2006/relationships/hyperlink" Target="http://admlip.ru/activities/razvitie-konkurentsii-v-lipetskoy-oblasti/megotraslevoy-sovet-potrebiteley/" TargetMode="External"/><Relationship Id="rId14" Type="http://schemas.openxmlformats.org/officeDocument/2006/relationships/hyperlink" Target="http://admlip.ru/activities/razvitie-konkurentsii-v-lipetskoy-oblasti/razvitie-konkurentsii-v-lipetskoy-oblasti/" TargetMode="External"/><Relationship Id="rId35" Type="http://schemas.openxmlformats.org/officeDocument/2006/relationships/chart" Target="charts/chart11.xml"/><Relationship Id="rId56" Type="http://schemas.openxmlformats.org/officeDocument/2006/relationships/chart" Target="charts/chart32.xml"/><Relationship Id="rId77" Type="http://schemas.openxmlformats.org/officeDocument/2006/relationships/chart" Target="charts/chart53.xml"/><Relationship Id="rId100" Type="http://schemas.openxmlformats.org/officeDocument/2006/relationships/chart" Target="charts/chart76.xml"/><Relationship Id="rId282" Type="http://schemas.openxmlformats.org/officeDocument/2006/relationships/hyperlink" Target="http://energy48.ru/about/regulation" TargetMode="External"/><Relationship Id="rId317" Type="http://schemas.openxmlformats.org/officeDocument/2006/relationships/hyperlink" Target="http://energy48.ru/energy_investment/investment/water_and_drains" TargetMode="External"/><Relationship Id="rId338" Type="http://schemas.openxmlformats.org/officeDocument/2006/relationships/hyperlink" Target="https://tpl.admlr.lipetsk.ru" TargetMode="External"/><Relationship Id="rId8" Type="http://schemas.openxmlformats.org/officeDocument/2006/relationships/endnotes" Target="endnotes.xml"/><Relationship Id="rId98" Type="http://schemas.openxmlformats.org/officeDocument/2006/relationships/chart" Target="charts/chart74.xml"/><Relationship Id="rId121" Type="http://schemas.openxmlformats.org/officeDocument/2006/relationships/chart" Target="charts/chart97.xml"/><Relationship Id="rId142" Type="http://schemas.openxmlformats.org/officeDocument/2006/relationships/chart" Target="charts/chart118.xml"/><Relationship Id="rId163" Type="http://schemas.openxmlformats.org/officeDocument/2006/relationships/chart" Target="charts/chart139.xml"/><Relationship Id="rId184" Type="http://schemas.openxmlformats.org/officeDocument/2006/relationships/chart" Target="charts/chart160.xml"/><Relationship Id="rId219" Type="http://schemas.openxmlformats.org/officeDocument/2006/relationships/chart" Target="charts/chart195.xml"/><Relationship Id="rId230" Type="http://schemas.openxmlformats.org/officeDocument/2006/relationships/chart" Target="charts/chart206.xml"/><Relationship Id="rId251" Type="http://schemas.openxmlformats.org/officeDocument/2006/relationships/chart" Target="charts/chart227.xml"/><Relationship Id="rId25" Type="http://schemas.openxmlformats.org/officeDocument/2006/relationships/chart" Target="charts/chart1.xml"/><Relationship Id="rId46" Type="http://schemas.openxmlformats.org/officeDocument/2006/relationships/chart" Target="charts/chart22.xml"/><Relationship Id="rId67" Type="http://schemas.openxmlformats.org/officeDocument/2006/relationships/chart" Target="charts/chart43.xml"/><Relationship Id="rId272" Type="http://schemas.openxmlformats.org/officeDocument/2006/relationships/hyperlink" Target="http://www.gosuslugi.ru" TargetMode="External"/><Relationship Id="rId293" Type="http://schemas.openxmlformats.org/officeDocument/2006/relationships/hyperlink" Target="https://www.lgek.ru/investors/public-info/2019/electro_supply/investment_program/" TargetMode="External"/><Relationship Id="rId307" Type="http://schemas.openxmlformats.org/officeDocument/2006/relationships/hyperlink" Target="http://www.vodokanal48.ru/ConnectWaterNetworks.php" TargetMode="External"/><Relationship Id="rId328" Type="http://schemas.openxmlformats.org/officeDocument/2006/relationships/hyperlink" Target="https://www.quadra.ru/klientam/raskrytie-informatsii-v-sfere-teplosnabzheniya/" TargetMode="External"/><Relationship Id="rId349" Type="http://schemas.openxmlformats.org/officeDocument/2006/relationships/hyperlink" Target="https://xn--48-9kcqjffxnf3b.xn--p1acf/" TargetMode="External"/><Relationship Id="rId20" Type="http://schemas.openxmlformats.org/officeDocument/2006/relationships/hyperlink" Target="http://ppmsp48.ru" TargetMode="External"/><Relationship Id="rId41" Type="http://schemas.openxmlformats.org/officeDocument/2006/relationships/chart" Target="charts/chart17.xml"/><Relationship Id="rId62" Type="http://schemas.openxmlformats.org/officeDocument/2006/relationships/chart" Target="charts/chart38.xml"/><Relationship Id="rId83" Type="http://schemas.openxmlformats.org/officeDocument/2006/relationships/chart" Target="charts/chart59.xml"/><Relationship Id="rId88" Type="http://schemas.openxmlformats.org/officeDocument/2006/relationships/chart" Target="charts/chart64.xml"/><Relationship Id="rId111" Type="http://schemas.openxmlformats.org/officeDocument/2006/relationships/chart" Target="charts/chart87.xml"/><Relationship Id="rId132" Type="http://schemas.openxmlformats.org/officeDocument/2006/relationships/chart" Target="charts/chart108.xml"/><Relationship Id="rId153" Type="http://schemas.openxmlformats.org/officeDocument/2006/relationships/chart" Target="charts/chart129.xml"/><Relationship Id="rId174" Type="http://schemas.openxmlformats.org/officeDocument/2006/relationships/chart" Target="charts/chart150.xml"/><Relationship Id="rId179" Type="http://schemas.openxmlformats.org/officeDocument/2006/relationships/chart" Target="charts/chart155.xml"/><Relationship Id="rId195" Type="http://schemas.openxmlformats.org/officeDocument/2006/relationships/chart" Target="charts/chart171.xml"/><Relationship Id="rId209" Type="http://schemas.openxmlformats.org/officeDocument/2006/relationships/chart" Target="charts/chart185.xml"/><Relationship Id="rId190" Type="http://schemas.openxmlformats.org/officeDocument/2006/relationships/chart" Target="charts/chart166.xml"/><Relationship Id="rId204" Type="http://schemas.openxmlformats.org/officeDocument/2006/relationships/chart" Target="charts/chart180.xml"/><Relationship Id="rId220" Type="http://schemas.openxmlformats.org/officeDocument/2006/relationships/chart" Target="charts/chart196.xml"/><Relationship Id="rId225" Type="http://schemas.openxmlformats.org/officeDocument/2006/relationships/chart" Target="charts/chart201.xml"/><Relationship Id="rId241" Type="http://schemas.openxmlformats.org/officeDocument/2006/relationships/chart" Target="charts/chart217.xml"/><Relationship Id="rId246" Type="http://schemas.openxmlformats.org/officeDocument/2006/relationships/chart" Target="charts/chart222.xml"/><Relationship Id="rId267" Type="http://schemas.openxmlformats.org/officeDocument/2006/relationships/chart" Target="charts/chart237.xml"/><Relationship Id="rId288" Type="http://schemas.openxmlformats.org/officeDocument/2006/relationships/hyperlink" Target="http://www.mrsk-1.ru/customers/services/tp/information/" TargetMode="External"/><Relationship Id="rId15" Type="http://schemas.openxmlformats.org/officeDocument/2006/relationships/hyperlink" Target="http://admlip.ru/activities/razvitie-konkurentsii-v-lipetskoy-oblasti/normativnye-pravovye-akty/" TargetMode="External"/><Relationship Id="rId36" Type="http://schemas.openxmlformats.org/officeDocument/2006/relationships/chart" Target="charts/chart12.xml"/><Relationship Id="rId57" Type="http://schemas.openxmlformats.org/officeDocument/2006/relationships/chart" Target="charts/chart33.xml"/><Relationship Id="rId106" Type="http://schemas.openxmlformats.org/officeDocument/2006/relationships/chart" Target="charts/chart82.xml"/><Relationship Id="rId127" Type="http://schemas.openxmlformats.org/officeDocument/2006/relationships/chart" Target="charts/chart103.xml"/><Relationship Id="rId262" Type="http://schemas.openxmlformats.org/officeDocument/2006/relationships/hyperlink" Target="http://energy48.ru/tp" TargetMode="External"/><Relationship Id="rId283" Type="http://schemas.openxmlformats.org/officeDocument/2006/relationships/hyperlink" Target="http://energy48.ru/tarif_politics/tariff/electric-power" TargetMode="External"/><Relationship Id="rId313" Type="http://schemas.openxmlformats.org/officeDocument/2006/relationships/hyperlink" Target="https://www.lipetsk.quadra.ru/info/disclosure/" TargetMode="External"/><Relationship Id="rId318" Type="http://schemas.openxmlformats.org/officeDocument/2006/relationships/hyperlink" Target="http://energy48.ru/energy_investment/investment/vodootvedenie" TargetMode="External"/><Relationship Id="rId339" Type="http://schemas.openxmlformats.org/officeDocument/2006/relationships/hyperlink" Target="https://tpl.admlr.lipetsk.ru" TargetMode="External"/><Relationship Id="rId10" Type="http://schemas.openxmlformats.org/officeDocument/2006/relationships/hyperlink" Target="http://admlip.ru/doc/app/bus/econ/ra_342_2019.pdf" TargetMode="External"/><Relationship Id="rId31" Type="http://schemas.openxmlformats.org/officeDocument/2006/relationships/chart" Target="charts/chart7.xml"/><Relationship Id="rId52" Type="http://schemas.openxmlformats.org/officeDocument/2006/relationships/chart" Target="charts/chart28.xml"/><Relationship Id="rId73" Type="http://schemas.openxmlformats.org/officeDocument/2006/relationships/chart" Target="charts/chart49.xml"/><Relationship Id="rId78" Type="http://schemas.openxmlformats.org/officeDocument/2006/relationships/chart" Target="charts/chart54.xml"/><Relationship Id="rId94" Type="http://schemas.openxmlformats.org/officeDocument/2006/relationships/chart" Target="charts/chart70.xml"/><Relationship Id="rId99" Type="http://schemas.openxmlformats.org/officeDocument/2006/relationships/chart" Target="charts/chart75.xml"/><Relationship Id="rId101" Type="http://schemas.openxmlformats.org/officeDocument/2006/relationships/chart" Target="charts/chart77.xml"/><Relationship Id="rId122" Type="http://schemas.openxmlformats.org/officeDocument/2006/relationships/chart" Target="charts/chart98.xml"/><Relationship Id="rId143" Type="http://schemas.openxmlformats.org/officeDocument/2006/relationships/chart" Target="charts/chart119.xml"/><Relationship Id="rId148" Type="http://schemas.openxmlformats.org/officeDocument/2006/relationships/chart" Target="charts/chart124.xml"/><Relationship Id="rId164" Type="http://schemas.openxmlformats.org/officeDocument/2006/relationships/chart" Target="charts/chart140.xml"/><Relationship Id="rId169" Type="http://schemas.openxmlformats.org/officeDocument/2006/relationships/chart" Target="charts/chart145.xml"/><Relationship Id="rId185" Type="http://schemas.openxmlformats.org/officeDocument/2006/relationships/chart" Target="charts/chart161.xml"/><Relationship Id="rId334" Type="http://schemas.openxmlformats.org/officeDocument/2006/relationships/hyperlink" Target="http://energy48.ru/information/raskrytie-informatsii/power_system" TargetMode="External"/><Relationship Id="rId35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chart" Target="charts/chart156.xml"/><Relationship Id="rId210" Type="http://schemas.openxmlformats.org/officeDocument/2006/relationships/chart" Target="charts/chart186.xml"/><Relationship Id="rId215" Type="http://schemas.openxmlformats.org/officeDocument/2006/relationships/chart" Target="charts/chart191.xml"/><Relationship Id="rId236" Type="http://schemas.openxmlformats.org/officeDocument/2006/relationships/chart" Target="charts/chart212.xml"/><Relationship Id="rId257" Type="http://schemas.openxmlformats.org/officeDocument/2006/relationships/image" Target="media/image2.emf"/><Relationship Id="rId278" Type="http://schemas.openxmlformats.org/officeDocument/2006/relationships/hyperlink" Target="http://admlip.ru/activities/razvitie-konkurentsii-v-lipetskoy-oblasti/khod-realizatsii-vnedreniya-standarta/" TargetMode="External"/><Relationship Id="rId26" Type="http://schemas.openxmlformats.org/officeDocument/2006/relationships/chart" Target="charts/chart2.xml"/><Relationship Id="rId231" Type="http://schemas.openxmlformats.org/officeDocument/2006/relationships/chart" Target="charts/chart207.xml"/><Relationship Id="rId252" Type="http://schemas.openxmlformats.org/officeDocument/2006/relationships/chart" Target="charts/chart228.xml"/><Relationship Id="rId273" Type="http://schemas.openxmlformats.org/officeDocument/2006/relationships/hyperlink" Target="http://www.admlip.ru" TargetMode="External"/><Relationship Id="rId294" Type="http://schemas.openxmlformats.org/officeDocument/2006/relationships/hyperlink" Target="http://energy48.ru/energy_investment/investment/electric_power" TargetMode="External"/><Relationship Id="rId308" Type="http://schemas.openxmlformats.org/officeDocument/2006/relationships/hyperlink" Target="https://yeletsvodokanal.ru/poryadok.html" TargetMode="External"/><Relationship Id="rId329" Type="http://schemas.openxmlformats.org/officeDocument/2006/relationships/hyperlink" Target="http://lipetskoblvodokanal.ru/buh-otchetnost/" TargetMode="External"/><Relationship Id="rId47" Type="http://schemas.openxmlformats.org/officeDocument/2006/relationships/chart" Target="charts/chart23.xml"/><Relationship Id="rId68" Type="http://schemas.openxmlformats.org/officeDocument/2006/relationships/chart" Target="charts/chart44.xml"/><Relationship Id="rId89" Type="http://schemas.openxmlformats.org/officeDocument/2006/relationships/chart" Target="charts/chart65.xml"/><Relationship Id="rId112" Type="http://schemas.openxmlformats.org/officeDocument/2006/relationships/chart" Target="charts/chart88.xml"/><Relationship Id="rId133" Type="http://schemas.openxmlformats.org/officeDocument/2006/relationships/chart" Target="charts/chart109.xml"/><Relationship Id="rId154" Type="http://schemas.openxmlformats.org/officeDocument/2006/relationships/chart" Target="charts/chart130.xml"/><Relationship Id="rId175" Type="http://schemas.openxmlformats.org/officeDocument/2006/relationships/chart" Target="charts/chart151.xml"/><Relationship Id="rId340" Type="http://schemas.openxmlformats.org/officeDocument/2006/relationships/hyperlink" Target="https://&#1080;&#1089;&#1075;&#1091;.&#1088;&#1092;/gisservice/" TargetMode="External"/><Relationship Id="rId196" Type="http://schemas.openxmlformats.org/officeDocument/2006/relationships/chart" Target="charts/chart172.xml"/><Relationship Id="rId200" Type="http://schemas.openxmlformats.org/officeDocument/2006/relationships/chart" Target="charts/chart176.xml"/><Relationship Id="rId16" Type="http://schemas.openxmlformats.org/officeDocument/2006/relationships/hyperlink" Target="http://admlip.ru/activities/razvitie-konkurentsii-v-lipetskoy%20oblasti/natplan_razvitiya_konkurentsii/" TargetMode="External"/><Relationship Id="rId221" Type="http://schemas.openxmlformats.org/officeDocument/2006/relationships/chart" Target="charts/chart197.xml"/><Relationship Id="rId242" Type="http://schemas.openxmlformats.org/officeDocument/2006/relationships/chart" Target="charts/chart218.xml"/><Relationship Id="rId263" Type="http://schemas.openxmlformats.org/officeDocument/2006/relationships/chart" Target="charts/chart233.xml"/><Relationship Id="rId284" Type="http://schemas.openxmlformats.org/officeDocument/2006/relationships/hyperlink" Target="http://www.mrsk-1.ru/customers/services/tp/inter_map/284/" TargetMode="External"/><Relationship Id="rId319" Type="http://schemas.openxmlformats.org/officeDocument/2006/relationships/hyperlink" Target="https://www.mrsk-1.ru/information/standart/tariffapplication/" TargetMode="External"/><Relationship Id="rId37" Type="http://schemas.openxmlformats.org/officeDocument/2006/relationships/chart" Target="charts/chart13.xml"/><Relationship Id="rId58" Type="http://schemas.openxmlformats.org/officeDocument/2006/relationships/chart" Target="charts/chart34.xml"/><Relationship Id="rId79" Type="http://schemas.openxmlformats.org/officeDocument/2006/relationships/chart" Target="charts/chart55.xml"/><Relationship Id="rId102" Type="http://schemas.openxmlformats.org/officeDocument/2006/relationships/chart" Target="charts/chart78.xml"/><Relationship Id="rId123" Type="http://schemas.openxmlformats.org/officeDocument/2006/relationships/chart" Target="charts/chart99.xml"/><Relationship Id="rId144" Type="http://schemas.openxmlformats.org/officeDocument/2006/relationships/chart" Target="charts/chart120.xml"/><Relationship Id="rId330" Type="http://schemas.openxmlformats.org/officeDocument/2006/relationships/hyperlink" Target="http://www.vodokanal48.ru/InfoBisclos.php" TargetMode="External"/><Relationship Id="rId90" Type="http://schemas.openxmlformats.org/officeDocument/2006/relationships/chart" Target="charts/chart66.xml"/><Relationship Id="rId165" Type="http://schemas.openxmlformats.org/officeDocument/2006/relationships/chart" Target="charts/chart141.xml"/><Relationship Id="rId186" Type="http://schemas.openxmlformats.org/officeDocument/2006/relationships/chart" Target="charts/chart162.xml"/><Relationship Id="rId351" Type="http://schemas.openxmlformats.org/officeDocument/2006/relationships/footer" Target="footer3.xml"/><Relationship Id="rId211" Type="http://schemas.openxmlformats.org/officeDocument/2006/relationships/chart" Target="charts/chart187.xml"/><Relationship Id="rId232" Type="http://schemas.openxmlformats.org/officeDocument/2006/relationships/chart" Target="charts/chart208.xml"/><Relationship Id="rId253" Type="http://schemas.openxmlformats.org/officeDocument/2006/relationships/chart" Target="charts/chart229.xml"/><Relationship Id="rId274" Type="http://schemas.openxmlformats.org/officeDocument/2006/relationships/hyperlink" Target="http://opendata48.ru/" TargetMode="External"/><Relationship Id="rId295" Type="http://schemas.openxmlformats.org/officeDocument/2006/relationships/hyperlink" Target="https://minenergo.gov.ru/node/4192" TargetMode="External"/><Relationship Id="rId309" Type="http://schemas.openxmlformats.org/officeDocument/2006/relationships/hyperlink" Target="https://minenergo.gov.ru/node/4192" TargetMode="External"/><Relationship Id="rId27" Type="http://schemas.openxmlformats.org/officeDocument/2006/relationships/chart" Target="charts/chart3.xml"/><Relationship Id="rId48" Type="http://schemas.openxmlformats.org/officeDocument/2006/relationships/chart" Target="charts/chart24.xml"/><Relationship Id="rId69" Type="http://schemas.openxmlformats.org/officeDocument/2006/relationships/chart" Target="charts/chart45.xml"/><Relationship Id="rId113" Type="http://schemas.openxmlformats.org/officeDocument/2006/relationships/chart" Target="charts/chart89.xml"/><Relationship Id="rId134" Type="http://schemas.openxmlformats.org/officeDocument/2006/relationships/chart" Target="charts/chart110.xml"/><Relationship Id="rId320" Type="http://schemas.openxmlformats.org/officeDocument/2006/relationships/hyperlink" Target="https://www.lgek.ru/investors/public-info/2019/electro_supply/report_for_the_year/" TargetMode="External"/><Relationship Id="rId80" Type="http://schemas.openxmlformats.org/officeDocument/2006/relationships/chart" Target="charts/chart56.xml"/><Relationship Id="rId155" Type="http://schemas.openxmlformats.org/officeDocument/2006/relationships/chart" Target="charts/chart131.xml"/><Relationship Id="rId176" Type="http://schemas.openxmlformats.org/officeDocument/2006/relationships/chart" Target="charts/chart152.xml"/><Relationship Id="rId197" Type="http://schemas.openxmlformats.org/officeDocument/2006/relationships/chart" Target="charts/chart173.xml"/><Relationship Id="rId341" Type="http://schemas.openxmlformats.org/officeDocument/2006/relationships/hyperlink" Target="http://energy48.ru/tp" TargetMode="External"/><Relationship Id="rId201" Type="http://schemas.openxmlformats.org/officeDocument/2006/relationships/chart" Target="charts/chart177.xml"/><Relationship Id="rId222" Type="http://schemas.openxmlformats.org/officeDocument/2006/relationships/chart" Target="charts/chart198.xml"/><Relationship Id="rId243" Type="http://schemas.openxmlformats.org/officeDocument/2006/relationships/chart" Target="charts/chart219.xml"/><Relationship Id="rId264" Type="http://schemas.openxmlformats.org/officeDocument/2006/relationships/chart" Target="charts/chart234.xml"/><Relationship Id="rId285" Type="http://schemas.openxmlformats.org/officeDocument/2006/relationships/hyperlink" Target="http://www.lgek.ru/tech-connect/tech-connect_electro/map/" TargetMode="External"/><Relationship Id="rId17" Type="http://schemas.openxmlformats.org/officeDocument/2006/relationships/hyperlink" Target="http://admlip.ru/doc/app/bus/econ/ra_245_2019.pdf" TargetMode="External"/><Relationship Id="rId38" Type="http://schemas.openxmlformats.org/officeDocument/2006/relationships/chart" Target="charts/chart14.xml"/><Relationship Id="rId59" Type="http://schemas.openxmlformats.org/officeDocument/2006/relationships/chart" Target="charts/chart35.xml"/><Relationship Id="rId103" Type="http://schemas.openxmlformats.org/officeDocument/2006/relationships/chart" Target="charts/chart79.xml"/><Relationship Id="rId124" Type="http://schemas.openxmlformats.org/officeDocument/2006/relationships/chart" Target="charts/chart100.xml"/><Relationship Id="rId310" Type="http://schemas.openxmlformats.org/officeDocument/2006/relationships/hyperlink" Target="https://www.lgek.ru/investors/public-info/2019/electro_supply/investment_program/" TargetMode="External"/><Relationship Id="rId70" Type="http://schemas.openxmlformats.org/officeDocument/2006/relationships/chart" Target="charts/chart46.xml"/><Relationship Id="rId91" Type="http://schemas.openxmlformats.org/officeDocument/2006/relationships/chart" Target="charts/chart67.xml"/><Relationship Id="rId145" Type="http://schemas.openxmlformats.org/officeDocument/2006/relationships/chart" Target="charts/chart121.xml"/><Relationship Id="rId166" Type="http://schemas.openxmlformats.org/officeDocument/2006/relationships/chart" Target="charts/chart142.xml"/><Relationship Id="rId187" Type="http://schemas.openxmlformats.org/officeDocument/2006/relationships/chart" Target="charts/chart163.xml"/><Relationship Id="rId331" Type="http://schemas.openxmlformats.org/officeDocument/2006/relationships/hyperlink" Target="https://yeletsvodokanal.ru/info.html" TargetMode="Externa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chart" Target="charts/chart188.xml"/><Relationship Id="rId233" Type="http://schemas.openxmlformats.org/officeDocument/2006/relationships/chart" Target="charts/chart209.xml"/><Relationship Id="rId254" Type="http://schemas.openxmlformats.org/officeDocument/2006/relationships/chart" Target="charts/chart230.xml"/><Relationship Id="rId28" Type="http://schemas.openxmlformats.org/officeDocument/2006/relationships/chart" Target="charts/chart4.xml"/><Relationship Id="rId49" Type="http://schemas.openxmlformats.org/officeDocument/2006/relationships/chart" Target="charts/chart25.xml"/><Relationship Id="rId114" Type="http://schemas.openxmlformats.org/officeDocument/2006/relationships/chart" Target="charts/chart90.xml"/><Relationship Id="rId275" Type="http://schemas.openxmlformats.org/officeDocument/2006/relationships/hyperlink" Target="http://admlip.ru/activities/razvitie-konkurentsii-v-lipetskoy-oblasti/normativnye-pravovye-akty/" TargetMode="External"/><Relationship Id="rId296" Type="http://schemas.openxmlformats.org/officeDocument/2006/relationships/hyperlink" Target="https://invest.gosuslugi.ru/epgu-forum/" TargetMode="External"/><Relationship Id="rId300" Type="http://schemas.openxmlformats.org/officeDocument/2006/relationships/hyperlink" Target="http://oblgas.lipetsk.ru/downloads.php?cat_id=116" TargetMode="External"/><Relationship Id="rId60" Type="http://schemas.openxmlformats.org/officeDocument/2006/relationships/chart" Target="charts/chart36.xml"/><Relationship Id="rId81" Type="http://schemas.openxmlformats.org/officeDocument/2006/relationships/chart" Target="charts/chart57.xml"/><Relationship Id="rId135" Type="http://schemas.openxmlformats.org/officeDocument/2006/relationships/chart" Target="charts/chart111.xml"/><Relationship Id="rId156" Type="http://schemas.openxmlformats.org/officeDocument/2006/relationships/chart" Target="charts/chart132.xml"/><Relationship Id="rId177" Type="http://schemas.openxmlformats.org/officeDocument/2006/relationships/chart" Target="charts/chart153.xml"/><Relationship Id="rId198" Type="http://schemas.openxmlformats.org/officeDocument/2006/relationships/chart" Target="charts/chart174.xml"/><Relationship Id="rId321" Type="http://schemas.openxmlformats.org/officeDocument/2006/relationships/hyperlink" Target="http://ri.eias.ru/Discl/PublicDisclosureInfo.aspx?reg=2595&amp;razdel=Tarif&amp;sphere=TS&amp;year=2020" TargetMode="External"/><Relationship Id="rId342" Type="http://schemas.openxmlformats.org/officeDocument/2006/relationships/hyperlink" Target="http://energy48.ru/about/regulation" TargetMode="External"/><Relationship Id="rId202" Type="http://schemas.openxmlformats.org/officeDocument/2006/relationships/chart" Target="charts/chart178.xml"/><Relationship Id="rId223" Type="http://schemas.openxmlformats.org/officeDocument/2006/relationships/chart" Target="charts/chart199.xml"/><Relationship Id="rId244" Type="http://schemas.openxmlformats.org/officeDocument/2006/relationships/chart" Target="charts/chart220.xml"/><Relationship Id="rId18" Type="http://schemas.openxmlformats.org/officeDocument/2006/relationships/hyperlink" Target="http://admlip.ru/activities/razvitie-konkurentsii-v-lipetskoy-oblasti/normativnye-pravovye-akty/" TargetMode="External"/><Relationship Id="rId39" Type="http://schemas.openxmlformats.org/officeDocument/2006/relationships/chart" Target="charts/chart15.xml"/><Relationship Id="rId265" Type="http://schemas.openxmlformats.org/officeDocument/2006/relationships/chart" Target="charts/chart235.xml"/><Relationship Id="rId286" Type="http://schemas.openxmlformats.org/officeDocument/2006/relationships/hyperlink" Target="http://www.mrsk-1.ru/customers/services/tp/inter_map/284/" TargetMode="External"/><Relationship Id="rId50" Type="http://schemas.openxmlformats.org/officeDocument/2006/relationships/chart" Target="charts/chart26.xml"/><Relationship Id="rId104" Type="http://schemas.openxmlformats.org/officeDocument/2006/relationships/chart" Target="charts/chart80.xml"/><Relationship Id="rId125" Type="http://schemas.openxmlformats.org/officeDocument/2006/relationships/chart" Target="charts/chart101.xml"/><Relationship Id="rId146" Type="http://schemas.openxmlformats.org/officeDocument/2006/relationships/chart" Target="charts/chart122.xml"/><Relationship Id="rId167" Type="http://schemas.openxmlformats.org/officeDocument/2006/relationships/chart" Target="charts/chart143.xml"/><Relationship Id="rId188" Type="http://schemas.openxmlformats.org/officeDocument/2006/relationships/chart" Target="charts/chart164.xml"/><Relationship Id="rId311" Type="http://schemas.openxmlformats.org/officeDocument/2006/relationships/hyperlink" Target="https://invest.gosuslugi.ru/epgu-forum/" TargetMode="External"/><Relationship Id="rId332" Type="http://schemas.openxmlformats.org/officeDocument/2006/relationships/hyperlink" Target="http://ri.eias.ru" TargetMode="External"/><Relationship Id="rId353" Type="http://schemas.openxmlformats.org/officeDocument/2006/relationships/theme" Target="theme/theme1.xml"/><Relationship Id="rId71" Type="http://schemas.openxmlformats.org/officeDocument/2006/relationships/chart" Target="charts/chart47.xml"/><Relationship Id="rId92" Type="http://schemas.openxmlformats.org/officeDocument/2006/relationships/chart" Target="charts/chart68.xml"/><Relationship Id="rId213" Type="http://schemas.openxmlformats.org/officeDocument/2006/relationships/chart" Target="charts/chart189.xml"/><Relationship Id="rId234" Type="http://schemas.openxmlformats.org/officeDocument/2006/relationships/chart" Target="charts/chart210.xml"/><Relationship Id="rId2" Type="http://schemas.openxmlformats.org/officeDocument/2006/relationships/numbering" Target="numbering.xml"/><Relationship Id="rId29" Type="http://schemas.openxmlformats.org/officeDocument/2006/relationships/chart" Target="charts/chart5.xml"/><Relationship Id="rId255" Type="http://schemas.openxmlformats.org/officeDocument/2006/relationships/chart" Target="charts/chart231.xml"/><Relationship Id="rId276" Type="http://schemas.openxmlformats.org/officeDocument/2006/relationships/hyperlink" Target="http://admlip.ru/activities/razvitie-konkurentsii-v-lipetskoy-oblasti/khod-realizatsii-vnedreniya-standarta/" TargetMode="External"/><Relationship Id="rId297" Type="http://schemas.openxmlformats.org/officeDocument/2006/relationships/hyperlink" Target="http://oblgas.lipetsk.ru/viewpage.php?page_id=151" TargetMode="External"/><Relationship Id="rId40" Type="http://schemas.openxmlformats.org/officeDocument/2006/relationships/chart" Target="charts/chart16.xml"/><Relationship Id="rId115" Type="http://schemas.openxmlformats.org/officeDocument/2006/relationships/chart" Target="charts/chart91.xml"/><Relationship Id="rId136" Type="http://schemas.openxmlformats.org/officeDocument/2006/relationships/chart" Target="charts/chart112.xml"/><Relationship Id="rId157" Type="http://schemas.openxmlformats.org/officeDocument/2006/relationships/chart" Target="charts/chart133.xml"/><Relationship Id="rId178" Type="http://schemas.openxmlformats.org/officeDocument/2006/relationships/chart" Target="charts/chart154.xml"/><Relationship Id="rId301" Type="http://schemas.openxmlformats.org/officeDocument/2006/relationships/hyperlink" Target="http://www.gas.lipetsk.ru/viewpage.php?page_id=124" TargetMode="External"/><Relationship Id="rId322" Type="http://schemas.openxmlformats.org/officeDocument/2006/relationships/hyperlink" Target="http://ri.eias.ru/Discl/PublicDisclosureInfo.aspx?reg=2595&amp;razdel=Tarif&amp;sphere=HVS&amp;year=2020" TargetMode="External"/><Relationship Id="rId343" Type="http://schemas.openxmlformats.org/officeDocument/2006/relationships/hyperlink" Target="https://www.admlip.ru/activities/razvitie-konkurentsii-v-lipetskoy-oblasti/megotraslevoy-sovet-potrebiteley/" TargetMode="External"/><Relationship Id="rId61" Type="http://schemas.openxmlformats.org/officeDocument/2006/relationships/chart" Target="charts/chart37.xml"/><Relationship Id="rId82" Type="http://schemas.openxmlformats.org/officeDocument/2006/relationships/chart" Target="charts/chart58.xml"/><Relationship Id="rId199" Type="http://schemas.openxmlformats.org/officeDocument/2006/relationships/chart" Target="charts/chart175.xml"/><Relationship Id="rId203" Type="http://schemas.openxmlformats.org/officeDocument/2006/relationships/chart" Target="charts/chart179.xml"/><Relationship Id="rId19" Type="http://schemas.openxmlformats.org/officeDocument/2006/relationships/hyperlink" Target="http://investinlipetsk.ru/list_item/sovet-po-uluchsheniiu-investitsionnogo-klimata-i-sodeystviia-razvitiiu-konkurentsii-v-lipetskoy-oblasti/zasedaniia-soveta-po-uluchsheniiu-investitsionnogo-klimata-lipetskoy-oblasti-v-2019-godu" TargetMode="External"/><Relationship Id="rId224" Type="http://schemas.openxmlformats.org/officeDocument/2006/relationships/chart" Target="charts/chart200.xml"/><Relationship Id="rId245" Type="http://schemas.openxmlformats.org/officeDocument/2006/relationships/chart" Target="charts/chart221.xml"/><Relationship Id="rId266" Type="http://schemas.openxmlformats.org/officeDocument/2006/relationships/chart" Target="charts/chart236.xml"/><Relationship Id="rId287" Type="http://schemas.openxmlformats.org/officeDocument/2006/relationships/hyperlink" Target="http://www.lgek.ru/tech-connect/tech-connect_electro/map/" TargetMode="External"/><Relationship Id="rId30" Type="http://schemas.openxmlformats.org/officeDocument/2006/relationships/chart" Target="charts/chart6.xml"/><Relationship Id="rId105" Type="http://schemas.openxmlformats.org/officeDocument/2006/relationships/chart" Target="charts/chart81.xml"/><Relationship Id="rId126" Type="http://schemas.openxmlformats.org/officeDocument/2006/relationships/chart" Target="charts/chart102.xml"/><Relationship Id="rId147" Type="http://schemas.openxmlformats.org/officeDocument/2006/relationships/chart" Target="charts/chart123.xml"/><Relationship Id="rId168" Type="http://schemas.openxmlformats.org/officeDocument/2006/relationships/chart" Target="charts/chart144.xml"/><Relationship Id="rId312" Type="http://schemas.openxmlformats.org/officeDocument/2006/relationships/hyperlink" Target="http://www.gas.lipetsk.ru/downloads.php?cat_id=116" TargetMode="External"/><Relationship Id="rId333" Type="http://schemas.openxmlformats.org/officeDocument/2006/relationships/hyperlink" Target="http://energy48.ru/information/raskrytie-informatsii/electric_power" TargetMode="External"/><Relationship Id="rId51" Type="http://schemas.openxmlformats.org/officeDocument/2006/relationships/chart" Target="charts/chart27.xml"/><Relationship Id="rId72" Type="http://schemas.openxmlformats.org/officeDocument/2006/relationships/chart" Target="charts/chart48.xml"/><Relationship Id="rId93" Type="http://schemas.openxmlformats.org/officeDocument/2006/relationships/chart" Target="charts/chart69.xml"/><Relationship Id="rId189" Type="http://schemas.openxmlformats.org/officeDocument/2006/relationships/chart" Target="charts/chart165.xml"/><Relationship Id="rId3" Type="http://schemas.openxmlformats.org/officeDocument/2006/relationships/styles" Target="styles.xml"/><Relationship Id="rId214" Type="http://schemas.openxmlformats.org/officeDocument/2006/relationships/chart" Target="charts/chart190.xml"/><Relationship Id="rId235" Type="http://schemas.openxmlformats.org/officeDocument/2006/relationships/chart" Target="charts/chart211.xml"/><Relationship Id="rId256" Type="http://schemas.openxmlformats.org/officeDocument/2006/relationships/chart" Target="charts/chart232.xml"/><Relationship Id="rId277" Type="http://schemas.openxmlformats.org/officeDocument/2006/relationships/hyperlink" Target="http://admlip.ru/activities/razvitie-konkurentsii-v-lipetskoy-oblasti/normativnye-pravovye-akty/" TargetMode="External"/><Relationship Id="rId298" Type="http://schemas.openxmlformats.org/officeDocument/2006/relationships/hyperlink" Target="https://moskva-tr.gazprom.ru/about/documents/raskrytie-informatsii-subektam/" TargetMode="External"/><Relationship Id="rId116" Type="http://schemas.openxmlformats.org/officeDocument/2006/relationships/chart" Target="charts/chart92.xml"/><Relationship Id="rId137" Type="http://schemas.openxmlformats.org/officeDocument/2006/relationships/chart" Target="charts/chart113.xml"/><Relationship Id="rId158" Type="http://schemas.openxmlformats.org/officeDocument/2006/relationships/chart" Target="charts/chart134.xml"/><Relationship Id="rId302" Type="http://schemas.openxmlformats.org/officeDocument/2006/relationships/hyperlink" Target="https://www.mrsk-1.ru/customers/services/tp/" TargetMode="External"/><Relationship Id="rId323" Type="http://schemas.openxmlformats.org/officeDocument/2006/relationships/hyperlink" Target="http://ri.eias.ru/Discl/PublicDisclosureInfo.aspx?reg=2595&amp;razdel=Tarif&amp;sphere=VO&amp;year=2020" TargetMode="External"/><Relationship Id="rId344" Type="http://schemas.openxmlformats.org/officeDocument/2006/relationships/hyperlink" Target="https://mb48r.ru/content/articles/handbook/m,42,3130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7.xml"/></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8.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9.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20.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21.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22.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23.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24.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2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26.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27.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28.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29.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30.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31.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32.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33.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34.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35.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36.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37.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38.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39.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40.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41.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42.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43.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44.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45.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46.xml"/></Relationships>
</file>

<file path=word/charts/_rels/chart131.xml.rels><?xml version="1.0" encoding="UTF-8" standalone="yes"?>
<Relationships xmlns="http://schemas.openxmlformats.org/package/2006/relationships"><Relationship Id="rId1" Type="http://schemas.openxmlformats.org/officeDocument/2006/relationships/package" Target="../embeddings/Microsoft_Excel_Worksheet131.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Microsoft_Excel_Worksheet13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Microsoft_Excel_Worksheet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Microsoft_Excel_Worksheet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Microsoft_Excel_Worksheet135.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Microsoft_Excel_Worksheet136.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Microsoft_Excel_Worksheet137.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Microsoft_Excel_Worksheet138.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Microsoft_Excel_Worksheet13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Microsoft_Excel_Worksheet140.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Microsoft_Excel_Worksheet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Microsoft_Excel_Worksheet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Microsoft_Excel_Worksheet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Microsoft_Excel_Worksheet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Excel_Worksheet145.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Microsoft_Excel_Worksheet146.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Microsoft_Excel_Worksheet147.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Microsoft_Excel_Worksheet148.xlsx"/></Relationships>
</file>

<file path=word/charts/_rels/chart149.xml.rels><?xml version="1.0" encoding="UTF-8" standalone="yes"?>
<Relationships xmlns="http://schemas.openxmlformats.org/package/2006/relationships"><Relationship Id="rId1" Type="http://schemas.openxmlformats.org/officeDocument/2006/relationships/package" Target="../embeddings/Microsoft_Excel_Worksheet14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Microsoft_Excel_Worksheet150.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Microsoft_Excel_Worksheet151.xlsx"/></Relationships>
</file>

<file path=word/charts/_rels/chart152.xml.rels><?xml version="1.0" encoding="UTF-8" standalone="yes"?>
<Relationships xmlns="http://schemas.openxmlformats.org/package/2006/relationships"><Relationship Id="rId1" Type="http://schemas.openxmlformats.org/officeDocument/2006/relationships/package" Target="../embeddings/Microsoft_Excel_Worksheet152.xlsx"/></Relationships>
</file>

<file path=word/charts/_rels/chart153.xml.rels><?xml version="1.0" encoding="UTF-8" standalone="yes"?>
<Relationships xmlns="http://schemas.openxmlformats.org/package/2006/relationships"><Relationship Id="rId1" Type="http://schemas.openxmlformats.org/officeDocument/2006/relationships/package" Target="../embeddings/Microsoft_Excel_Worksheet153.xlsx"/></Relationships>
</file>

<file path=word/charts/_rels/chart154.xml.rels><?xml version="1.0" encoding="UTF-8" standalone="yes"?>
<Relationships xmlns="http://schemas.openxmlformats.org/package/2006/relationships"><Relationship Id="rId1" Type="http://schemas.openxmlformats.org/officeDocument/2006/relationships/package" Target="../embeddings/Microsoft_Excel_Worksheet154.xlsx"/></Relationships>
</file>

<file path=word/charts/_rels/chart155.xml.rels><?xml version="1.0" encoding="UTF-8" standalone="yes"?>
<Relationships xmlns="http://schemas.openxmlformats.org/package/2006/relationships"><Relationship Id="rId1" Type="http://schemas.openxmlformats.org/officeDocument/2006/relationships/package" Target="../embeddings/Microsoft_Excel_Worksheet155.xlsx"/></Relationships>
</file>

<file path=word/charts/_rels/chart156.xml.rels><?xml version="1.0" encoding="UTF-8" standalone="yes"?>
<Relationships xmlns="http://schemas.openxmlformats.org/package/2006/relationships"><Relationship Id="rId1" Type="http://schemas.openxmlformats.org/officeDocument/2006/relationships/package" Target="../embeddings/Microsoft_Excel_Worksheet156.xlsx"/></Relationships>
</file>

<file path=word/charts/_rels/chart157.xml.rels><?xml version="1.0" encoding="UTF-8" standalone="yes"?>
<Relationships xmlns="http://schemas.openxmlformats.org/package/2006/relationships"><Relationship Id="rId1" Type="http://schemas.openxmlformats.org/officeDocument/2006/relationships/package" Target="../embeddings/Microsoft_Excel_Worksheet157.xlsx"/></Relationships>
</file>

<file path=word/charts/_rels/chart158.xml.rels><?xml version="1.0" encoding="UTF-8" standalone="yes"?>
<Relationships xmlns="http://schemas.openxmlformats.org/package/2006/relationships"><Relationship Id="rId1" Type="http://schemas.openxmlformats.org/officeDocument/2006/relationships/package" Target="../embeddings/Microsoft_Excel_Worksheet158.xlsx"/></Relationships>
</file>

<file path=word/charts/_rels/chart159.xml.rels><?xml version="1.0" encoding="UTF-8" standalone="yes"?>
<Relationships xmlns="http://schemas.openxmlformats.org/package/2006/relationships"><Relationship Id="rId1" Type="http://schemas.openxmlformats.org/officeDocument/2006/relationships/package" Target="../embeddings/Microsoft_Excel_Worksheet15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Microsoft_Excel_Worksheet160.xlsx"/></Relationships>
</file>

<file path=word/charts/_rels/chart161.xml.rels><?xml version="1.0" encoding="UTF-8" standalone="yes"?>
<Relationships xmlns="http://schemas.openxmlformats.org/package/2006/relationships"><Relationship Id="rId1" Type="http://schemas.openxmlformats.org/officeDocument/2006/relationships/package" Target="../embeddings/Microsoft_Excel_Worksheet161.xlsx"/></Relationships>
</file>

<file path=word/charts/_rels/chart162.xml.rels><?xml version="1.0" encoding="UTF-8" standalone="yes"?>
<Relationships xmlns="http://schemas.openxmlformats.org/package/2006/relationships"><Relationship Id="rId1" Type="http://schemas.openxmlformats.org/officeDocument/2006/relationships/package" Target="../embeddings/Microsoft_Excel_Worksheet162.xlsx"/></Relationships>
</file>

<file path=word/charts/_rels/chart163.xml.rels><?xml version="1.0" encoding="UTF-8" standalone="yes"?>
<Relationships xmlns="http://schemas.openxmlformats.org/package/2006/relationships"><Relationship Id="rId1" Type="http://schemas.openxmlformats.org/officeDocument/2006/relationships/package" Target="../embeddings/Microsoft_Excel_Worksheet163.xlsx"/></Relationships>
</file>

<file path=word/charts/_rels/chart164.xml.rels><?xml version="1.0" encoding="UTF-8" standalone="yes"?>
<Relationships xmlns="http://schemas.openxmlformats.org/package/2006/relationships"><Relationship Id="rId1" Type="http://schemas.openxmlformats.org/officeDocument/2006/relationships/package" Target="../embeddings/Microsoft_Excel_Worksheet164.xlsx"/></Relationships>
</file>

<file path=word/charts/_rels/chart165.xml.rels><?xml version="1.0" encoding="UTF-8" standalone="yes"?>
<Relationships xmlns="http://schemas.openxmlformats.org/package/2006/relationships"><Relationship Id="rId1" Type="http://schemas.openxmlformats.org/officeDocument/2006/relationships/package" Target="../embeddings/Microsoft_Excel_Worksheet165.xlsx"/></Relationships>
</file>

<file path=word/charts/_rels/chart166.xml.rels><?xml version="1.0" encoding="UTF-8" standalone="yes"?>
<Relationships xmlns="http://schemas.openxmlformats.org/package/2006/relationships"><Relationship Id="rId1" Type="http://schemas.openxmlformats.org/officeDocument/2006/relationships/package" Target="../embeddings/Microsoft_Excel_Worksheet166.xlsx"/></Relationships>
</file>

<file path=word/charts/_rels/chart167.xml.rels><?xml version="1.0" encoding="UTF-8" standalone="yes"?>
<Relationships xmlns="http://schemas.openxmlformats.org/package/2006/relationships"><Relationship Id="rId1" Type="http://schemas.openxmlformats.org/officeDocument/2006/relationships/package" Target="../embeddings/Microsoft_Excel_Worksheet167.xlsx"/></Relationships>
</file>

<file path=word/charts/_rels/chart168.xml.rels><?xml version="1.0" encoding="UTF-8" standalone="yes"?>
<Relationships xmlns="http://schemas.openxmlformats.org/package/2006/relationships"><Relationship Id="rId1" Type="http://schemas.openxmlformats.org/officeDocument/2006/relationships/package" Target="../embeddings/Microsoft_Excel_Worksheet168.xlsx"/></Relationships>
</file>

<file path=word/charts/_rels/chart169.xml.rels><?xml version="1.0" encoding="UTF-8" standalone="yes"?>
<Relationships xmlns="http://schemas.openxmlformats.org/package/2006/relationships"><Relationship Id="rId1" Type="http://schemas.openxmlformats.org/officeDocument/2006/relationships/package" Target="../embeddings/Microsoft_Excel_Worksheet16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70.xml.rels><?xml version="1.0" encoding="UTF-8" standalone="yes"?>
<Relationships xmlns="http://schemas.openxmlformats.org/package/2006/relationships"><Relationship Id="rId1" Type="http://schemas.openxmlformats.org/officeDocument/2006/relationships/package" Target="../embeddings/Microsoft_Excel_Worksheet170.xlsx"/></Relationships>
</file>

<file path=word/charts/_rels/chart171.xml.rels><?xml version="1.0" encoding="UTF-8" standalone="yes"?>
<Relationships xmlns="http://schemas.openxmlformats.org/package/2006/relationships"><Relationship Id="rId1" Type="http://schemas.openxmlformats.org/officeDocument/2006/relationships/package" Target="../embeddings/Microsoft_Excel_Worksheet171.xlsx"/></Relationships>
</file>

<file path=word/charts/_rels/chart172.xml.rels><?xml version="1.0" encoding="UTF-8" standalone="yes"?>
<Relationships xmlns="http://schemas.openxmlformats.org/package/2006/relationships"><Relationship Id="rId1" Type="http://schemas.openxmlformats.org/officeDocument/2006/relationships/package" Target="../embeddings/Microsoft_Excel_Worksheet172.xlsx"/></Relationships>
</file>

<file path=word/charts/_rels/chart173.xml.rels><?xml version="1.0" encoding="UTF-8" standalone="yes"?>
<Relationships xmlns="http://schemas.openxmlformats.org/package/2006/relationships"><Relationship Id="rId1" Type="http://schemas.openxmlformats.org/officeDocument/2006/relationships/package" Target="../embeddings/Microsoft_Excel_Worksheet173.xlsx"/></Relationships>
</file>

<file path=word/charts/_rels/chart174.xml.rels><?xml version="1.0" encoding="UTF-8" standalone="yes"?>
<Relationships xmlns="http://schemas.openxmlformats.org/package/2006/relationships"><Relationship Id="rId1" Type="http://schemas.openxmlformats.org/officeDocument/2006/relationships/package" Target="../embeddings/Microsoft_Excel_Worksheet174.xlsx"/></Relationships>
</file>

<file path=word/charts/_rels/chart175.xml.rels><?xml version="1.0" encoding="UTF-8" standalone="yes"?>
<Relationships xmlns="http://schemas.openxmlformats.org/package/2006/relationships"><Relationship Id="rId1" Type="http://schemas.openxmlformats.org/officeDocument/2006/relationships/package" Target="../embeddings/Microsoft_Excel_Worksheet175.xlsx"/></Relationships>
</file>

<file path=word/charts/_rels/chart176.xml.rels><?xml version="1.0" encoding="UTF-8" standalone="yes"?>
<Relationships xmlns="http://schemas.openxmlformats.org/package/2006/relationships"><Relationship Id="rId1" Type="http://schemas.openxmlformats.org/officeDocument/2006/relationships/package" Target="../embeddings/Microsoft_Excel_Worksheet176.xlsx"/></Relationships>
</file>

<file path=word/charts/_rels/chart177.xml.rels><?xml version="1.0" encoding="UTF-8" standalone="yes"?>
<Relationships xmlns="http://schemas.openxmlformats.org/package/2006/relationships"><Relationship Id="rId1" Type="http://schemas.openxmlformats.org/officeDocument/2006/relationships/package" Target="../embeddings/Microsoft_Excel_Worksheet177.xlsx"/></Relationships>
</file>

<file path=word/charts/_rels/chart178.xml.rels><?xml version="1.0" encoding="UTF-8" standalone="yes"?>
<Relationships xmlns="http://schemas.openxmlformats.org/package/2006/relationships"><Relationship Id="rId1" Type="http://schemas.openxmlformats.org/officeDocument/2006/relationships/package" Target="../embeddings/Microsoft_Excel_Worksheet178.xlsx"/></Relationships>
</file>

<file path=word/charts/_rels/chart179.xml.rels><?xml version="1.0" encoding="UTF-8" standalone="yes"?>
<Relationships xmlns="http://schemas.openxmlformats.org/package/2006/relationships"><Relationship Id="rId1" Type="http://schemas.openxmlformats.org/officeDocument/2006/relationships/package" Target="../embeddings/Microsoft_Excel_Worksheet17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80.xml.rels><?xml version="1.0" encoding="UTF-8" standalone="yes"?>
<Relationships xmlns="http://schemas.openxmlformats.org/package/2006/relationships"><Relationship Id="rId1" Type="http://schemas.openxmlformats.org/officeDocument/2006/relationships/package" Target="../embeddings/Microsoft_Excel_Worksheet180.xlsx"/></Relationships>
</file>

<file path=word/charts/_rels/chart181.xml.rels><?xml version="1.0" encoding="UTF-8" standalone="yes"?>
<Relationships xmlns="http://schemas.openxmlformats.org/package/2006/relationships"><Relationship Id="rId1" Type="http://schemas.openxmlformats.org/officeDocument/2006/relationships/package" Target="../embeddings/Microsoft_Excel_Worksheet181.xlsx"/></Relationships>
</file>

<file path=word/charts/_rels/chart182.xml.rels><?xml version="1.0" encoding="UTF-8" standalone="yes"?>
<Relationships xmlns="http://schemas.openxmlformats.org/package/2006/relationships"><Relationship Id="rId1" Type="http://schemas.openxmlformats.org/officeDocument/2006/relationships/package" Target="../embeddings/Microsoft_Excel_Worksheet182.xlsx"/></Relationships>
</file>

<file path=word/charts/_rels/chart183.xml.rels><?xml version="1.0" encoding="UTF-8" standalone="yes"?>
<Relationships xmlns="http://schemas.openxmlformats.org/package/2006/relationships"><Relationship Id="rId1" Type="http://schemas.openxmlformats.org/officeDocument/2006/relationships/package" Target="../embeddings/Microsoft_Excel_Worksheet183.xlsx"/></Relationships>
</file>

<file path=word/charts/_rels/chart184.xml.rels><?xml version="1.0" encoding="UTF-8" standalone="yes"?>
<Relationships xmlns="http://schemas.openxmlformats.org/package/2006/relationships"><Relationship Id="rId1" Type="http://schemas.openxmlformats.org/officeDocument/2006/relationships/package" Target="../embeddings/Microsoft_Excel_Worksheet184.xlsx"/></Relationships>
</file>

<file path=word/charts/_rels/chart185.xml.rels><?xml version="1.0" encoding="UTF-8" standalone="yes"?>
<Relationships xmlns="http://schemas.openxmlformats.org/package/2006/relationships"><Relationship Id="rId1" Type="http://schemas.openxmlformats.org/officeDocument/2006/relationships/package" Target="../embeddings/Microsoft_Excel_Worksheet185.xlsx"/></Relationships>
</file>

<file path=word/charts/_rels/chart186.xml.rels><?xml version="1.0" encoding="UTF-8" standalone="yes"?>
<Relationships xmlns="http://schemas.openxmlformats.org/package/2006/relationships"><Relationship Id="rId1" Type="http://schemas.openxmlformats.org/officeDocument/2006/relationships/package" Target="../embeddings/Microsoft_Excel_Worksheet186.xlsx"/></Relationships>
</file>

<file path=word/charts/_rels/chart187.xml.rels><?xml version="1.0" encoding="UTF-8" standalone="yes"?>
<Relationships xmlns="http://schemas.openxmlformats.org/package/2006/relationships"><Relationship Id="rId1" Type="http://schemas.openxmlformats.org/officeDocument/2006/relationships/package" Target="../embeddings/Microsoft_Excel_Worksheet187.xlsx"/></Relationships>
</file>

<file path=word/charts/_rels/chart188.xml.rels><?xml version="1.0" encoding="UTF-8" standalone="yes"?>
<Relationships xmlns="http://schemas.openxmlformats.org/package/2006/relationships"><Relationship Id="rId1" Type="http://schemas.openxmlformats.org/officeDocument/2006/relationships/package" Target="../embeddings/Microsoft_Excel_Worksheet188.xlsx"/></Relationships>
</file>

<file path=word/charts/_rels/chart189.xml.rels><?xml version="1.0" encoding="UTF-8" standalone="yes"?>
<Relationships xmlns="http://schemas.openxmlformats.org/package/2006/relationships"><Relationship Id="rId1" Type="http://schemas.openxmlformats.org/officeDocument/2006/relationships/package" Target="../embeddings/Microsoft_Excel_Worksheet189.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0.xml"/></Relationships>
</file>

<file path=word/charts/_rels/chart190.xml.rels><?xml version="1.0" encoding="UTF-8" standalone="yes"?>
<Relationships xmlns="http://schemas.openxmlformats.org/package/2006/relationships"><Relationship Id="rId1" Type="http://schemas.openxmlformats.org/officeDocument/2006/relationships/package" Target="../embeddings/Microsoft_Excel_Worksheet190.xlsx"/></Relationships>
</file>

<file path=word/charts/_rels/chart191.xml.rels><?xml version="1.0" encoding="UTF-8" standalone="yes"?>
<Relationships xmlns="http://schemas.openxmlformats.org/package/2006/relationships"><Relationship Id="rId1" Type="http://schemas.openxmlformats.org/officeDocument/2006/relationships/package" Target="../embeddings/Microsoft_Excel_Worksheet191.xlsx"/></Relationships>
</file>

<file path=word/charts/_rels/chart192.xml.rels><?xml version="1.0" encoding="UTF-8" standalone="yes"?>
<Relationships xmlns="http://schemas.openxmlformats.org/package/2006/relationships"><Relationship Id="rId1" Type="http://schemas.openxmlformats.org/officeDocument/2006/relationships/package" Target="../embeddings/Microsoft_Excel_Worksheet192.xlsx"/></Relationships>
</file>

<file path=word/charts/_rels/chart193.xml.rels><?xml version="1.0" encoding="UTF-8" standalone="yes"?>
<Relationships xmlns="http://schemas.openxmlformats.org/package/2006/relationships"><Relationship Id="rId1" Type="http://schemas.openxmlformats.org/officeDocument/2006/relationships/package" Target="../embeddings/Microsoft_Excel_Worksheet193.xlsx"/></Relationships>
</file>

<file path=word/charts/_rels/chart194.xml.rels><?xml version="1.0" encoding="UTF-8" standalone="yes"?>
<Relationships xmlns="http://schemas.openxmlformats.org/package/2006/relationships"><Relationship Id="rId1" Type="http://schemas.openxmlformats.org/officeDocument/2006/relationships/package" Target="../embeddings/Microsoft_Excel_Worksheet194.xlsx"/></Relationships>
</file>

<file path=word/charts/_rels/chart195.xml.rels><?xml version="1.0" encoding="UTF-8" standalone="yes"?>
<Relationships xmlns="http://schemas.openxmlformats.org/package/2006/relationships"><Relationship Id="rId1" Type="http://schemas.openxmlformats.org/officeDocument/2006/relationships/package" Target="../embeddings/Microsoft_Excel_Worksheet195.xlsx"/></Relationships>
</file>

<file path=word/charts/_rels/chart196.xml.rels><?xml version="1.0" encoding="UTF-8" standalone="yes"?>
<Relationships xmlns="http://schemas.openxmlformats.org/package/2006/relationships"><Relationship Id="rId1" Type="http://schemas.openxmlformats.org/officeDocument/2006/relationships/package" Target="../embeddings/Microsoft_Excel_Worksheet196.xlsx"/></Relationships>
</file>

<file path=word/charts/_rels/chart197.xml.rels><?xml version="1.0" encoding="UTF-8" standalone="yes"?>
<Relationships xmlns="http://schemas.openxmlformats.org/package/2006/relationships"><Relationship Id="rId1" Type="http://schemas.openxmlformats.org/officeDocument/2006/relationships/package" Target="../embeddings/Microsoft_Excel_Worksheet197.xlsx"/></Relationships>
</file>

<file path=word/charts/_rels/chart198.xml.rels><?xml version="1.0" encoding="UTF-8" standalone="yes"?>
<Relationships xmlns="http://schemas.openxmlformats.org/package/2006/relationships"><Relationship Id="rId1" Type="http://schemas.openxmlformats.org/officeDocument/2006/relationships/package" Target="../embeddings/Microsoft_Excel_Worksheet198.xlsx"/></Relationships>
</file>

<file path=word/charts/_rels/chart199.xml.rels><?xml version="1.0" encoding="UTF-8" standalone="yes"?>
<Relationships xmlns="http://schemas.openxmlformats.org/package/2006/relationships"><Relationship Id="rId1" Type="http://schemas.openxmlformats.org/officeDocument/2006/relationships/package" Target="../embeddings/Microsoft_Excel_Worksheet19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1.xml"/></Relationships>
</file>

<file path=word/charts/_rels/chart200.xml.rels><?xml version="1.0" encoding="UTF-8" standalone="yes"?>
<Relationships xmlns="http://schemas.openxmlformats.org/package/2006/relationships"><Relationship Id="rId1" Type="http://schemas.openxmlformats.org/officeDocument/2006/relationships/package" Target="../embeddings/Microsoft_Excel_Worksheet200.xlsx"/></Relationships>
</file>

<file path=word/charts/_rels/chart201.xml.rels><?xml version="1.0" encoding="UTF-8" standalone="yes"?>
<Relationships xmlns="http://schemas.openxmlformats.org/package/2006/relationships"><Relationship Id="rId1" Type="http://schemas.openxmlformats.org/officeDocument/2006/relationships/package" Target="../embeddings/Microsoft_Excel_Worksheet201.xlsx"/></Relationships>
</file>

<file path=word/charts/_rels/chart202.xml.rels><?xml version="1.0" encoding="UTF-8" standalone="yes"?>
<Relationships xmlns="http://schemas.openxmlformats.org/package/2006/relationships"><Relationship Id="rId1" Type="http://schemas.openxmlformats.org/officeDocument/2006/relationships/package" Target="../embeddings/Microsoft_Excel_Worksheet202.xlsx"/></Relationships>
</file>

<file path=word/charts/_rels/chart203.xml.rels><?xml version="1.0" encoding="UTF-8" standalone="yes"?>
<Relationships xmlns="http://schemas.openxmlformats.org/package/2006/relationships"><Relationship Id="rId1" Type="http://schemas.openxmlformats.org/officeDocument/2006/relationships/package" Target="../embeddings/Microsoft_Excel_Worksheet203.xlsx"/></Relationships>
</file>

<file path=word/charts/_rels/chart204.xml.rels><?xml version="1.0" encoding="UTF-8" standalone="yes"?>
<Relationships xmlns="http://schemas.openxmlformats.org/package/2006/relationships"><Relationship Id="rId1" Type="http://schemas.openxmlformats.org/officeDocument/2006/relationships/package" Target="../embeddings/Microsoft_Excel_Worksheet204.xlsx"/></Relationships>
</file>

<file path=word/charts/_rels/chart205.xml.rels><?xml version="1.0" encoding="UTF-8" standalone="yes"?>
<Relationships xmlns="http://schemas.openxmlformats.org/package/2006/relationships"><Relationship Id="rId1" Type="http://schemas.openxmlformats.org/officeDocument/2006/relationships/package" Target="../embeddings/Microsoft_Excel_Worksheet205.xlsx"/></Relationships>
</file>

<file path=word/charts/_rels/chart206.xml.rels><?xml version="1.0" encoding="UTF-8" standalone="yes"?>
<Relationships xmlns="http://schemas.openxmlformats.org/package/2006/relationships"><Relationship Id="rId1" Type="http://schemas.openxmlformats.org/officeDocument/2006/relationships/package" Target="../embeddings/Microsoft_Excel_Worksheet206.xlsx"/></Relationships>
</file>

<file path=word/charts/_rels/chart207.xml.rels><?xml version="1.0" encoding="UTF-8" standalone="yes"?>
<Relationships xmlns="http://schemas.openxmlformats.org/package/2006/relationships"><Relationship Id="rId1" Type="http://schemas.openxmlformats.org/officeDocument/2006/relationships/package" Target="../embeddings/Microsoft_Excel_Worksheet207.xlsx"/></Relationships>
</file>

<file path=word/charts/_rels/chart208.xml.rels><?xml version="1.0" encoding="UTF-8" standalone="yes"?>
<Relationships xmlns="http://schemas.openxmlformats.org/package/2006/relationships"><Relationship Id="rId1" Type="http://schemas.openxmlformats.org/officeDocument/2006/relationships/package" Target="../embeddings/Microsoft_Excel_Worksheet208.xlsx"/></Relationships>
</file>

<file path=word/charts/_rels/chart209.xml.rels><?xml version="1.0" encoding="UTF-8" standalone="yes"?>
<Relationships xmlns="http://schemas.openxmlformats.org/package/2006/relationships"><Relationship Id="rId1" Type="http://schemas.openxmlformats.org/officeDocument/2006/relationships/package" Target="../embeddings/Microsoft_Excel_Worksheet20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2.xml"/></Relationships>
</file>

<file path=word/charts/_rels/chart210.xml.rels><?xml version="1.0" encoding="UTF-8" standalone="yes"?>
<Relationships xmlns="http://schemas.openxmlformats.org/package/2006/relationships"><Relationship Id="rId1" Type="http://schemas.openxmlformats.org/officeDocument/2006/relationships/package" Target="../embeddings/Microsoft_Excel_Worksheet210.xlsx"/></Relationships>
</file>

<file path=word/charts/_rels/chart211.xml.rels><?xml version="1.0" encoding="UTF-8" standalone="yes"?>
<Relationships xmlns="http://schemas.openxmlformats.org/package/2006/relationships"><Relationship Id="rId1" Type="http://schemas.openxmlformats.org/officeDocument/2006/relationships/package" Target="../embeddings/Microsoft_Excel_Worksheet211.xlsx"/></Relationships>
</file>

<file path=word/charts/_rels/chart212.xml.rels><?xml version="1.0" encoding="UTF-8" standalone="yes"?>
<Relationships xmlns="http://schemas.openxmlformats.org/package/2006/relationships"><Relationship Id="rId1" Type="http://schemas.openxmlformats.org/officeDocument/2006/relationships/package" Target="../embeddings/Microsoft_Excel_Worksheet212.xlsx"/></Relationships>
</file>

<file path=word/charts/_rels/chart213.xml.rels><?xml version="1.0" encoding="UTF-8" standalone="yes"?>
<Relationships xmlns="http://schemas.openxmlformats.org/package/2006/relationships"><Relationship Id="rId1" Type="http://schemas.openxmlformats.org/officeDocument/2006/relationships/package" Target="../embeddings/Microsoft_Excel_Worksheet213.xlsx"/></Relationships>
</file>

<file path=word/charts/_rels/chart214.xml.rels><?xml version="1.0" encoding="UTF-8" standalone="yes"?>
<Relationships xmlns="http://schemas.openxmlformats.org/package/2006/relationships"><Relationship Id="rId1" Type="http://schemas.openxmlformats.org/officeDocument/2006/relationships/package" Target="../embeddings/Microsoft_Excel_Worksheet214.xlsx"/></Relationships>
</file>

<file path=word/charts/_rels/chart215.xml.rels><?xml version="1.0" encoding="UTF-8" standalone="yes"?>
<Relationships xmlns="http://schemas.openxmlformats.org/package/2006/relationships"><Relationship Id="rId1" Type="http://schemas.openxmlformats.org/officeDocument/2006/relationships/package" Target="../embeddings/Microsoft_Excel_Worksheet215.xlsx"/></Relationships>
</file>

<file path=word/charts/_rels/chart216.xml.rels><?xml version="1.0" encoding="UTF-8" standalone="yes"?>
<Relationships xmlns="http://schemas.openxmlformats.org/package/2006/relationships"><Relationship Id="rId1" Type="http://schemas.openxmlformats.org/officeDocument/2006/relationships/package" Target="../embeddings/Microsoft_Excel_Worksheet216.xlsx"/></Relationships>
</file>

<file path=word/charts/_rels/chart217.xml.rels><?xml version="1.0" encoding="UTF-8" standalone="yes"?>
<Relationships xmlns="http://schemas.openxmlformats.org/package/2006/relationships"><Relationship Id="rId1" Type="http://schemas.openxmlformats.org/officeDocument/2006/relationships/package" Target="../embeddings/Microsoft_Excel_Worksheet217.xlsx"/></Relationships>
</file>

<file path=word/charts/_rels/chart218.xml.rels><?xml version="1.0" encoding="UTF-8" standalone="yes"?>
<Relationships xmlns="http://schemas.openxmlformats.org/package/2006/relationships"><Relationship Id="rId1" Type="http://schemas.openxmlformats.org/officeDocument/2006/relationships/package" Target="../embeddings/Microsoft_Excel_Worksheet218.xlsx"/></Relationships>
</file>

<file path=word/charts/_rels/chart219.xml.rels><?xml version="1.0" encoding="UTF-8" standalone="yes"?>
<Relationships xmlns="http://schemas.openxmlformats.org/package/2006/relationships"><Relationship Id="rId1" Type="http://schemas.openxmlformats.org/officeDocument/2006/relationships/package" Target="../embeddings/Microsoft_Excel_Worksheet219.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3.xml"/></Relationships>
</file>

<file path=word/charts/_rels/chart220.xml.rels><?xml version="1.0" encoding="UTF-8" standalone="yes"?>
<Relationships xmlns="http://schemas.openxmlformats.org/package/2006/relationships"><Relationship Id="rId1" Type="http://schemas.openxmlformats.org/officeDocument/2006/relationships/package" Target="../embeddings/Microsoft_Excel_Worksheet220.xlsx"/></Relationships>
</file>

<file path=word/charts/_rels/chart221.xml.rels><?xml version="1.0" encoding="UTF-8" standalone="yes"?>
<Relationships xmlns="http://schemas.openxmlformats.org/package/2006/relationships"><Relationship Id="rId1" Type="http://schemas.openxmlformats.org/officeDocument/2006/relationships/package" Target="../embeddings/Microsoft_Excel_Worksheet221.xlsx"/></Relationships>
</file>

<file path=word/charts/_rels/chart222.xml.rels><?xml version="1.0" encoding="UTF-8" standalone="yes"?>
<Relationships xmlns="http://schemas.openxmlformats.org/package/2006/relationships"><Relationship Id="rId1" Type="http://schemas.openxmlformats.org/officeDocument/2006/relationships/package" Target="../embeddings/Microsoft_Excel_Worksheet222.xlsx"/></Relationships>
</file>

<file path=word/charts/_rels/chart223.xml.rels><?xml version="1.0" encoding="UTF-8" standalone="yes"?>
<Relationships xmlns="http://schemas.openxmlformats.org/package/2006/relationships"><Relationship Id="rId1" Type="http://schemas.openxmlformats.org/officeDocument/2006/relationships/package" Target="../embeddings/Microsoft_Excel_Worksheet223.xlsx"/></Relationships>
</file>

<file path=word/charts/_rels/chart224.xml.rels><?xml version="1.0" encoding="UTF-8" standalone="yes"?>
<Relationships xmlns="http://schemas.openxmlformats.org/package/2006/relationships"><Relationship Id="rId1" Type="http://schemas.openxmlformats.org/officeDocument/2006/relationships/package" Target="../embeddings/Microsoft_Excel_Worksheet224.xlsx"/></Relationships>
</file>

<file path=word/charts/_rels/chart225.xml.rels><?xml version="1.0" encoding="UTF-8" standalone="yes"?>
<Relationships xmlns="http://schemas.openxmlformats.org/package/2006/relationships"><Relationship Id="rId1" Type="http://schemas.openxmlformats.org/officeDocument/2006/relationships/package" Target="../embeddings/Microsoft_Excel_Worksheet225.xlsx"/></Relationships>
</file>

<file path=word/charts/_rels/chart226.xml.rels><?xml version="1.0" encoding="UTF-8" standalone="yes"?>
<Relationships xmlns="http://schemas.openxmlformats.org/package/2006/relationships"><Relationship Id="rId1" Type="http://schemas.openxmlformats.org/officeDocument/2006/relationships/package" Target="../embeddings/Microsoft_Excel_Worksheet226.xlsx"/></Relationships>
</file>

<file path=word/charts/_rels/chart227.xml.rels><?xml version="1.0" encoding="UTF-8" standalone="yes"?>
<Relationships xmlns="http://schemas.openxmlformats.org/package/2006/relationships"><Relationship Id="rId1" Type="http://schemas.openxmlformats.org/officeDocument/2006/relationships/package" Target="../embeddings/Microsoft_Excel_Worksheet227.xlsx"/></Relationships>
</file>

<file path=word/charts/_rels/chart228.xml.rels><?xml version="1.0" encoding="UTF-8" standalone="yes"?>
<Relationships xmlns="http://schemas.openxmlformats.org/package/2006/relationships"><Relationship Id="rId1" Type="http://schemas.openxmlformats.org/officeDocument/2006/relationships/package" Target="../embeddings/Microsoft_Excel_Worksheet228.xlsx"/></Relationships>
</file>

<file path=word/charts/_rels/chart229.xml.rels><?xml version="1.0" encoding="UTF-8" standalone="yes"?>
<Relationships xmlns="http://schemas.openxmlformats.org/package/2006/relationships"><Relationship Id="rId1" Type="http://schemas.openxmlformats.org/officeDocument/2006/relationships/package" Target="../embeddings/Microsoft_Excel_Worksheet22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30.xml.rels><?xml version="1.0" encoding="UTF-8" standalone="yes"?>
<Relationships xmlns="http://schemas.openxmlformats.org/package/2006/relationships"><Relationship Id="rId1" Type="http://schemas.openxmlformats.org/officeDocument/2006/relationships/package" Target="../embeddings/Microsoft_Excel_Worksheet230.xlsx"/></Relationships>
</file>

<file path=word/charts/_rels/chart231.xml.rels><?xml version="1.0" encoding="UTF-8" standalone="yes"?>
<Relationships xmlns="http://schemas.openxmlformats.org/package/2006/relationships"><Relationship Id="rId1" Type="http://schemas.openxmlformats.org/officeDocument/2006/relationships/package" Target="../embeddings/Microsoft_Excel_Worksheet231.xlsx"/></Relationships>
</file>

<file path=word/charts/_rels/chart232.xml.rels><?xml version="1.0" encoding="UTF-8" standalone="yes"?>
<Relationships xmlns="http://schemas.openxmlformats.org/package/2006/relationships"><Relationship Id="rId1" Type="http://schemas.openxmlformats.org/officeDocument/2006/relationships/package" Target="../embeddings/Microsoft_Excel_Worksheet232.xlsx"/></Relationships>
</file>

<file path=word/charts/_rels/chart233.xml.rels><?xml version="1.0" encoding="UTF-8" standalone="yes"?>
<Relationships xmlns="http://schemas.openxmlformats.org/package/2006/relationships"><Relationship Id="rId1" Type="http://schemas.openxmlformats.org/officeDocument/2006/relationships/package" Target="../embeddings/Microsoft_Excel_Worksheet233.xlsx"/></Relationships>
</file>

<file path=word/charts/_rels/chart234.xml.rels><?xml version="1.0" encoding="UTF-8" standalone="yes"?>
<Relationships xmlns="http://schemas.openxmlformats.org/package/2006/relationships"><Relationship Id="rId1" Type="http://schemas.openxmlformats.org/officeDocument/2006/relationships/package" Target="../embeddings/Microsoft_Excel_Worksheet234.xlsx"/></Relationships>
</file>

<file path=word/charts/_rels/chart235.xml.rels><?xml version="1.0" encoding="UTF-8" standalone="yes"?>
<Relationships xmlns="http://schemas.openxmlformats.org/package/2006/relationships"><Relationship Id="rId1" Type="http://schemas.openxmlformats.org/officeDocument/2006/relationships/package" Target="../embeddings/Microsoft_Excel_Worksheet235.xlsx"/></Relationships>
</file>

<file path=word/charts/_rels/chart236.xml.rels><?xml version="1.0" encoding="UTF-8" standalone="yes"?>
<Relationships xmlns="http://schemas.openxmlformats.org/package/2006/relationships"><Relationship Id="rId1" Type="http://schemas.openxmlformats.org/officeDocument/2006/relationships/package" Target="../embeddings/Microsoft_Excel_Worksheet236.xlsx"/></Relationships>
</file>

<file path=word/charts/_rels/chart237.xml.rels><?xml version="1.0" encoding="UTF-8" standalone="yes"?>
<Relationships xmlns="http://schemas.openxmlformats.org/package/2006/relationships"><Relationship Id="rId1" Type="http://schemas.openxmlformats.org/officeDocument/2006/relationships/package" Target="../embeddings/Microsoft_Excel_Worksheet237.xlsx"/></Relationships>
</file>

<file path=word/charts/_rels/chart238.xml.rels><?xml version="1.0" encoding="UTF-8" standalone="yes"?>
<Relationships xmlns="http://schemas.openxmlformats.org/package/2006/relationships"><Relationship Id="rId1" Type="http://schemas.openxmlformats.org/officeDocument/2006/relationships/package" Target="../embeddings/Microsoft_Excel_Worksheet238.xlsx"/></Relationships>
</file>

<file path=word/charts/_rels/chart239.xml.rels><?xml version="1.0" encoding="UTF-8" standalone="yes"?>
<Relationships xmlns="http://schemas.openxmlformats.org/package/2006/relationships"><Relationship Id="rId1" Type="http://schemas.openxmlformats.org/officeDocument/2006/relationships/package" Target="../embeddings/Microsoft_Excel_Worksheet23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40.xml.rels><?xml version="1.0" encoding="UTF-8" standalone="yes"?>
<Relationships xmlns="http://schemas.openxmlformats.org/package/2006/relationships"><Relationship Id="rId1" Type="http://schemas.openxmlformats.org/officeDocument/2006/relationships/package" Target="../embeddings/Microsoft_Excel_Worksheet24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14.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15.xml"/></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1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Распределение респондентов по сферам деятельности</a:t>
            </a:r>
          </a:p>
        </c:rich>
      </c:tx>
      <c:layout/>
      <c:overlay val="0"/>
    </c:title>
    <c:autoTitleDeleted val="0"/>
    <c:plotArea>
      <c:layout/>
      <c:barChart>
        <c:barDir val="bar"/>
        <c:grouping val="clustered"/>
        <c:varyColors val="0"/>
        <c:ser>
          <c:idx val="0"/>
          <c:order val="0"/>
          <c:tx>
            <c:strRef>
              <c:f>Лист1!$B$1</c:f>
              <c:strCache>
                <c:ptCount val="1"/>
                <c:pt idx="0">
                  <c:v>Столбец1</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dLbl>
              <c:idx val="20"/>
              <c:layout>
                <c:manualLayout>
                  <c:x val="-3.0112045260696021E-2"/>
                  <c:y val="2.8316570747745975E-2"/>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Лист1!$A$2:$A$22</c:f>
              <c:strCache>
                <c:ptCount val="21"/>
                <c:pt idx="0">
                  <c:v>Пр-во и перераспр. электроэнергии, газа и воды</c:v>
                </c:pt>
                <c:pt idx="1">
                  <c:v>Добыча полезных ископаемых</c:v>
                </c:pt>
                <c:pt idx="2">
                  <c:v>Деятельность по ликвидации загрязнений</c:v>
                </c:pt>
                <c:pt idx="3">
                  <c:v>Деятельность по операциям с недв. имуществом</c:v>
                </c:pt>
                <c:pt idx="4">
                  <c:v>Информационные технологии (услуги), связь</c:v>
                </c:pt>
                <c:pt idx="5">
                  <c:v>Деятельность финансовая и страховая</c:v>
                </c:pt>
                <c:pt idx="6">
                  <c:v>Деятельность в области культуры, спорта, досуга</c:v>
                </c:pt>
                <c:pt idx="7">
                  <c:v>Услуги в сфере образования</c:v>
                </c:pt>
                <c:pt idx="8">
                  <c:v>Другое</c:v>
                </c:pt>
                <c:pt idx="9">
                  <c:v>Предоставление социальных услуг</c:v>
                </c:pt>
                <c:pt idx="10">
                  <c:v>Деятельность в сфере здравоохранения</c:v>
                </c:pt>
                <c:pt idx="11">
                  <c:v>Рыболовство и рыбоводство</c:v>
                </c:pt>
                <c:pt idx="12">
                  <c:v>Деятельность гостиниц и предприятий общ. питания</c:v>
                </c:pt>
                <c:pt idx="13">
                  <c:v>Строительство</c:v>
                </c:pt>
                <c:pt idx="14">
                  <c:v>Обрабатывающие производства</c:v>
                </c:pt>
                <c:pt idx="15">
                  <c:v>Оптовая торговля</c:v>
                </c:pt>
                <c:pt idx="16">
                  <c:v>Бытовое обслуживание</c:v>
                </c:pt>
                <c:pt idx="17">
                  <c:v>Транспортные услуги </c:v>
                </c:pt>
                <c:pt idx="18">
                  <c:v>Розничная торговля непрод. товарами</c:v>
                </c:pt>
                <c:pt idx="19">
                  <c:v>Розничная торговля прод. товарами</c:v>
                </c:pt>
                <c:pt idx="20">
                  <c:v>Сельское хозяйство, охота и лесное хозяйство</c:v>
                </c:pt>
              </c:strCache>
            </c:strRef>
          </c:cat>
          <c:val>
            <c:numRef>
              <c:f>Лист1!$B$2:$B$22</c:f>
              <c:numCache>
                <c:formatCode>0.0%</c:formatCode>
                <c:ptCount val="21"/>
                <c:pt idx="0">
                  <c:v>2E-3</c:v>
                </c:pt>
                <c:pt idx="1">
                  <c:v>4.0000000000000001E-3</c:v>
                </c:pt>
                <c:pt idx="2">
                  <c:v>7.0000000000000001E-3</c:v>
                </c:pt>
                <c:pt idx="3">
                  <c:v>8.0000000000000002E-3</c:v>
                </c:pt>
                <c:pt idx="4">
                  <c:v>9.9290780141843976E-3</c:v>
                </c:pt>
                <c:pt idx="5">
                  <c:v>9.9290780141843976E-3</c:v>
                </c:pt>
                <c:pt idx="6">
                  <c:v>1.0999999999999999E-2</c:v>
                </c:pt>
                <c:pt idx="7">
                  <c:v>1.4E-2</c:v>
                </c:pt>
                <c:pt idx="8">
                  <c:v>1.4999999999999999E-2</c:v>
                </c:pt>
                <c:pt idx="9">
                  <c:v>1.4999999999999999E-2</c:v>
                </c:pt>
                <c:pt idx="10">
                  <c:v>1.7000000000000001E-2</c:v>
                </c:pt>
                <c:pt idx="11">
                  <c:v>1.7000000000000001E-2</c:v>
                </c:pt>
                <c:pt idx="12">
                  <c:v>2.1999999999999999E-2</c:v>
                </c:pt>
                <c:pt idx="13">
                  <c:v>5.3999999999999999E-2</c:v>
                </c:pt>
                <c:pt idx="14">
                  <c:v>5.5E-2</c:v>
                </c:pt>
                <c:pt idx="15">
                  <c:v>5.5E-2</c:v>
                </c:pt>
                <c:pt idx="16">
                  <c:v>7.4999999999999997E-2</c:v>
                </c:pt>
                <c:pt idx="17">
                  <c:v>8.4000000000000005E-2</c:v>
                </c:pt>
                <c:pt idx="18">
                  <c:v>0.13800000000000001</c:v>
                </c:pt>
                <c:pt idx="19">
                  <c:v>0.151</c:v>
                </c:pt>
                <c:pt idx="20">
                  <c:v>0.23599999999999999</c:v>
                </c:pt>
              </c:numCache>
            </c:numRef>
          </c:val>
        </c:ser>
        <c:dLbls>
          <c:showLegendKey val="0"/>
          <c:showVal val="0"/>
          <c:showCatName val="0"/>
          <c:showSerName val="0"/>
          <c:showPercent val="0"/>
          <c:showBubbleSize val="0"/>
        </c:dLbls>
        <c:gapWidth val="74"/>
        <c:overlap val="4"/>
        <c:axId val="146643584"/>
        <c:axId val="146649472"/>
      </c:barChart>
      <c:catAx>
        <c:axId val="146643584"/>
        <c:scaling>
          <c:orientation val="minMax"/>
        </c:scaling>
        <c:delete val="0"/>
        <c:axPos val="l"/>
        <c:majorGridlines>
          <c:spPr>
            <a:ln>
              <a:noFill/>
            </a:ln>
          </c:spPr>
        </c:majorGridlines>
        <c:majorTickMark val="out"/>
        <c:minorTickMark val="none"/>
        <c:tickLblPos val="nextTo"/>
        <c:spPr>
          <a:ln>
            <a:noFill/>
          </a:ln>
        </c:spPr>
        <c:txPr>
          <a:bodyPr/>
          <a:lstStyle/>
          <a:p>
            <a:pPr>
              <a:defRPr sz="1020" b="0" i="0" baseline="0">
                <a:latin typeface="Times New Roman" panose="02020603050405020304" pitchFamily="18" charset="0"/>
              </a:defRPr>
            </a:pPr>
            <a:endParaRPr lang="ru-RU"/>
          </a:p>
        </c:txPr>
        <c:crossAx val="146649472"/>
        <c:crosses val="autoZero"/>
        <c:auto val="1"/>
        <c:lblAlgn val="ctr"/>
        <c:lblOffset val="100"/>
        <c:noMultiLvlLbl val="0"/>
      </c:catAx>
      <c:valAx>
        <c:axId val="146649472"/>
        <c:scaling>
          <c:orientation val="minMax"/>
        </c:scaling>
        <c:delete val="1"/>
        <c:axPos val="b"/>
        <c:majorGridlines>
          <c:spPr>
            <a:ln>
              <a:noFill/>
            </a:ln>
          </c:spPr>
        </c:majorGridlines>
        <c:numFmt formatCode="0.0%" sourceLinked="1"/>
        <c:majorTickMark val="out"/>
        <c:minorTickMark val="none"/>
        <c:tickLblPos val="nextTo"/>
        <c:crossAx val="14664358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manualLayout>
                  <c:x val="6.9444444444444448E-2"/>
                  <c:y val="-0.21703115581893886"/>
                </c:manualLayout>
              </c:layout>
              <c:dLblPos val="bestFit"/>
              <c:showLegendKey val="0"/>
              <c:showVal val="1"/>
              <c:showCatName val="0"/>
              <c:showSerName val="0"/>
              <c:showPercent val="0"/>
              <c:showBubbleSize val="0"/>
            </c:dLbl>
            <c:dLbl>
              <c:idx val="1"/>
              <c:layout/>
              <c:dLblPos val="inEnd"/>
              <c:showLegendKey val="0"/>
              <c:showVal val="1"/>
              <c:showCatName val="0"/>
              <c:showSerName val="0"/>
              <c:showPercent val="0"/>
              <c:showBubbleSize val="0"/>
            </c:dLbl>
            <c:dLbl>
              <c:idx val="2"/>
              <c:layout>
                <c:manualLayout>
                  <c:x val="-0.18894448089822105"/>
                  <c:y val="4.168811379122307E-3"/>
                </c:manualLayout>
              </c:layout>
              <c:dLblPos val="bestFit"/>
              <c:showLegendKey val="0"/>
              <c:showVal val="1"/>
              <c:showCatName val="0"/>
              <c:showSerName val="0"/>
              <c:showPercent val="0"/>
              <c:showBubbleSize val="0"/>
            </c:dLbl>
            <c:dLbl>
              <c:idx val="3"/>
              <c:layout/>
              <c:dLblPos val="bestFit"/>
              <c:showLegendKey val="0"/>
              <c:showVal val="1"/>
              <c:showCatName val="0"/>
              <c:showSerName val="0"/>
              <c:showPercent val="0"/>
              <c:showBubbleSize val="0"/>
            </c:dLbl>
            <c:dLbl>
              <c:idx val="4"/>
              <c:layout>
                <c:manualLayout>
                  <c:x val="5.4745188101487312E-2"/>
                  <c:y val="-0.29361858665341001"/>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Лист1!$A$2:$A$5</c:f>
              <c:strCache>
                <c:ptCount val="4"/>
                <c:pt idx="0">
                  <c:v>1 поставщик</c:v>
                </c:pt>
                <c:pt idx="1">
                  <c:v>2-3 поставщика</c:v>
                </c:pt>
                <c:pt idx="2">
                  <c:v>4 и более поставщиков</c:v>
                </c:pt>
                <c:pt idx="3">
                  <c:v>Затрудняюсь ответить</c:v>
                </c:pt>
              </c:strCache>
            </c:strRef>
          </c:cat>
          <c:val>
            <c:numRef>
              <c:f>Лист1!$B$2:$B$5</c:f>
              <c:numCache>
                <c:formatCode>0%</c:formatCode>
                <c:ptCount val="4"/>
                <c:pt idx="0">
                  <c:v>0.06</c:v>
                </c:pt>
                <c:pt idx="1">
                  <c:v>0.3</c:v>
                </c:pt>
                <c:pt idx="2">
                  <c:v>0.52</c:v>
                </c:pt>
                <c:pt idx="3">
                  <c:v>0.12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090387139107614"/>
          <c:y val="0.16129691677887925"/>
          <c:w val="0.27520723972003497"/>
          <c:h val="0.7597065065097872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0.41</c:v>
                </c:pt>
                <c:pt idx="2">
                  <c:v>0.28000000000000003</c:v>
                </c:pt>
                <c:pt idx="3">
                  <c:v>0.3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социальных услуг</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0.28999999999999998</c:v>
                </c:pt>
                <c:pt idx="1">
                  <c:v>0.37</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0.28000000000000003</c:v>
                </c:pt>
                <c:pt idx="1">
                  <c:v>0.2</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0.12</c:v>
                </c:pt>
                <c:pt idx="1">
                  <c:v>0.1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0.16</c:v>
                </c:pt>
                <c:pt idx="1">
                  <c:v>0.16</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0.15</c:v>
                </c:pt>
                <c:pt idx="1">
                  <c:v>0.17</c:v>
                </c:pt>
              </c:numCache>
            </c:numRef>
          </c:val>
        </c:ser>
        <c:dLbls>
          <c:showLegendKey val="0"/>
          <c:showVal val="0"/>
          <c:showCatName val="0"/>
          <c:showSerName val="0"/>
          <c:showPercent val="0"/>
          <c:showBubbleSize val="0"/>
        </c:dLbls>
        <c:gapWidth val="184"/>
        <c:overlap val="-15"/>
        <c:axId val="149269888"/>
        <c:axId val="149288064"/>
      </c:barChart>
      <c:catAx>
        <c:axId val="14926988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49288064"/>
        <c:crosses val="autoZero"/>
        <c:auto val="1"/>
        <c:lblAlgn val="ctr"/>
        <c:lblOffset val="100"/>
        <c:noMultiLvlLbl val="0"/>
      </c:catAx>
      <c:valAx>
        <c:axId val="149288064"/>
        <c:scaling>
          <c:orientation val="minMax"/>
        </c:scaling>
        <c:delete val="1"/>
        <c:axPos val="b"/>
        <c:majorGridlines>
          <c:spPr>
            <a:ln>
              <a:noFill/>
            </a:ln>
          </c:spPr>
        </c:majorGridlines>
        <c:numFmt formatCode="0%" sourceLinked="1"/>
        <c:majorTickMark val="out"/>
        <c:minorTickMark val="none"/>
        <c:tickLblPos val="nextTo"/>
        <c:crossAx val="14926988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0.08</c:v>
                </c:pt>
                <c:pt idx="1">
                  <c:v>0.27</c:v>
                </c:pt>
                <c:pt idx="2">
                  <c:v>0.21</c:v>
                </c:pt>
                <c:pt idx="3">
                  <c:v>0.44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0.33</c:v>
                </c:pt>
                <c:pt idx="2">
                  <c:v>0.35</c:v>
                </c:pt>
                <c:pt idx="3">
                  <c:v>0.27</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ритуальных услуг</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0.6</c:v>
                </c:pt>
                <c:pt idx="1">
                  <c:v>0.4</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0.1</c:v>
                </c:pt>
                <c:pt idx="1">
                  <c:v>0.17</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0.12</c:v>
                </c:pt>
                <c:pt idx="1">
                  <c:v>0.04</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0.04</c:v>
                </c:pt>
                <c:pt idx="1">
                  <c:v>0.01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0.14000000000000001</c:v>
                </c:pt>
                <c:pt idx="1">
                  <c:v>0.38</c:v>
                </c:pt>
              </c:numCache>
            </c:numRef>
          </c:val>
        </c:ser>
        <c:dLbls>
          <c:showLegendKey val="0"/>
          <c:showVal val="0"/>
          <c:showCatName val="0"/>
          <c:showSerName val="0"/>
          <c:showPercent val="0"/>
          <c:showBubbleSize val="0"/>
        </c:dLbls>
        <c:gapWidth val="184"/>
        <c:overlap val="-15"/>
        <c:axId val="49661440"/>
        <c:axId val="49662976"/>
      </c:barChart>
      <c:catAx>
        <c:axId val="4966144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9662976"/>
        <c:crosses val="autoZero"/>
        <c:auto val="1"/>
        <c:lblAlgn val="ctr"/>
        <c:lblOffset val="100"/>
        <c:noMultiLvlLbl val="0"/>
      </c:catAx>
      <c:valAx>
        <c:axId val="49662976"/>
        <c:scaling>
          <c:orientation val="minMax"/>
        </c:scaling>
        <c:delete val="1"/>
        <c:axPos val="b"/>
        <c:majorGridlines>
          <c:spPr>
            <a:ln>
              <a:noFill/>
            </a:ln>
          </c:spPr>
        </c:majorGridlines>
        <c:numFmt formatCode="0%" sourceLinked="1"/>
        <c:majorTickMark val="out"/>
        <c:minorTickMark val="none"/>
        <c:tickLblPos val="nextTo"/>
        <c:crossAx val="4966144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0.38</c:v>
                </c:pt>
                <c:pt idx="2">
                  <c:v>0.19</c:v>
                </c:pt>
                <c:pt idx="3">
                  <c:v>0.41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0.46</c:v>
                </c:pt>
                <c:pt idx="2">
                  <c:v>0.32</c:v>
                </c:pt>
                <c:pt idx="3">
                  <c:v>0.21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ритуальных услуг</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0.15</c:v>
                </c:pt>
                <c:pt idx="1">
                  <c:v>0.04</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c:v>
                </c:pt>
                <c:pt idx="1">
                  <c:v>0.11</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0.17</c:v>
                </c:pt>
                <c:pt idx="1">
                  <c:v>0.22</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0.15</c:v>
                </c:pt>
                <c:pt idx="1">
                  <c:v>0.16</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0.23</c:v>
                </c:pt>
                <c:pt idx="1">
                  <c:v>0.47</c:v>
                </c:pt>
              </c:numCache>
            </c:numRef>
          </c:val>
        </c:ser>
        <c:dLbls>
          <c:showLegendKey val="0"/>
          <c:showVal val="0"/>
          <c:showCatName val="0"/>
          <c:showSerName val="0"/>
          <c:showPercent val="0"/>
          <c:showBubbleSize val="0"/>
        </c:dLbls>
        <c:gapWidth val="184"/>
        <c:overlap val="-15"/>
        <c:axId val="49872256"/>
        <c:axId val="49898624"/>
      </c:barChart>
      <c:catAx>
        <c:axId val="4987225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9898624"/>
        <c:crosses val="autoZero"/>
        <c:auto val="1"/>
        <c:lblAlgn val="ctr"/>
        <c:lblOffset val="100"/>
        <c:noMultiLvlLbl val="0"/>
      </c:catAx>
      <c:valAx>
        <c:axId val="49898624"/>
        <c:scaling>
          <c:orientation val="minMax"/>
        </c:scaling>
        <c:delete val="1"/>
        <c:axPos val="b"/>
        <c:majorGridlines>
          <c:spPr>
            <a:ln>
              <a:noFill/>
            </a:ln>
          </c:spPr>
        </c:majorGridlines>
        <c:numFmt formatCode="0%" sourceLinked="1"/>
        <c:majorTickMark val="out"/>
        <c:minorTickMark val="none"/>
        <c:tickLblPos val="nextTo"/>
        <c:crossAx val="49872256"/>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0.45</c:v>
                </c:pt>
                <c:pt idx="2">
                  <c:v>0.12</c:v>
                </c:pt>
                <c:pt idx="3">
                  <c:v>0.41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0.56999999999999995</c:v>
                </c:pt>
                <c:pt idx="2">
                  <c:v>0.17</c:v>
                </c:pt>
                <c:pt idx="3">
                  <c:v>0.25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manualLayout>
                  <c:x val="6.5121026538349377E-2"/>
                  <c:y val="-0.16141974879656784"/>
                </c:manualLayout>
              </c:layout>
              <c:dLblPos val="bestFit"/>
              <c:showLegendKey val="0"/>
              <c:showVal val="1"/>
              <c:showCatName val="0"/>
              <c:showSerName val="0"/>
              <c:showPercent val="0"/>
              <c:showBubbleSize val="0"/>
            </c:dLbl>
            <c:dLbl>
              <c:idx val="2"/>
              <c:layout/>
              <c:dLblPos val="bestFit"/>
              <c:showLegendKey val="0"/>
              <c:showVal val="1"/>
              <c:showCatName val="0"/>
              <c:showSerName val="0"/>
              <c:showPercent val="0"/>
              <c:showBubbleSize val="0"/>
            </c:dLbl>
            <c:dLbl>
              <c:idx val="3"/>
              <c:layout>
                <c:manualLayout>
                  <c:x val="-0.16573910032079323"/>
                  <c:y val="8.7403690679713306E-2"/>
                </c:manualLayout>
              </c:layout>
              <c:dLblPos val="bestFit"/>
              <c:showLegendKey val="0"/>
              <c:showVal val="1"/>
              <c:showCatName val="0"/>
              <c:showSerName val="0"/>
              <c:showPercent val="0"/>
              <c:showBubbleSize val="0"/>
            </c:dLbl>
            <c:dLbl>
              <c:idx val="4"/>
              <c:layout/>
              <c:dLblPos val="inEnd"/>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Лист1!$A$2:$A$6</c:f>
              <c:strCache>
                <c:ptCount val="5"/>
                <c:pt idx="0">
                  <c:v>Неудовлетворительно</c:v>
                </c:pt>
                <c:pt idx="1">
                  <c:v>Скорее неудовлетворительно</c:v>
                </c:pt>
                <c:pt idx="2">
                  <c:v>Скорее удовлетворительно</c:v>
                </c:pt>
                <c:pt idx="3">
                  <c:v>Удовлетворительно</c:v>
                </c:pt>
                <c:pt idx="4">
                  <c:v>Затрудняюсь ответить</c:v>
                </c:pt>
              </c:strCache>
            </c:strRef>
          </c:cat>
          <c:val>
            <c:numRef>
              <c:f>Лист1!$B$2:$B$6</c:f>
              <c:numCache>
                <c:formatCode>0%</c:formatCode>
                <c:ptCount val="5"/>
                <c:pt idx="0">
                  <c:v>0.03</c:v>
                </c:pt>
                <c:pt idx="1">
                  <c:v>0.13</c:v>
                </c:pt>
                <c:pt idx="2">
                  <c:v>0.25</c:v>
                </c:pt>
                <c:pt idx="3">
                  <c:v>0.43</c:v>
                </c:pt>
                <c:pt idx="4">
                  <c:v>0.16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090387139107614"/>
          <c:y val="0.16129691677887925"/>
          <c:w val="0.27520723972003497"/>
          <c:h val="0.7597065065097872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ритуальных услуг</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0.18</c:v>
                </c:pt>
                <c:pt idx="1">
                  <c:v>0.13</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0.38</c:v>
                </c:pt>
                <c:pt idx="1">
                  <c:v>0.2</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0.09</c:v>
                </c:pt>
                <c:pt idx="1">
                  <c:v>0.08</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0.09</c:v>
                </c:pt>
                <c:pt idx="1">
                  <c:v>0.1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0.26</c:v>
                </c:pt>
                <c:pt idx="1">
                  <c:v>0.49</c:v>
                </c:pt>
              </c:numCache>
            </c:numRef>
          </c:val>
        </c:ser>
        <c:dLbls>
          <c:showLegendKey val="0"/>
          <c:showVal val="0"/>
          <c:showCatName val="0"/>
          <c:showSerName val="0"/>
          <c:showPercent val="0"/>
          <c:showBubbleSize val="0"/>
        </c:dLbls>
        <c:gapWidth val="184"/>
        <c:overlap val="-15"/>
        <c:axId val="49526656"/>
        <c:axId val="49528192"/>
      </c:barChart>
      <c:catAx>
        <c:axId val="4952665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9528192"/>
        <c:crosses val="autoZero"/>
        <c:auto val="1"/>
        <c:lblAlgn val="ctr"/>
        <c:lblOffset val="100"/>
        <c:noMultiLvlLbl val="0"/>
      </c:catAx>
      <c:valAx>
        <c:axId val="49528192"/>
        <c:scaling>
          <c:orientation val="minMax"/>
        </c:scaling>
        <c:delete val="1"/>
        <c:axPos val="b"/>
        <c:majorGridlines>
          <c:spPr>
            <a:ln>
              <a:noFill/>
            </a:ln>
          </c:spPr>
        </c:majorGridlines>
        <c:numFmt formatCode="0%" sourceLinked="1"/>
        <c:majorTickMark val="out"/>
        <c:minorTickMark val="none"/>
        <c:tickLblPos val="nextTo"/>
        <c:crossAx val="49526656"/>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0.09</c:v>
                </c:pt>
                <c:pt idx="1">
                  <c:v>0.18</c:v>
                </c:pt>
                <c:pt idx="2">
                  <c:v>0.2</c:v>
                </c:pt>
                <c:pt idx="3">
                  <c:v>0.53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0.35</c:v>
                </c:pt>
                <c:pt idx="2">
                  <c:v>0.3</c:v>
                </c:pt>
                <c:pt idx="3">
                  <c:v>0.3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услуг по сбору и транспортированию твердых коммунальных отходов</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0.44</c:v>
                </c:pt>
                <c:pt idx="1">
                  <c:v>0.27</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0.02</c:v>
                </c:pt>
                <c:pt idx="1">
                  <c:v>0.01</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0.39</c:v>
                </c:pt>
                <c:pt idx="1">
                  <c:v>0.39</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0.04</c:v>
                </c:pt>
                <c:pt idx="1">
                  <c:v>0.03</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0.11</c:v>
                </c:pt>
                <c:pt idx="1">
                  <c:v>0.3</c:v>
                </c:pt>
              </c:numCache>
            </c:numRef>
          </c:val>
        </c:ser>
        <c:dLbls>
          <c:showLegendKey val="0"/>
          <c:showVal val="0"/>
          <c:showCatName val="0"/>
          <c:showSerName val="0"/>
          <c:showPercent val="0"/>
          <c:showBubbleSize val="0"/>
        </c:dLbls>
        <c:gapWidth val="184"/>
        <c:overlap val="-15"/>
        <c:axId val="50339840"/>
        <c:axId val="50341376"/>
      </c:barChart>
      <c:catAx>
        <c:axId val="5033984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50341376"/>
        <c:crosses val="autoZero"/>
        <c:auto val="1"/>
        <c:lblAlgn val="ctr"/>
        <c:lblOffset val="100"/>
        <c:noMultiLvlLbl val="0"/>
      </c:catAx>
      <c:valAx>
        <c:axId val="50341376"/>
        <c:scaling>
          <c:orientation val="minMax"/>
        </c:scaling>
        <c:delete val="1"/>
        <c:axPos val="b"/>
        <c:majorGridlines>
          <c:spPr>
            <a:ln>
              <a:noFill/>
            </a:ln>
          </c:spPr>
        </c:majorGridlines>
        <c:numFmt formatCode="0%" sourceLinked="1"/>
        <c:majorTickMark val="out"/>
        <c:minorTickMark val="none"/>
        <c:tickLblPos val="nextTo"/>
        <c:crossAx val="5033984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0.28999999999999998</c:v>
                </c:pt>
                <c:pt idx="2">
                  <c:v>0.48</c:v>
                </c:pt>
                <c:pt idx="3">
                  <c:v>0.17</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0.12</c:v>
                </c:pt>
                <c:pt idx="1">
                  <c:v>0.21</c:v>
                </c:pt>
                <c:pt idx="2">
                  <c:v>0.31</c:v>
                </c:pt>
                <c:pt idx="3">
                  <c:v>0.36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услуг по сбору и транспортированию твердых коммунальных отходов</a:t>
            </a:r>
            <a:endParaRPr lang="ru-RU" sz="1300" baseline="0">
              <a:latin typeface="Times New Roman" panose="02020603050405020304" pitchFamily="18" charset="0"/>
            </a:endParaRPr>
          </a:p>
        </c:rich>
      </c:tx>
      <c:layout>
        <c:manualLayout>
          <c:xMode val="edge"/>
          <c:yMode val="edge"/>
          <c:x val="0.15084234245638908"/>
          <c:y val="2.8292766014170637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0.15</c:v>
                </c:pt>
                <c:pt idx="1">
                  <c:v>0.09</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0.26</c:v>
                </c:pt>
                <c:pt idx="1">
                  <c:v>0.16</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0.32</c:v>
                </c:pt>
                <c:pt idx="1">
                  <c:v>0.33</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0.18</c:v>
                </c:pt>
                <c:pt idx="1">
                  <c:v>0.22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0.09</c:v>
                </c:pt>
                <c:pt idx="1">
                  <c:v>0.2</c:v>
                </c:pt>
              </c:numCache>
            </c:numRef>
          </c:val>
        </c:ser>
        <c:dLbls>
          <c:showLegendKey val="0"/>
          <c:showVal val="0"/>
          <c:showCatName val="0"/>
          <c:showSerName val="0"/>
          <c:showPercent val="0"/>
          <c:showBubbleSize val="0"/>
        </c:dLbls>
        <c:gapWidth val="184"/>
        <c:overlap val="-15"/>
        <c:axId val="50050944"/>
        <c:axId val="50052480"/>
      </c:barChart>
      <c:catAx>
        <c:axId val="5005094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50052480"/>
        <c:crosses val="autoZero"/>
        <c:auto val="1"/>
        <c:lblAlgn val="ctr"/>
        <c:lblOffset val="100"/>
        <c:noMultiLvlLbl val="0"/>
      </c:catAx>
      <c:valAx>
        <c:axId val="50052480"/>
        <c:scaling>
          <c:orientation val="minMax"/>
        </c:scaling>
        <c:delete val="1"/>
        <c:axPos val="b"/>
        <c:majorGridlines>
          <c:spPr>
            <a:ln>
              <a:noFill/>
            </a:ln>
          </c:spPr>
        </c:majorGridlines>
        <c:numFmt formatCode="0%" sourceLinked="1"/>
        <c:majorTickMark val="out"/>
        <c:minorTickMark val="none"/>
        <c:tickLblPos val="nextTo"/>
        <c:crossAx val="50050944"/>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2"/>
              <c:layout>
                <c:manualLayout>
                  <c:x val="-0.1016047261193328"/>
                  <c:y val="-0.1037264508603091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0.62</c:v>
                </c:pt>
                <c:pt idx="2">
                  <c:v>0.06</c:v>
                </c:pt>
                <c:pt idx="3">
                  <c:v>0.3</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0.67</c:v>
                </c:pt>
                <c:pt idx="2">
                  <c:v>0.17</c:v>
                </c:pt>
                <c:pt idx="3">
                  <c:v>0.12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услуг по сбору и транспортированию твердых коммунальных отходов</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0.21</c:v>
                </c:pt>
                <c:pt idx="1">
                  <c:v>0.1</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0.33</c:v>
                </c:pt>
                <c:pt idx="1">
                  <c:v>0.21</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0.22</c:v>
                </c:pt>
                <c:pt idx="1">
                  <c:v>0.25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0.15</c:v>
                </c:pt>
                <c:pt idx="1">
                  <c:v>0.22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0.09</c:v>
                </c:pt>
                <c:pt idx="1">
                  <c:v>0.22</c:v>
                </c:pt>
              </c:numCache>
            </c:numRef>
          </c:val>
        </c:ser>
        <c:dLbls>
          <c:showLegendKey val="0"/>
          <c:showVal val="0"/>
          <c:showCatName val="0"/>
          <c:showSerName val="0"/>
          <c:showPercent val="0"/>
          <c:showBubbleSize val="0"/>
        </c:dLbls>
        <c:gapWidth val="184"/>
        <c:overlap val="-15"/>
        <c:axId val="50482560"/>
        <c:axId val="50488448"/>
      </c:barChart>
      <c:catAx>
        <c:axId val="5048256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50488448"/>
        <c:crosses val="autoZero"/>
        <c:auto val="1"/>
        <c:lblAlgn val="ctr"/>
        <c:lblOffset val="100"/>
        <c:noMultiLvlLbl val="0"/>
      </c:catAx>
      <c:valAx>
        <c:axId val="50488448"/>
        <c:scaling>
          <c:orientation val="minMax"/>
        </c:scaling>
        <c:delete val="1"/>
        <c:axPos val="b"/>
        <c:majorGridlines>
          <c:spPr>
            <a:ln>
              <a:noFill/>
            </a:ln>
          </c:spPr>
        </c:majorGridlines>
        <c:numFmt formatCode="0%" sourceLinked="1"/>
        <c:majorTickMark val="out"/>
        <c:minorTickMark val="none"/>
        <c:tickLblPos val="nextTo"/>
        <c:crossAx val="5048256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Наиболее  существенные административные барьеры</a:t>
            </a:r>
          </a:p>
        </c:rich>
      </c:tx>
      <c:layout/>
      <c:overlay val="0"/>
    </c:title>
    <c:autoTitleDeleted val="0"/>
    <c:plotArea>
      <c:layout/>
      <c:barChart>
        <c:barDir val="bar"/>
        <c:grouping val="clustered"/>
        <c:varyColors val="0"/>
        <c:ser>
          <c:idx val="0"/>
          <c:order val="0"/>
          <c:tx>
            <c:strRef>
              <c:f>Лист1!$B$1</c:f>
              <c:strCache>
                <c:ptCount val="1"/>
                <c:pt idx="0">
                  <c:v>Столбец1</c:v>
                </c:pt>
              </c:strCache>
            </c:strRef>
          </c:tx>
          <c:invertIfNegative val="0"/>
          <c:dLbls>
            <c:dLbl>
              <c:idx val="0"/>
              <c:layout>
                <c:manualLayout>
                  <c:x val="0"/>
                  <c:y val="2.554278416347382E-3"/>
                </c:manualLayout>
              </c:layout>
              <c:showLegendKey val="0"/>
              <c:showVal val="1"/>
              <c:showCatName val="0"/>
              <c:showSerName val="0"/>
              <c:showPercent val="0"/>
              <c:showBubbleSize val="0"/>
            </c:dLbl>
            <c:dLbl>
              <c:idx val="20"/>
              <c:layout>
                <c:manualLayout>
                  <c:x val="-3.0112045260696021E-2"/>
                  <c:y val="2.8316570747745975E-2"/>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Сложность процедуры получения разрешений, лицензий</c:v>
                </c:pt>
                <c:pt idx="1">
                  <c:v>Сложность бюрократических процедур</c:v>
                </c:pt>
                <c:pt idx="2">
                  <c:v>Избыточная активность контрольно-надзорных органов</c:v>
                </c:pt>
                <c:pt idx="3">
                  <c:v>Сложности с внедрением новых технологий</c:v>
                </c:pt>
                <c:pt idx="4">
                  <c:v>Высокие барьеры доступа к финансовым ресурсам</c:v>
                </c:pt>
                <c:pt idx="5">
                  <c:v>Нестабильность законодательства, регулирующего предпринимательскую деятельность</c:v>
                </c:pt>
                <c:pt idx="6">
                  <c:v>Высокие издержки на оплату труда и содержание персонала</c:v>
                </c:pt>
                <c:pt idx="7">
                  <c:v>Снижающийся спрос на внутреннем рынке</c:v>
                </c:pt>
                <c:pt idx="8">
                  <c:v>Неопределенность экономической ситуации</c:v>
                </c:pt>
                <c:pt idx="9">
                  <c:v>Высокие цены на энергоресурсы</c:v>
                </c:pt>
                <c:pt idx="10">
                  <c:v>Высокий уровень налогообложения</c:v>
                </c:pt>
              </c:strCache>
            </c:strRef>
          </c:cat>
          <c:val>
            <c:numRef>
              <c:f>Лист1!$B$2:$B$12</c:f>
              <c:numCache>
                <c:formatCode>0%</c:formatCode>
                <c:ptCount val="11"/>
                <c:pt idx="0">
                  <c:v>0.02</c:v>
                </c:pt>
                <c:pt idx="1">
                  <c:v>0.02</c:v>
                </c:pt>
                <c:pt idx="2">
                  <c:v>0.03</c:v>
                </c:pt>
                <c:pt idx="3">
                  <c:v>0.03</c:v>
                </c:pt>
                <c:pt idx="4">
                  <c:v>0.04</c:v>
                </c:pt>
                <c:pt idx="5">
                  <c:v>0.05</c:v>
                </c:pt>
                <c:pt idx="6">
                  <c:v>7.0000000000000007E-2</c:v>
                </c:pt>
                <c:pt idx="7">
                  <c:v>0.09</c:v>
                </c:pt>
                <c:pt idx="8">
                  <c:v>0.12</c:v>
                </c:pt>
                <c:pt idx="9">
                  <c:v>0.13</c:v>
                </c:pt>
                <c:pt idx="10">
                  <c:v>0.24</c:v>
                </c:pt>
              </c:numCache>
            </c:numRef>
          </c:val>
        </c:ser>
        <c:dLbls>
          <c:showLegendKey val="0"/>
          <c:showVal val="0"/>
          <c:showCatName val="0"/>
          <c:showSerName val="0"/>
          <c:showPercent val="0"/>
          <c:showBubbleSize val="0"/>
        </c:dLbls>
        <c:gapWidth val="152"/>
        <c:overlap val="27"/>
        <c:axId val="41779968"/>
        <c:axId val="41781504"/>
      </c:barChart>
      <c:catAx>
        <c:axId val="41779968"/>
        <c:scaling>
          <c:orientation val="minMax"/>
        </c:scaling>
        <c:delete val="0"/>
        <c:axPos val="l"/>
        <c:majorGridlines>
          <c:spPr>
            <a:ln>
              <a:noFill/>
            </a:ln>
          </c:spPr>
        </c:majorGridlines>
        <c:majorTickMark val="out"/>
        <c:minorTickMark val="none"/>
        <c:tickLblPos val="nextTo"/>
        <c:txPr>
          <a:bodyPr/>
          <a:lstStyle/>
          <a:p>
            <a:pPr>
              <a:defRPr sz="1020" b="0" i="0" baseline="0">
                <a:latin typeface="Times New Roman" panose="02020603050405020304" pitchFamily="18" charset="0"/>
              </a:defRPr>
            </a:pPr>
            <a:endParaRPr lang="ru-RU"/>
          </a:p>
        </c:txPr>
        <c:crossAx val="41781504"/>
        <c:crosses val="autoZero"/>
        <c:auto val="1"/>
        <c:lblAlgn val="ctr"/>
        <c:lblOffset val="100"/>
        <c:noMultiLvlLbl val="0"/>
      </c:catAx>
      <c:valAx>
        <c:axId val="41781504"/>
        <c:scaling>
          <c:orientation val="minMax"/>
        </c:scaling>
        <c:delete val="1"/>
        <c:axPos val="b"/>
        <c:majorGridlines>
          <c:spPr>
            <a:ln>
              <a:noFill/>
            </a:ln>
          </c:spPr>
        </c:majorGridlines>
        <c:numFmt formatCode="0%" sourceLinked="1"/>
        <c:majorTickMark val="out"/>
        <c:minorTickMark val="none"/>
        <c:tickLblPos val="nextTo"/>
        <c:crossAx val="41779968"/>
        <c:crosses val="autoZero"/>
        <c:crossBetween val="between"/>
      </c:valAx>
    </c:plotArea>
    <c:plotVisOnly val="1"/>
    <c:dispBlanksAs val="gap"/>
    <c:showDLblsOverMax val="0"/>
  </c:chart>
  <c:spPr>
    <a:ln>
      <a:noFill/>
    </a:ln>
  </c:sp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0.22</c:v>
                </c:pt>
                <c:pt idx="1">
                  <c:v>0.21</c:v>
                </c:pt>
                <c:pt idx="2">
                  <c:v>0.28000000000000003</c:v>
                </c:pt>
                <c:pt idx="3">
                  <c:v>0.28999999999999998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0.12</c:v>
                </c:pt>
                <c:pt idx="1">
                  <c:v>0.33</c:v>
                </c:pt>
                <c:pt idx="2">
                  <c:v>0.36</c:v>
                </c:pt>
                <c:pt idx="3">
                  <c:v>0.19</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выполнения работ по благоустройству городской среды</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0.38</c:v>
                </c:pt>
                <c:pt idx="1">
                  <c:v>0.33</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0.03</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0.34</c:v>
                </c:pt>
                <c:pt idx="1">
                  <c:v>0.25</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7.0000000000000007E-2</c:v>
                </c:pt>
                <c:pt idx="1">
                  <c:v>0.04</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0.18</c:v>
                </c:pt>
                <c:pt idx="1">
                  <c:v>0.36</c:v>
                </c:pt>
              </c:numCache>
            </c:numRef>
          </c:val>
        </c:ser>
        <c:dLbls>
          <c:showLegendKey val="0"/>
          <c:showVal val="0"/>
          <c:showCatName val="0"/>
          <c:showSerName val="0"/>
          <c:showPercent val="0"/>
          <c:showBubbleSize val="0"/>
        </c:dLbls>
        <c:gapWidth val="184"/>
        <c:overlap val="-15"/>
        <c:axId val="149956480"/>
        <c:axId val="149958016"/>
      </c:barChart>
      <c:catAx>
        <c:axId val="14995648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49958016"/>
        <c:crosses val="autoZero"/>
        <c:auto val="1"/>
        <c:lblAlgn val="ctr"/>
        <c:lblOffset val="100"/>
        <c:noMultiLvlLbl val="0"/>
      </c:catAx>
      <c:valAx>
        <c:axId val="149958016"/>
        <c:scaling>
          <c:orientation val="minMax"/>
        </c:scaling>
        <c:delete val="1"/>
        <c:axPos val="b"/>
        <c:majorGridlines>
          <c:spPr>
            <a:ln>
              <a:noFill/>
            </a:ln>
          </c:spPr>
        </c:majorGridlines>
        <c:numFmt formatCode="0%" sourceLinked="1"/>
        <c:majorTickMark val="out"/>
        <c:minorTickMark val="none"/>
        <c:tickLblPos val="nextTo"/>
        <c:crossAx val="14995648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7.0000000000000007E-2</c:v>
                </c:pt>
                <c:pt idx="1">
                  <c:v>0.28999999999999998</c:v>
                </c:pt>
                <c:pt idx="2">
                  <c:v>0.22</c:v>
                </c:pt>
                <c:pt idx="3">
                  <c:v>0.42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7.0000000000000007E-2</c:v>
                </c:pt>
                <c:pt idx="1">
                  <c:v>0.32</c:v>
                </c:pt>
                <c:pt idx="2">
                  <c:v>0.4</c:v>
                </c:pt>
                <c:pt idx="3">
                  <c:v>0.21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выполнения работ по благоустройству городской среды</a:t>
            </a:r>
            <a:endParaRPr lang="ru-RU" sz="1300" baseline="0">
              <a:latin typeface="Times New Roman" panose="02020603050405020304" pitchFamily="18" charset="0"/>
            </a:endParaRPr>
          </a:p>
        </c:rich>
      </c:tx>
      <c:layout>
        <c:manualLayout>
          <c:xMode val="edge"/>
          <c:yMode val="edge"/>
          <c:x val="0.15084234245638908"/>
          <c:y val="2.8292766014170637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0.13</c:v>
                </c:pt>
                <c:pt idx="1">
                  <c:v>0.06</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0.28000000000000003</c:v>
                </c:pt>
                <c:pt idx="1">
                  <c:v>0.2</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0.12</c:v>
                </c:pt>
                <c:pt idx="1">
                  <c:v>0.18</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0.17</c:v>
                </c:pt>
                <c:pt idx="1">
                  <c:v>0.16</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c:v>
                </c:pt>
                <c:pt idx="1">
                  <c:v>0.4</c:v>
                </c:pt>
              </c:numCache>
            </c:numRef>
          </c:val>
        </c:ser>
        <c:dLbls>
          <c:showLegendKey val="0"/>
          <c:showVal val="0"/>
          <c:showCatName val="0"/>
          <c:showSerName val="0"/>
          <c:showPercent val="0"/>
          <c:showBubbleSize val="0"/>
        </c:dLbls>
        <c:gapWidth val="184"/>
        <c:overlap val="-15"/>
        <c:axId val="149774336"/>
        <c:axId val="149775872"/>
      </c:barChart>
      <c:catAx>
        <c:axId val="14977433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49775872"/>
        <c:crosses val="autoZero"/>
        <c:auto val="1"/>
        <c:lblAlgn val="ctr"/>
        <c:lblOffset val="100"/>
        <c:noMultiLvlLbl val="0"/>
      </c:catAx>
      <c:valAx>
        <c:axId val="149775872"/>
        <c:scaling>
          <c:orientation val="minMax"/>
        </c:scaling>
        <c:delete val="1"/>
        <c:axPos val="b"/>
        <c:majorGridlines>
          <c:spPr>
            <a:ln>
              <a:noFill/>
            </a:ln>
          </c:spPr>
        </c:majorGridlines>
        <c:numFmt formatCode="0%" sourceLinked="1"/>
        <c:majorTickMark val="out"/>
        <c:minorTickMark val="none"/>
        <c:tickLblPos val="nextTo"/>
        <c:crossAx val="149774336"/>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2"/>
              <c:layout>
                <c:manualLayout>
                  <c:x val="-0.1016047261193328"/>
                  <c:y val="-0.1037264508603091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0.39</c:v>
                </c:pt>
                <c:pt idx="2">
                  <c:v>0.09</c:v>
                </c:pt>
                <c:pt idx="3">
                  <c:v>0.51</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0.45</c:v>
                </c:pt>
                <c:pt idx="2">
                  <c:v>0.2</c:v>
                </c:pt>
                <c:pt idx="3">
                  <c:v>0.34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выполнения работ по благоустройству городской среды</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0.16</c:v>
                </c:pt>
                <c:pt idx="1">
                  <c:v>7.0000000000000007E-2</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0.33</c:v>
                </c:pt>
                <c:pt idx="1">
                  <c:v>0.28000000000000003</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0.14000000000000001</c:v>
                </c:pt>
                <c:pt idx="1">
                  <c:v>0.15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0.16</c:v>
                </c:pt>
                <c:pt idx="1">
                  <c:v>0.21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0.21</c:v>
                </c:pt>
                <c:pt idx="1">
                  <c:v>0.28999999999999998</c:v>
                </c:pt>
              </c:numCache>
            </c:numRef>
          </c:val>
        </c:ser>
        <c:dLbls>
          <c:showLegendKey val="0"/>
          <c:showVal val="0"/>
          <c:showCatName val="0"/>
          <c:showSerName val="0"/>
          <c:showPercent val="0"/>
          <c:showBubbleSize val="0"/>
        </c:dLbls>
        <c:gapWidth val="184"/>
        <c:overlap val="-15"/>
        <c:axId val="149943808"/>
        <c:axId val="149945344"/>
      </c:barChart>
      <c:catAx>
        <c:axId val="14994380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49945344"/>
        <c:crosses val="autoZero"/>
        <c:auto val="1"/>
        <c:lblAlgn val="ctr"/>
        <c:lblOffset val="100"/>
        <c:noMultiLvlLbl val="0"/>
      </c:catAx>
      <c:valAx>
        <c:axId val="149945344"/>
        <c:scaling>
          <c:orientation val="minMax"/>
        </c:scaling>
        <c:delete val="1"/>
        <c:axPos val="b"/>
        <c:majorGridlines>
          <c:spPr>
            <a:ln>
              <a:noFill/>
            </a:ln>
          </c:spPr>
        </c:majorGridlines>
        <c:numFmt formatCode="0%" sourceLinked="1"/>
        <c:majorTickMark val="out"/>
        <c:minorTickMark val="none"/>
        <c:tickLblPos val="nextTo"/>
        <c:crossAx val="14994380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c:v>
                </c:pt>
                <c:pt idx="1">
                  <c:v>0.34</c:v>
                </c:pt>
                <c:pt idx="2">
                  <c:v>0.22</c:v>
                </c:pt>
                <c:pt idx="3">
                  <c:v>0.34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деятельности органов власти представителями </a:t>
            </a:r>
          </a:p>
          <a:p>
            <a:pPr>
              <a:defRPr sz="1300" baseline="0">
                <a:latin typeface="Times New Roman" panose="02020603050405020304" pitchFamily="18" charset="0"/>
              </a:defRPr>
            </a:pPr>
            <a:r>
              <a:rPr lang="ru-RU" sz="1300" baseline="0">
                <a:latin typeface="Times New Roman" panose="02020603050405020304" pitchFamily="18" charset="0"/>
              </a:rPr>
              <a:t>бизнеса</a:t>
            </a:r>
          </a:p>
        </c:rich>
      </c:tx>
      <c:layout>
        <c:manualLayout>
          <c:xMode val="edge"/>
          <c:yMode val="edge"/>
          <c:x val="0.14099956474951997"/>
          <c:y val="3.8366776733553466E-2"/>
        </c:manualLayout>
      </c:layout>
      <c:overlay val="0"/>
    </c:title>
    <c:autoTitleDeleted val="0"/>
    <c:plotArea>
      <c:layout/>
      <c:barChart>
        <c:barDir val="bar"/>
        <c:grouping val="clustered"/>
        <c:varyColors val="0"/>
        <c:ser>
          <c:idx val="0"/>
          <c:order val="0"/>
          <c:tx>
            <c:strRef>
              <c:f>Лист1!$B$1</c:f>
              <c:strCache>
                <c:ptCount val="1"/>
                <c:pt idx="0">
                  <c:v>Столбец1</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Органы власти только мешают бизнесу своими действиями</c:v>
                </c:pt>
                <c:pt idx="1">
                  <c:v>Затрудняюсь ответить</c:v>
                </c:pt>
                <c:pt idx="2">
                  <c:v>Органы власти  не предпринимают каких-либо действий, но их участие необходимо</c:v>
                </c:pt>
                <c:pt idx="3">
                  <c:v>Органы власти ничего не предпринимают, что и требуется</c:v>
                </c:pt>
                <c:pt idx="4">
                  <c:v>В чем-то органы власти помогают, в чем-то мешают</c:v>
                </c:pt>
                <c:pt idx="5">
                  <c:v>Органы власти помогают бизнесу своими действиями</c:v>
                </c:pt>
              </c:strCache>
            </c:strRef>
          </c:cat>
          <c:val>
            <c:numRef>
              <c:f>Лист1!$B$2:$B$7</c:f>
              <c:numCache>
                <c:formatCode>0%</c:formatCode>
                <c:ptCount val="6"/>
                <c:pt idx="0">
                  <c:v>0.05</c:v>
                </c:pt>
                <c:pt idx="1">
                  <c:v>7.0000000000000007E-2</c:v>
                </c:pt>
                <c:pt idx="2">
                  <c:v>0.08</c:v>
                </c:pt>
                <c:pt idx="3">
                  <c:v>0.09</c:v>
                </c:pt>
                <c:pt idx="4">
                  <c:v>0.17</c:v>
                </c:pt>
                <c:pt idx="5">
                  <c:v>0.54</c:v>
                </c:pt>
              </c:numCache>
            </c:numRef>
          </c:val>
        </c:ser>
        <c:dLbls>
          <c:showLegendKey val="0"/>
          <c:showVal val="0"/>
          <c:showCatName val="0"/>
          <c:showSerName val="0"/>
          <c:showPercent val="0"/>
          <c:showBubbleSize val="0"/>
        </c:dLbls>
        <c:gapWidth val="74"/>
        <c:overlap val="4"/>
        <c:axId val="42445056"/>
        <c:axId val="42455040"/>
      </c:barChart>
      <c:catAx>
        <c:axId val="4244505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2455040"/>
        <c:crosses val="autoZero"/>
        <c:auto val="1"/>
        <c:lblAlgn val="ctr"/>
        <c:lblOffset val="100"/>
        <c:noMultiLvlLbl val="0"/>
      </c:catAx>
      <c:valAx>
        <c:axId val="42455040"/>
        <c:scaling>
          <c:orientation val="minMax"/>
        </c:scaling>
        <c:delete val="1"/>
        <c:axPos val="b"/>
        <c:majorGridlines>
          <c:spPr>
            <a:ln>
              <a:noFill/>
            </a:ln>
          </c:spPr>
        </c:majorGridlines>
        <c:numFmt formatCode="0%" sourceLinked="1"/>
        <c:majorTickMark val="out"/>
        <c:minorTickMark val="none"/>
        <c:tickLblPos val="nextTo"/>
        <c:crossAx val="42445056"/>
        <c:crosses val="autoZero"/>
        <c:crossBetween val="between"/>
      </c:valAx>
    </c:plotArea>
    <c:plotVisOnly val="1"/>
    <c:dispBlanksAs val="gap"/>
    <c:showDLblsOverMax val="0"/>
  </c:chart>
  <c:spPr>
    <a:ln>
      <a:noFill/>
    </a:ln>
  </c:sp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0.38</c:v>
                </c:pt>
                <c:pt idx="2">
                  <c:v>0.28000000000000003</c:v>
                </c:pt>
                <c:pt idx="3">
                  <c:v>0.28999999999999998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выполнения работ по содержанию и текущему ремонту общего имущества собственников помещений в многоквартирномдоме</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0.27</c:v>
                </c:pt>
                <c:pt idx="1">
                  <c:v>0.31</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0.02</c:v>
                </c:pt>
                <c:pt idx="1">
                  <c:v>0.1</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0.23</c:v>
                </c:pt>
                <c:pt idx="1">
                  <c:v>0.21</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c:v>
                </c:pt>
                <c:pt idx="1">
                  <c:v>0.03</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0.38</c:v>
                </c:pt>
                <c:pt idx="1">
                  <c:v>0.35</c:v>
                </c:pt>
              </c:numCache>
            </c:numRef>
          </c:val>
        </c:ser>
        <c:dLbls>
          <c:showLegendKey val="0"/>
          <c:showVal val="0"/>
          <c:showCatName val="0"/>
          <c:showSerName val="0"/>
          <c:showPercent val="0"/>
          <c:showBubbleSize val="0"/>
        </c:dLbls>
        <c:gapWidth val="184"/>
        <c:overlap val="-15"/>
        <c:axId val="151552000"/>
        <c:axId val="151553536"/>
      </c:barChart>
      <c:catAx>
        <c:axId val="15155200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51553536"/>
        <c:crosses val="autoZero"/>
        <c:auto val="1"/>
        <c:lblAlgn val="ctr"/>
        <c:lblOffset val="100"/>
        <c:noMultiLvlLbl val="0"/>
      </c:catAx>
      <c:valAx>
        <c:axId val="151553536"/>
        <c:scaling>
          <c:orientation val="minMax"/>
        </c:scaling>
        <c:delete val="1"/>
        <c:axPos val="b"/>
        <c:majorGridlines>
          <c:spPr>
            <a:ln>
              <a:noFill/>
            </a:ln>
          </c:spPr>
        </c:majorGridlines>
        <c:numFmt formatCode="0%" sourceLinked="1"/>
        <c:majorTickMark val="out"/>
        <c:minorTickMark val="none"/>
        <c:tickLblPos val="nextTo"/>
        <c:crossAx val="15155200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0.08</c:v>
                </c:pt>
                <c:pt idx="1">
                  <c:v>0.35</c:v>
                </c:pt>
                <c:pt idx="2">
                  <c:v>0.2</c:v>
                </c:pt>
                <c:pt idx="3">
                  <c:v>0.37</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0.22</c:v>
                </c:pt>
                <c:pt idx="2">
                  <c:v>0.36</c:v>
                </c:pt>
                <c:pt idx="3">
                  <c:v>0.38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выполнения работ по содержанию и текущему ремонту общего имущества собственников помещений в многоквартирном доме</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7.0000000000000007E-2</c:v>
                </c:pt>
                <c:pt idx="1">
                  <c:v>0.03</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0.19</c:v>
                </c:pt>
                <c:pt idx="1">
                  <c:v>0.11</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0.21</c:v>
                </c:pt>
                <c:pt idx="1">
                  <c:v>0.43</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0.16</c:v>
                </c:pt>
                <c:pt idx="1">
                  <c:v>0.23</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0.37</c:v>
                </c:pt>
                <c:pt idx="1">
                  <c:v>0.2</c:v>
                </c:pt>
              </c:numCache>
            </c:numRef>
          </c:val>
        </c:ser>
        <c:dLbls>
          <c:showLegendKey val="0"/>
          <c:showVal val="0"/>
          <c:showCatName val="0"/>
          <c:showSerName val="0"/>
          <c:showPercent val="0"/>
          <c:showBubbleSize val="0"/>
        </c:dLbls>
        <c:gapWidth val="184"/>
        <c:overlap val="-15"/>
        <c:axId val="150198528"/>
        <c:axId val="150212608"/>
      </c:barChart>
      <c:catAx>
        <c:axId val="15019852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50212608"/>
        <c:crosses val="autoZero"/>
        <c:auto val="1"/>
        <c:lblAlgn val="ctr"/>
        <c:lblOffset val="100"/>
        <c:noMultiLvlLbl val="0"/>
      </c:catAx>
      <c:valAx>
        <c:axId val="150212608"/>
        <c:scaling>
          <c:orientation val="minMax"/>
        </c:scaling>
        <c:delete val="1"/>
        <c:axPos val="b"/>
        <c:majorGridlines>
          <c:spPr>
            <a:ln>
              <a:noFill/>
            </a:ln>
          </c:spPr>
        </c:majorGridlines>
        <c:numFmt formatCode="0%" sourceLinked="1"/>
        <c:majorTickMark val="out"/>
        <c:minorTickMark val="none"/>
        <c:tickLblPos val="nextTo"/>
        <c:crossAx val="15019852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2"/>
            <c:bubble3D val="0"/>
            <c:spPr>
              <a:solidFill>
                <a:srgbClr val="99B958"/>
              </a:solidFill>
            </c:spPr>
          </c:dPt>
          <c:dPt>
            <c:idx val="3"/>
            <c:bubble3D val="0"/>
            <c:spPr>
              <a:solidFill>
                <a:srgbClr val="7E629F"/>
              </a:solidFill>
            </c:spPr>
          </c:dPt>
          <c:dLbls>
            <c:dLbl>
              <c:idx val="0"/>
              <c:layout>
                <c:manualLayout>
                  <c:x val="4.0501439554117863E-2"/>
                  <c:y val="1.8517266619733411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0.63</c:v>
                </c:pt>
                <c:pt idx="2">
                  <c:v>0.11</c:v>
                </c:pt>
                <c:pt idx="3">
                  <c:v>0.24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0.43</c:v>
                </c:pt>
                <c:pt idx="2">
                  <c:v>0.16</c:v>
                </c:pt>
                <c:pt idx="3">
                  <c:v>0.38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выполнения работ по содержанию и текущему ремонту общего имущества собственников помещений в многоквартирном доме</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0.08</c:v>
                </c:pt>
                <c:pt idx="1">
                  <c:v>0.04</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c:v>
                </c:pt>
                <c:pt idx="1">
                  <c:v>0.15</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c:v>
                </c:pt>
                <c:pt idx="1">
                  <c:v>0.4</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0.15</c:v>
                </c:pt>
                <c:pt idx="1">
                  <c:v>0.21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0.37</c:v>
                </c:pt>
                <c:pt idx="1">
                  <c:v>0.2</c:v>
                </c:pt>
              </c:numCache>
            </c:numRef>
          </c:val>
        </c:ser>
        <c:dLbls>
          <c:showLegendKey val="0"/>
          <c:showVal val="0"/>
          <c:showCatName val="0"/>
          <c:showSerName val="0"/>
          <c:showPercent val="0"/>
          <c:showBubbleSize val="0"/>
        </c:dLbls>
        <c:gapWidth val="184"/>
        <c:overlap val="-15"/>
        <c:axId val="166044800"/>
        <c:axId val="166046336"/>
      </c:barChart>
      <c:catAx>
        <c:axId val="16604480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6046336"/>
        <c:crosses val="autoZero"/>
        <c:auto val="1"/>
        <c:lblAlgn val="ctr"/>
        <c:lblOffset val="100"/>
        <c:noMultiLvlLbl val="0"/>
      </c:catAx>
      <c:valAx>
        <c:axId val="166046336"/>
        <c:scaling>
          <c:orientation val="minMax"/>
        </c:scaling>
        <c:delete val="1"/>
        <c:axPos val="b"/>
        <c:majorGridlines>
          <c:spPr>
            <a:ln>
              <a:noFill/>
            </a:ln>
          </c:spPr>
        </c:majorGridlines>
        <c:numFmt formatCode="0%" sourceLinked="1"/>
        <c:majorTickMark val="out"/>
        <c:minorTickMark val="none"/>
        <c:tickLblPos val="nextTo"/>
        <c:crossAx val="16604480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0.24</c:v>
                </c:pt>
                <c:pt idx="1">
                  <c:v>0.13</c:v>
                </c:pt>
                <c:pt idx="2">
                  <c:v>0.37</c:v>
                </c:pt>
                <c:pt idx="3">
                  <c:v>0.26</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c:v>
                </c:pt>
                <c:pt idx="1">
                  <c:v>0.19</c:v>
                </c:pt>
                <c:pt idx="2">
                  <c:v>0.31</c:v>
                </c:pt>
                <c:pt idx="3">
                  <c:v>0.4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Уровень административных барьеров в 2019 году</a:t>
            </a: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23662172967495504"/>
          <c:y val="5.6824757370444977E-2"/>
        </c:manualLayout>
      </c:layout>
      <c:overlay val="0"/>
    </c:title>
    <c:autoTitleDeleted val="0"/>
    <c:plotArea>
      <c:layout>
        <c:manualLayout>
          <c:layoutTarget val="inner"/>
          <c:xMode val="edge"/>
          <c:yMode val="edge"/>
          <c:x val="0.33493878124214144"/>
          <c:y val="0.1801037065488765"/>
          <c:w val="0.32062864436455574"/>
          <c:h val="0.76614240188028881"/>
        </c:manualLayout>
      </c:layout>
      <c:barChart>
        <c:barDir val="bar"/>
        <c:grouping val="clustered"/>
        <c:varyColors val="0"/>
        <c:ser>
          <c:idx val="0"/>
          <c:order val="0"/>
          <c:tx>
            <c:strRef>
              <c:f>Лист1!$B$1</c:f>
              <c:strCache>
                <c:ptCount val="1"/>
                <c:pt idx="0">
                  <c:v>Представители малого бизнеса</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Есть непреодолимые административные барьеры</c:v>
                </c:pt>
                <c:pt idx="1">
                  <c:v>Есть барьеры, преодолимые при осуществлении значительных затрат</c:v>
                </c:pt>
                <c:pt idx="2">
                  <c:v>Затрудняюсь ответить</c:v>
                </c:pt>
                <c:pt idx="3">
                  <c:v>Административные барьеры есть, но они преодолимы без существенных затрат</c:v>
                </c:pt>
                <c:pt idx="4">
                  <c:v>Административных барьеров нет</c:v>
                </c:pt>
              </c:strCache>
            </c:strRef>
          </c:cat>
          <c:val>
            <c:numRef>
              <c:f>Лист1!$B$2:$B$6</c:f>
              <c:numCache>
                <c:formatCode>0%</c:formatCode>
                <c:ptCount val="5"/>
                <c:pt idx="0">
                  <c:v>0.4</c:v>
                </c:pt>
                <c:pt idx="1">
                  <c:v>0.17</c:v>
                </c:pt>
                <c:pt idx="2">
                  <c:v>0.11</c:v>
                </c:pt>
                <c:pt idx="3">
                  <c:v>0.32</c:v>
                </c:pt>
                <c:pt idx="4">
                  <c:v>0.36</c:v>
                </c:pt>
              </c:numCache>
            </c:numRef>
          </c:val>
        </c:ser>
        <c:ser>
          <c:idx val="1"/>
          <c:order val="1"/>
          <c:tx>
            <c:strRef>
              <c:f>Лист1!$C$1</c:f>
              <c:strCache>
                <c:ptCount val="1"/>
                <c:pt idx="0">
                  <c:v>Представители крупного и среднего бизнеса</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Есть непреодолимые административные барьеры</c:v>
                </c:pt>
                <c:pt idx="1">
                  <c:v>Есть барьеры, преодолимые при осуществлении значительных затрат</c:v>
                </c:pt>
                <c:pt idx="2">
                  <c:v>Затрудняюсь ответить</c:v>
                </c:pt>
                <c:pt idx="3">
                  <c:v>Административные барьеры есть, но они преодолимы без существенных затрат</c:v>
                </c:pt>
                <c:pt idx="4">
                  <c:v>Административных барьеров нет</c:v>
                </c:pt>
              </c:strCache>
            </c:strRef>
          </c:cat>
          <c:val>
            <c:numRef>
              <c:f>Лист1!$C$2:$C$6</c:f>
              <c:numCache>
                <c:formatCode>0%</c:formatCode>
                <c:ptCount val="5"/>
                <c:pt idx="0">
                  <c:v>0</c:v>
                </c:pt>
                <c:pt idx="1">
                  <c:v>0.9</c:v>
                </c:pt>
                <c:pt idx="2">
                  <c:v>0.25</c:v>
                </c:pt>
                <c:pt idx="3">
                  <c:v>0.27</c:v>
                </c:pt>
                <c:pt idx="4">
                  <c:v>0.39</c:v>
                </c:pt>
              </c:numCache>
            </c:numRef>
          </c:val>
        </c:ser>
        <c:dLbls>
          <c:showLegendKey val="0"/>
          <c:showVal val="0"/>
          <c:showCatName val="0"/>
          <c:showSerName val="0"/>
          <c:showPercent val="0"/>
          <c:showBubbleSize val="0"/>
        </c:dLbls>
        <c:gapWidth val="184"/>
        <c:overlap val="-15"/>
        <c:axId val="42484480"/>
        <c:axId val="42486016"/>
      </c:barChart>
      <c:catAx>
        <c:axId val="4248448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2486016"/>
        <c:crosses val="autoZero"/>
        <c:auto val="1"/>
        <c:lblAlgn val="ctr"/>
        <c:lblOffset val="100"/>
        <c:noMultiLvlLbl val="0"/>
      </c:catAx>
      <c:valAx>
        <c:axId val="42486016"/>
        <c:scaling>
          <c:orientation val="minMax"/>
        </c:scaling>
        <c:delete val="1"/>
        <c:axPos val="b"/>
        <c:majorGridlines>
          <c:spPr>
            <a:ln>
              <a:noFill/>
            </a:ln>
          </c:spPr>
        </c:majorGridlines>
        <c:numFmt formatCode="0%" sourceLinked="1"/>
        <c:majorTickMark val="out"/>
        <c:minorTickMark val="none"/>
        <c:tickLblPos val="nextTo"/>
        <c:crossAx val="4248448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теплоснабжения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0.42</c:v>
                </c:pt>
                <c:pt idx="1">
                  <c:v>0.33</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0.02</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0.23</c:v>
                </c:pt>
                <c:pt idx="1">
                  <c:v>0.36</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0.04</c:v>
                </c:pt>
                <c:pt idx="1">
                  <c:v>0.04</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0.28999999999999998</c:v>
                </c:pt>
                <c:pt idx="1">
                  <c:v>0.25</c:v>
                </c:pt>
              </c:numCache>
            </c:numRef>
          </c:val>
        </c:ser>
        <c:dLbls>
          <c:showLegendKey val="0"/>
          <c:showVal val="0"/>
          <c:showCatName val="0"/>
          <c:showSerName val="0"/>
          <c:showPercent val="0"/>
          <c:showBubbleSize val="0"/>
        </c:dLbls>
        <c:gapWidth val="184"/>
        <c:overlap val="-15"/>
        <c:axId val="165719424"/>
        <c:axId val="165741696"/>
      </c:barChart>
      <c:catAx>
        <c:axId val="16571942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5741696"/>
        <c:crosses val="autoZero"/>
        <c:auto val="1"/>
        <c:lblAlgn val="ctr"/>
        <c:lblOffset val="100"/>
        <c:noMultiLvlLbl val="0"/>
      </c:catAx>
      <c:valAx>
        <c:axId val="165741696"/>
        <c:scaling>
          <c:orientation val="minMax"/>
        </c:scaling>
        <c:delete val="1"/>
        <c:axPos val="b"/>
        <c:majorGridlines>
          <c:spPr>
            <a:ln>
              <a:noFill/>
            </a:ln>
          </c:spPr>
        </c:majorGridlines>
        <c:numFmt formatCode="0%" sourceLinked="1"/>
        <c:majorTickMark val="out"/>
        <c:minorTickMark val="none"/>
        <c:tickLblPos val="nextTo"/>
        <c:crossAx val="165719424"/>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0.11</c:v>
                </c:pt>
                <c:pt idx="2">
                  <c:v>0.49</c:v>
                </c:pt>
                <c:pt idx="3">
                  <c:v>0.35</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0.17</c:v>
                </c:pt>
                <c:pt idx="2">
                  <c:v>0.49</c:v>
                </c:pt>
                <c:pt idx="3">
                  <c:v>0.32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теплоснабжения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c:v>
                </c:pt>
                <c:pt idx="1">
                  <c:v>0.03</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0.21</c:v>
                </c:pt>
                <c:pt idx="1">
                  <c:v>0.09</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0.23</c:v>
                </c:pt>
                <c:pt idx="1">
                  <c:v>0.54</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0.17</c:v>
                </c:pt>
                <c:pt idx="1">
                  <c:v>0.18</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0.28999999999999998</c:v>
                </c:pt>
                <c:pt idx="1">
                  <c:v>0.16</c:v>
                </c:pt>
              </c:numCache>
            </c:numRef>
          </c:val>
        </c:ser>
        <c:dLbls>
          <c:showLegendKey val="0"/>
          <c:showVal val="0"/>
          <c:showCatName val="0"/>
          <c:showSerName val="0"/>
          <c:showPercent val="0"/>
          <c:showBubbleSize val="0"/>
        </c:dLbls>
        <c:gapWidth val="184"/>
        <c:overlap val="-15"/>
        <c:axId val="165893632"/>
        <c:axId val="165895168"/>
      </c:barChart>
      <c:catAx>
        <c:axId val="16589363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5895168"/>
        <c:crosses val="autoZero"/>
        <c:auto val="1"/>
        <c:lblAlgn val="ctr"/>
        <c:lblOffset val="100"/>
        <c:noMultiLvlLbl val="0"/>
      </c:catAx>
      <c:valAx>
        <c:axId val="165895168"/>
        <c:scaling>
          <c:orientation val="minMax"/>
        </c:scaling>
        <c:delete val="1"/>
        <c:axPos val="b"/>
        <c:majorGridlines>
          <c:spPr>
            <a:ln>
              <a:noFill/>
            </a:ln>
          </c:spPr>
        </c:majorGridlines>
        <c:numFmt formatCode="0%" sourceLinked="1"/>
        <c:majorTickMark val="out"/>
        <c:minorTickMark val="none"/>
        <c:tickLblPos val="nextTo"/>
        <c:crossAx val="16589363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2"/>
            <c:bubble3D val="0"/>
            <c:spPr>
              <a:solidFill>
                <a:srgbClr val="99B958"/>
              </a:solidFill>
            </c:spPr>
          </c:dPt>
          <c:dPt>
            <c:idx val="3"/>
            <c:bubble3D val="0"/>
            <c:spPr>
              <a:solidFill>
                <a:srgbClr val="7E629F"/>
              </a:solidFill>
            </c:spPr>
          </c:dPt>
          <c:dLbls>
            <c:dLbl>
              <c:idx val="0"/>
              <c:layout>
                <c:manualLayout>
                  <c:x val="4.0501439554117863E-2"/>
                  <c:y val="1.8517266619733411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0.72</c:v>
                </c:pt>
                <c:pt idx="2">
                  <c:v>0.08</c:v>
                </c:pt>
                <c:pt idx="3">
                  <c:v>0.18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0.56000000000000005</c:v>
                </c:pt>
                <c:pt idx="2">
                  <c:v>0.12</c:v>
                </c:pt>
                <c:pt idx="3">
                  <c:v>0.31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теплоснабжения</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0.13</c:v>
                </c:pt>
                <c:pt idx="1">
                  <c:v>0.06</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0.36</c:v>
                </c:pt>
                <c:pt idx="1">
                  <c:v>0.3</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0.08</c:v>
                </c:pt>
                <c:pt idx="1">
                  <c:v>0.27</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0.12</c:v>
                </c:pt>
                <c:pt idx="1">
                  <c:v>0.18</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0.31</c:v>
                </c:pt>
                <c:pt idx="1">
                  <c:v>0.19</c:v>
                </c:pt>
              </c:numCache>
            </c:numRef>
          </c:val>
        </c:ser>
        <c:dLbls>
          <c:showLegendKey val="0"/>
          <c:showVal val="0"/>
          <c:showCatName val="0"/>
          <c:showSerName val="0"/>
          <c:showPercent val="0"/>
          <c:showBubbleSize val="0"/>
        </c:dLbls>
        <c:gapWidth val="184"/>
        <c:overlap val="-15"/>
        <c:axId val="166113280"/>
        <c:axId val="166114816"/>
      </c:barChart>
      <c:catAx>
        <c:axId val="16611328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6114816"/>
        <c:crosses val="autoZero"/>
        <c:auto val="1"/>
        <c:lblAlgn val="ctr"/>
        <c:lblOffset val="100"/>
        <c:noMultiLvlLbl val="0"/>
      </c:catAx>
      <c:valAx>
        <c:axId val="166114816"/>
        <c:scaling>
          <c:orientation val="minMax"/>
        </c:scaling>
        <c:delete val="1"/>
        <c:axPos val="b"/>
        <c:majorGridlines>
          <c:spPr>
            <a:ln>
              <a:noFill/>
            </a:ln>
          </c:spPr>
        </c:majorGridlines>
        <c:numFmt formatCode="0%" sourceLinked="1"/>
        <c:majorTickMark val="out"/>
        <c:minorTickMark val="none"/>
        <c:tickLblPos val="nextTo"/>
        <c:crossAx val="16611328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0.19</c:v>
                </c:pt>
                <c:pt idx="1">
                  <c:v>0.11</c:v>
                </c:pt>
                <c:pt idx="2">
                  <c:v>0.45</c:v>
                </c:pt>
                <c:pt idx="3">
                  <c:v>0.25</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0.26</c:v>
                </c:pt>
                <c:pt idx="2">
                  <c:v>0.36</c:v>
                </c:pt>
                <c:pt idx="3">
                  <c:v>0.32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купли-продажи электрической энергии (мощности) на розничном рынке электрической энергии (мощноти)</a:t>
            </a:r>
            <a:endParaRPr lang="ru-RU" sz="1300" baseline="0">
              <a:latin typeface="Times New Roman" panose="02020603050405020304" pitchFamily="18" charset="0"/>
            </a:endParaRPr>
          </a:p>
        </c:rich>
      </c:tx>
      <c:layout>
        <c:manualLayout>
          <c:xMode val="edge"/>
          <c:yMode val="edge"/>
          <c:x val="0.15298596517878993"/>
          <c:y val="3.3064941653043425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0.43</c:v>
                </c:pt>
                <c:pt idx="1">
                  <c:v>0.32</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0.03</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0.25</c:v>
                </c:pt>
                <c:pt idx="1">
                  <c:v>0.33</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0.02</c:v>
                </c:pt>
                <c:pt idx="1">
                  <c:v>0.03</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0.27</c:v>
                </c:pt>
                <c:pt idx="1">
                  <c:v>0.3</c:v>
                </c:pt>
              </c:numCache>
            </c:numRef>
          </c:val>
        </c:ser>
        <c:dLbls>
          <c:showLegendKey val="0"/>
          <c:showVal val="0"/>
          <c:showCatName val="0"/>
          <c:showSerName val="0"/>
          <c:showPercent val="0"/>
          <c:showBubbleSize val="0"/>
        </c:dLbls>
        <c:gapWidth val="184"/>
        <c:overlap val="-15"/>
        <c:axId val="166693120"/>
        <c:axId val="166711296"/>
      </c:barChart>
      <c:catAx>
        <c:axId val="16669312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6711296"/>
        <c:crosses val="autoZero"/>
        <c:auto val="1"/>
        <c:lblAlgn val="ctr"/>
        <c:lblOffset val="100"/>
        <c:noMultiLvlLbl val="0"/>
      </c:catAx>
      <c:valAx>
        <c:axId val="166711296"/>
        <c:scaling>
          <c:orientation val="minMax"/>
        </c:scaling>
        <c:delete val="1"/>
        <c:axPos val="b"/>
        <c:majorGridlines>
          <c:spPr>
            <a:ln>
              <a:noFill/>
            </a:ln>
          </c:spPr>
        </c:majorGridlines>
        <c:numFmt formatCode="0%" sourceLinked="1"/>
        <c:majorTickMark val="out"/>
        <c:minorTickMark val="none"/>
        <c:tickLblPos val="nextTo"/>
        <c:crossAx val="16669312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Уровень административных барьеров в течение 3 лет</a:t>
            </a: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23662170410826136"/>
          <c:y val="4.7025999248330501E-2"/>
        </c:manualLayout>
      </c:layout>
      <c:overlay val="0"/>
    </c:title>
    <c:autoTitleDeleted val="0"/>
    <c:plotArea>
      <c:layout/>
      <c:barChart>
        <c:barDir val="bar"/>
        <c:grouping val="clustered"/>
        <c:varyColors val="0"/>
        <c:ser>
          <c:idx val="0"/>
          <c:order val="0"/>
          <c:tx>
            <c:strRef>
              <c:f>Лист1!$B$1</c:f>
              <c:strCache>
                <c:ptCount val="1"/>
                <c:pt idx="0">
                  <c:v>Представители малого бизнеса</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Ранее административные барьеры отсутствовали, однако сейчас появились</c:v>
                </c:pt>
                <c:pt idx="1">
                  <c:v>Бизнесу стало сложнее преодолевать административные барьеры, чем раньше</c:v>
                </c:pt>
                <c:pt idx="2">
                  <c:v>Затрудняюсь ответить</c:v>
                </c:pt>
                <c:pt idx="3">
                  <c:v>Административные барьеры были полностью устранены</c:v>
                </c:pt>
                <c:pt idx="4">
                  <c:v>Уровень и количество административных барьеров не изменились</c:v>
                </c:pt>
                <c:pt idx="5">
                  <c:v>Бизнесу стало проще преодолевать административные барьеры, чем раньше</c:v>
                </c:pt>
              </c:strCache>
            </c:strRef>
          </c:cat>
          <c:val>
            <c:numRef>
              <c:f>Лист1!$B$2:$B$7</c:f>
              <c:numCache>
                <c:formatCode>0%</c:formatCode>
                <c:ptCount val="6"/>
                <c:pt idx="0">
                  <c:v>0.02</c:v>
                </c:pt>
                <c:pt idx="1">
                  <c:v>0.04</c:v>
                </c:pt>
                <c:pt idx="2">
                  <c:v>0.11</c:v>
                </c:pt>
                <c:pt idx="3">
                  <c:v>0.16</c:v>
                </c:pt>
                <c:pt idx="4">
                  <c:v>0.13</c:v>
                </c:pt>
                <c:pt idx="5">
                  <c:v>0.54</c:v>
                </c:pt>
              </c:numCache>
            </c:numRef>
          </c:val>
        </c:ser>
        <c:ser>
          <c:idx val="1"/>
          <c:order val="1"/>
          <c:tx>
            <c:strRef>
              <c:f>Лист1!$C$1</c:f>
              <c:strCache>
                <c:ptCount val="1"/>
                <c:pt idx="0">
                  <c:v>Представители крупного и среднего бизнеса</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Ранее административные барьеры отсутствовали, однако сейчас появились</c:v>
                </c:pt>
                <c:pt idx="1">
                  <c:v>Бизнесу стало сложнее преодолевать административные барьеры, чем раньше</c:v>
                </c:pt>
                <c:pt idx="2">
                  <c:v>Затрудняюсь ответить</c:v>
                </c:pt>
                <c:pt idx="3">
                  <c:v>Административные барьеры были полностью устранены</c:v>
                </c:pt>
                <c:pt idx="4">
                  <c:v>Уровень и количество административных барьеров не изменились</c:v>
                </c:pt>
                <c:pt idx="5">
                  <c:v>Бизнесу стало проще преодолевать административные барьеры, чем раньше</c:v>
                </c:pt>
              </c:strCache>
            </c:strRef>
          </c:cat>
          <c:val>
            <c:numRef>
              <c:f>Лист1!$C$2:$C$7</c:f>
              <c:numCache>
                <c:formatCode>0%</c:formatCode>
                <c:ptCount val="6"/>
                <c:pt idx="0">
                  <c:v>0.01</c:v>
                </c:pt>
                <c:pt idx="1">
                  <c:v>0.11</c:v>
                </c:pt>
                <c:pt idx="2">
                  <c:v>0.1</c:v>
                </c:pt>
                <c:pt idx="3">
                  <c:v>0.18</c:v>
                </c:pt>
                <c:pt idx="4">
                  <c:v>0.15</c:v>
                </c:pt>
                <c:pt idx="5">
                  <c:v>0.45</c:v>
                </c:pt>
              </c:numCache>
            </c:numRef>
          </c:val>
        </c:ser>
        <c:dLbls>
          <c:showLegendKey val="0"/>
          <c:showVal val="0"/>
          <c:showCatName val="0"/>
          <c:showSerName val="0"/>
          <c:showPercent val="0"/>
          <c:showBubbleSize val="0"/>
        </c:dLbls>
        <c:gapWidth val="184"/>
        <c:overlap val="-15"/>
        <c:axId val="42549248"/>
        <c:axId val="42550784"/>
      </c:barChart>
      <c:catAx>
        <c:axId val="4254924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2550784"/>
        <c:crosses val="autoZero"/>
        <c:auto val="1"/>
        <c:lblAlgn val="ctr"/>
        <c:lblOffset val="100"/>
        <c:noMultiLvlLbl val="0"/>
      </c:catAx>
      <c:valAx>
        <c:axId val="42550784"/>
        <c:scaling>
          <c:orientation val="minMax"/>
        </c:scaling>
        <c:delete val="1"/>
        <c:axPos val="b"/>
        <c:majorGridlines>
          <c:spPr>
            <a:ln>
              <a:noFill/>
            </a:ln>
          </c:spPr>
        </c:majorGridlines>
        <c:numFmt formatCode="0%" sourceLinked="1"/>
        <c:majorTickMark val="out"/>
        <c:minorTickMark val="none"/>
        <c:tickLblPos val="nextTo"/>
        <c:crossAx val="4254924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0.16</c:v>
                </c:pt>
                <c:pt idx="2">
                  <c:v>0.47</c:v>
                </c:pt>
                <c:pt idx="3">
                  <c:v>0.34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0.19</c:v>
                </c:pt>
                <c:pt idx="2">
                  <c:v>0.6</c:v>
                </c:pt>
                <c:pt idx="3">
                  <c:v>0.19</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купли-продажи электрической энергии (мощности) на розничном рынке электрической энергии (мощности)</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0.13</c:v>
                </c:pt>
                <c:pt idx="1">
                  <c:v>0.04</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0.33</c:v>
                </c:pt>
                <c:pt idx="1">
                  <c:v>0.25</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0.23</c:v>
                </c:pt>
                <c:pt idx="1">
                  <c:v>0.31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0.2</c:v>
                </c:pt>
                <c:pt idx="1">
                  <c:v>0.22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0.11</c:v>
                </c:pt>
                <c:pt idx="1">
                  <c:v>0.18</c:v>
                </c:pt>
              </c:numCache>
            </c:numRef>
          </c:val>
        </c:ser>
        <c:dLbls>
          <c:showLegendKey val="0"/>
          <c:showVal val="0"/>
          <c:showCatName val="0"/>
          <c:showSerName val="0"/>
          <c:showPercent val="0"/>
          <c:showBubbleSize val="0"/>
        </c:dLbls>
        <c:gapWidth val="184"/>
        <c:overlap val="-15"/>
        <c:axId val="166510976"/>
        <c:axId val="166512512"/>
      </c:barChart>
      <c:catAx>
        <c:axId val="16651097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6512512"/>
        <c:crosses val="autoZero"/>
        <c:auto val="1"/>
        <c:lblAlgn val="ctr"/>
        <c:lblOffset val="100"/>
        <c:noMultiLvlLbl val="0"/>
      </c:catAx>
      <c:valAx>
        <c:axId val="166512512"/>
        <c:scaling>
          <c:orientation val="minMax"/>
        </c:scaling>
        <c:delete val="1"/>
        <c:axPos val="b"/>
        <c:majorGridlines>
          <c:spPr>
            <a:ln>
              <a:noFill/>
            </a:ln>
          </c:spPr>
        </c:majorGridlines>
        <c:numFmt formatCode="0%" sourceLinked="1"/>
        <c:majorTickMark val="out"/>
        <c:minorTickMark val="none"/>
        <c:tickLblPos val="nextTo"/>
        <c:crossAx val="166510976"/>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2"/>
            <c:bubble3D val="0"/>
            <c:spPr>
              <a:solidFill>
                <a:srgbClr val="99B958"/>
              </a:solidFill>
            </c:spPr>
          </c:dPt>
          <c:dPt>
            <c:idx val="3"/>
            <c:bubble3D val="0"/>
            <c:spPr>
              <a:solidFill>
                <a:srgbClr val="7E629F"/>
              </a:solidFill>
            </c:spPr>
          </c:dPt>
          <c:dLbls>
            <c:dLbl>
              <c:idx val="0"/>
              <c:layout>
                <c:manualLayout>
                  <c:x val="4.0501439554117863E-2"/>
                  <c:y val="1.8517266619733411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0.65</c:v>
                </c:pt>
                <c:pt idx="2">
                  <c:v>0.11</c:v>
                </c:pt>
                <c:pt idx="3">
                  <c:v>0.21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0.7</c:v>
                </c:pt>
                <c:pt idx="2">
                  <c:v>0.15</c:v>
                </c:pt>
                <c:pt idx="3">
                  <c:v>0.14000000000000001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купли-продажи электрической энергии (мощности) на розничном рынке электрической энергии (мощности)</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0.19</c:v>
                </c:pt>
                <c:pt idx="1">
                  <c:v>0.1</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0.42</c:v>
                </c:pt>
                <c:pt idx="1">
                  <c:v>0.36</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0.11</c:v>
                </c:pt>
                <c:pt idx="1">
                  <c:v>0.14000000000000001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0.13</c:v>
                </c:pt>
                <c:pt idx="1">
                  <c:v>0.16</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0.15</c:v>
                </c:pt>
                <c:pt idx="1">
                  <c:v>0.24</c:v>
                </c:pt>
              </c:numCache>
            </c:numRef>
          </c:val>
        </c:ser>
        <c:dLbls>
          <c:showLegendKey val="0"/>
          <c:showVal val="0"/>
          <c:showCatName val="0"/>
          <c:showSerName val="0"/>
          <c:showPercent val="0"/>
          <c:showBubbleSize val="0"/>
        </c:dLbls>
        <c:gapWidth val="184"/>
        <c:overlap val="-15"/>
        <c:axId val="166996992"/>
        <c:axId val="167002880"/>
      </c:barChart>
      <c:catAx>
        <c:axId val="1669969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7002880"/>
        <c:crosses val="autoZero"/>
        <c:auto val="1"/>
        <c:lblAlgn val="ctr"/>
        <c:lblOffset val="100"/>
        <c:noMultiLvlLbl val="0"/>
      </c:catAx>
      <c:valAx>
        <c:axId val="167002880"/>
        <c:scaling>
          <c:orientation val="minMax"/>
        </c:scaling>
        <c:delete val="1"/>
        <c:axPos val="b"/>
        <c:majorGridlines>
          <c:spPr>
            <a:ln>
              <a:noFill/>
            </a:ln>
          </c:spPr>
        </c:majorGridlines>
        <c:numFmt formatCode="0%" sourceLinked="1"/>
        <c:majorTickMark val="out"/>
        <c:minorTickMark val="none"/>
        <c:tickLblPos val="nextTo"/>
        <c:crossAx val="16699699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600"/>
            </a:pPr>
            <a:r>
              <a:rPr lang="ru-RU" sz="16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c:v>
                </c:pt>
                <c:pt idx="1">
                  <c:v>0.14000000000000001</c:v>
                </c:pt>
                <c:pt idx="2">
                  <c:v>0.47</c:v>
                </c:pt>
                <c:pt idx="3">
                  <c:v>0.28999999999999998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0.28000000000000003</c:v>
                </c:pt>
                <c:pt idx="2">
                  <c:v>0.46</c:v>
                </c:pt>
                <c:pt idx="3">
                  <c:v>0.21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кадастровых и землеустроительных работ</a:t>
            </a:r>
            <a:endParaRPr lang="ru-RU" sz="1300" baseline="0">
              <a:latin typeface="Times New Roman" panose="02020603050405020304" pitchFamily="18" charset="0"/>
            </a:endParaRPr>
          </a:p>
        </c:rich>
      </c:tx>
      <c:layout>
        <c:manualLayout>
          <c:xMode val="edge"/>
          <c:yMode val="edge"/>
          <c:x val="0.15298596517878993"/>
          <c:y val="3.3064941653043425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0.52</c:v>
                </c:pt>
                <c:pt idx="1">
                  <c:v>0.3</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0.04</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0.16</c:v>
                </c:pt>
                <c:pt idx="1">
                  <c:v>0.1</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0.03</c:v>
                </c:pt>
                <c:pt idx="1">
                  <c:v>0.02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0.25</c:v>
                </c:pt>
                <c:pt idx="1">
                  <c:v>0.56000000000000005</c:v>
                </c:pt>
              </c:numCache>
            </c:numRef>
          </c:val>
        </c:ser>
        <c:dLbls>
          <c:showLegendKey val="0"/>
          <c:showVal val="0"/>
          <c:showCatName val="0"/>
          <c:showSerName val="0"/>
          <c:showPercent val="0"/>
          <c:showBubbleSize val="0"/>
        </c:dLbls>
        <c:gapWidth val="184"/>
        <c:overlap val="-15"/>
        <c:axId val="166749696"/>
        <c:axId val="166751232"/>
      </c:barChart>
      <c:catAx>
        <c:axId val="16674969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6751232"/>
        <c:crosses val="autoZero"/>
        <c:auto val="1"/>
        <c:lblAlgn val="ctr"/>
        <c:lblOffset val="100"/>
        <c:noMultiLvlLbl val="0"/>
      </c:catAx>
      <c:valAx>
        <c:axId val="166751232"/>
        <c:scaling>
          <c:orientation val="minMax"/>
        </c:scaling>
        <c:delete val="1"/>
        <c:axPos val="b"/>
        <c:majorGridlines>
          <c:spPr>
            <a:ln>
              <a:noFill/>
            </a:ln>
          </c:spPr>
        </c:majorGridlines>
        <c:numFmt formatCode="0%" sourceLinked="1"/>
        <c:majorTickMark val="out"/>
        <c:minorTickMark val="none"/>
        <c:tickLblPos val="nextTo"/>
        <c:crossAx val="166749696"/>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manualLayout>
          <c:xMode val="edge"/>
          <c:yMode val="edge"/>
          <c:x val="0.24362374058081449"/>
          <c:y val="4.4378698224852069E-2"/>
        </c:manualLayout>
      </c:layout>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2.3310091088008238E-2"/>
                  <c:y val="9.2802015955372984E-3"/>
                </c:manualLayout>
              </c:layout>
              <c:dLblPos val="bestFit"/>
              <c:showLegendKey val="0"/>
              <c:showVal val="1"/>
              <c:showCatName val="0"/>
              <c:showSerName val="0"/>
              <c:showPercent val="0"/>
              <c:showBubbleSize val="0"/>
            </c:dLbl>
            <c:dLbl>
              <c:idx val="3"/>
              <c:layout>
                <c:manualLayout>
                  <c:x val="-0.21039370078740158"/>
                  <c:y val="4.1980169145523473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0.25</c:v>
                </c:pt>
                <c:pt idx="2">
                  <c:v>0.16</c:v>
                </c:pt>
                <c:pt idx="3">
                  <c:v>0.56999999999999995</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Меры по повышению конкурентоспособности продукции за последние 3 года</a:t>
            </a:r>
          </a:p>
        </c:rich>
      </c:tx>
      <c:layout>
        <c:manualLayout>
          <c:xMode val="edge"/>
          <c:yMode val="edge"/>
          <c:x val="0.15554291731663908"/>
          <c:y val="3.287671232876712E-2"/>
        </c:manualLayout>
      </c:layout>
      <c:overlay val="0"/>
    </c:title>
    <c:autoTitleDeleted val="0"/>
    <c:plotArea>
      <c:layout/>
      <c:barChart>
        <c:barDir val="bar"/>
        <c:grouping val="clustered"/>
        <c:varyColors val="0"/>
        <c:ser>
          <c:idx val="0"/>
          <c:order val="0"/>
          <c:tx>
            <c:strRef>
              <c:f>Лист1!$B$1</c:f>
              <c:strCache>
                <c:ptCount val="1"/>
                <c:pt idx="0">
                  <c:v>Столбец1</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0">
                  <c:v>Приобретение технологий, патентов, лицензий, ноу-хау</c:v>
                </c:pt>
                <c:pt idx="1">
                  <c:v>Самостоятельное проведение НИОКР</c:v>
                </c:pt>
                <c:pt idx="2">
                  <c:v>Не предпринималось никаких действий</c:v>
                </c:pt>
                <c:pt idx="3">
                  <c:v>Развитие  и расширение системы представительств</c:v>
                </c:pt>
                <c:pt idx="4">
                  <c:v>Новые способы продвижения продукции</c:v>
                </c:pt>
                <c:pt idx="5">
                  <c:v>Обученние и переподготовка персонала</c:v>
                </c:pt>
                <c:pt idx="6">
                  <c:v>Приобретение технического оборудования</c:v>
                </c:pt>
                <c:pt idx="7">
                  <c:v>Рассширение ассортимента</c:v>
                </c:pt>
              </c:strCache>
            </c:strRef>
          </c:cat>
          <c:val>
            <c:numRef>
              <c:f>Лист1!$B$2:$B$9</c:f>
              <c:numCache>
                <c:formatCode>0%</c:formatCode>
                <c:ptCount val="8"/>
                <c:pt idx="0">
                  <c:v>0.02</c:v>
                </c:pt>
                <c:pt idx="1">
                  <c:v>0.04</c:v>
                </c:pt>
                <c:pt idx="2">
                  <c:v>0.05</c:v>
                </c:pt>
                <c:pt idx="3">
                  <c:v>0.06</c:v>
                </c:pt>
                <c:pt idx="4">
                  <c:v>0.15</c:v>
                </c:pt>
                <c:pt idx="5">
                  <c:v>0.16</c:v>
                </c:pt>
                <c:pt idx="6">
                  <c:v>0.24</c:v>
                </c:pt>
                <c:pt idx="7">
                  <c:v>0.28000000000000003</c:v>
                </c:pt>
              </c:numCache>
            </c:numRef>
          </c:val>
        </c:ser>
        <c:dLbls>
          <c:showLegendKey val="0"/>
          <c:showVal val="0"/>
          <c:showCatName val="0"/>
          <c:showSerName val="0"/>
          <c:showPercent val="0"/>
          <c:showBubbleSize val="0"/>
        </c:dLbls>
        <c:gapWidth val="74"/>
        <c:overlap val="4"/>
        <c:axId val="42600320"/>
        <c:axId val="42601856"/>
      </c:barChart>
      <c:catAx>
        <c:axId val="4260032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2601856"/>
        <c:crosses val="autoZero"/>
        <c:auto val="1"/>
        <c:lblAlgn val="ctr"/>
        <c:lblOffset val="100"/>
        <c:noMultiLvlLbl val="0"/>
      </c:catAx>
      <c:valAx>
        <c:axId val="42601856"/>
        <c:scaling>
          <c:orientation val="minMax"/>
        </c:scaling>
        <c:delete val="1"/>
        <c:axPos val="b"/>
        <c:majorGridlines>
          <c:spPr>
            <a:ln>
              <a:noFill/>
            </a:ln>
          </c:spPr>
        </c:majorGridlines>
        <c:numFmt formatCode="0%" sourceLinked="1"/>
        <c:majorTickMark val="out"/>
        <c:minorTickMark val="none"/>
        <c:tickLblPos val="nextTo"/>
        <c:crossAx val="42600320"/>
        <c:crosses val="autoZero"/>
        <c:crossBetween val="between"/>
      </c:valAx>
    </c:plotArea>
    <c:plotVisOnly val="1"/>
    <c:dispBlanksAs val="gap"/>
    <c:showDLblsOverMax val="0"/>
  </c:chart>
  <c:spPr>
    <a:ln>
      <a:noFill/>
    </a:ln>
  </c:sp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3.1864552993055462E-2"/>
                  <c:y val="9.2866121844314767E-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0.34</c:v>
                </c:pt>
                <c:pt idx="2">
                  <c:v>0.35</c:v>
                </c:pt>
                <c:pt idx="3">
                  <c:v>0.28999999999999998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кадастровых и землеустроительных работ</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0.14000000000000001</c:v>
                </c:pt>
                <c:pt idx="1">
                  <c:v>0.02</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c:v>
                </c:pt>
                <c:pt idx="1">
                  <c:v>0.15</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0.11</c:v>
                </c:pt>
                <c:pt idx="1">
                  <c:v>0.14000000000000001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0.18</c:v>
                </c:pt>
                <c:pt idx="1">
                  <c:v>0.13</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0.27</c:v>
                </c:pt>
                <c:pt idx="1">
                  <c:v>0.55000000000000004</c:v>
                </c:pt>
              </c:numCache>
            </c:numRef>
          </c:val>
        </c:ser>
        <c:dLbls>
          <c:showLegendKey val="0"/>
          <c:showVal val="0"/>
          <c:showCatName val="0"/>
          <c:showSerName val="0"/>
          <c:showPercent val="0"/>
          <c:showBubbleSize val="0"/>
        </c:dLbls>
        <c:gapWidth val="184"/>
        <c:overlap val="-15"/>
        <c:axId val="166940032"/>
        <c:axId val="166958208"/>
      </c:barChart>
      <c:catAx>
        <c:axId val="16694003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6958208"/>
        <c:crosses val="autoZero"/>
        <c:auto val="1"/>
        <c:lblAlgn val="ctr"/>
        <c:lblOffset val="100"/>
        <c:noMultiLvlLbl val="0"/>
      </c:catAx>
      <c:valAx>
        <c:axId val="166958208"/>
        <c:scaling>
          <c:orientation val="minMax"/>
        </c:scaling>
        <c:delete val="1"/>
        <c:axPos val="b"/>
        <c:majorGridlines>
          <c:spPr>
            <a:ln>
              <a:noFill/>
            </a:ln>
          </c:spPr>
        </c:majorGridlines>
        <c:numFmt formatCode="0%" sourceLinked="1"/>
        <c:majorTickMark val="out"/>
        <c:minorTickMark val="none"/>
        <c:tickLblPos val="nextTo"/>
        <c:crossAx val="16694003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0.32</c:v>
                </c:pt>
                <c:pt idx="2">
                  <c:v>0.12</c:v>
                </c:pt>
                <c:pt idx="3">
                  <c:v>0.55000000000000004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dLblPos val="outEnd"/>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0.49</c:v>
                </c:pt>
                <c:pt idx="2">
                  <c:v>0.18</c:v>
                </c:pt>
                <c:pt idx="3">
                  <c:v>0.32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кадастровых и землеустроительных работ</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0.13</c:v>
                </c:pt>
                <c:pt idx="1">
                  <c:v>0.03</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0.32</c:v>
                </c:pt>
                <c:pt idx="1">
                  <c:v>0.17</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0.08</c:v>
                </c:pt>
                <c:pt idx="1">
                  <c:v>0.09</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0.17</c:v>
                </c:pt>
                <c:pt idx="1">
                  <c:v>0.11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c:v>
                </c:pt>
                <c:pt idx="1">
                  <c:v>0.6</c:v>
                </c:pt>
              </c:numCache>
            </c:numRef>
          </c:val>
        </c:ser>
        <c:dLbls>
          <c:showLegendKey val="0"/>
          <c:showVal val="0"/>
          <c:showCatName val="0"/>
          <c:showSerName val="0"/>
          <c:showPercent val="0"/>
          <c:showBubbleSize val="0"/>
        </c:dLbls>
        <c:gapWidth val="184"/>
        <c:overlap val="-15"/>
        <c:axId val="167221120"/>
        <c:axId val="167222656"/>
      </c:barChart>
      <c:catAx>
        <c:axId val="16722112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7222656"/>
        <c:crosses val="autoZero"/>
        <c:auto val="1"/>
        <c:lblAlgn val="ctr"/>
        <c:lblOffset val="100"/>
        <c:noMultiLvlLbl val="0"/>
      </c:catAx>
      <c:valAx>
        <c:axId val="167222656"/>
        <c:scaling>
          <c:orientation val="minMax"/>
        </c:scaling>
        <c:delete val="1"/>
        <c:axPos val="b"/>
        <c:majorGridlines>
          <c:spPr>
            <a:ln>
              <a:noFill/>
            </a:ln>
          </c:spPr>
        </c:majorGridlines>
        <c:numFmt formatCode="0%" sourceLinked="1"/>
        <c:majorTickMark val="out"/>
        <c:minorTickMark val="none"/>
        <c:tickLblPos val="nextTo"/>
        <c:crossAx val="16722112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explosion val="1"/>
          <c:dPt>
            <c:idx val="0"/>
            <c:bubble3D val="0"/>
            <c:spPr>
              <a:solidFill>
                <a:srgbClr val="BD4E4C"/>
              </a:solidFill>
            </c:spPr>
          </c:dPt>
          <c:dPt>
            <c:idx val="1"/>
            <c:bubble3D val="0"/>
            <c:spPr>
              <a:solidFill>
                <a:srgbClr val="4E7FBB"/>
              </a:solidFill>
            </c:spPr>
          </c:dPt>
          <c:dPt>
            <c:idx val="2"/>
            <c:bubble3D val="0"/>
          </c:dPt>
          <c:dLbls>
            <c:dLbl>
              <c:idx val="3"/>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7.0000000000000007E-2</c:v>
                </c:pt>
                <c:pt idx="1">
                  <c:v>0.12</c:v>
                </c:pt>
                <c:pt idx="2">
                  <c:v>0.19</c:v>
                </c:pt>
                <c:pt idx="3">
                  <c:v>0.62</c:v>
                </c:pt>
              </c:numCache>
            </c:numRef>
          </c:val>
        </c:ser>
        <c:dLbls>
          <c:dLblPos val="inEnd"/>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5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3.225986588296665E-2"/>
                  <c:y val="-0.1014396076858587"/>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0.3</c:v>
                </c:pt>
                <c:pt idx="2">
                  <c:v>0.28000000000000003</c:v>
                </c:pt>
                <c:pt idx="3">
                  <c:v>0.37</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жилищного строительства</a:t>
            </a:r>
            <a:endParaRPr lang="ru-RU" sz="1300" baseline="0">
              <a:latin typeface="Times New Roman" panose="02020603050405020304" pitchFamily="18" charset="0"/>
            </a:endParaRPr>
          </a:p>
        </c:rich>
      </c:tx>
      <c:layout>
        <c:manualLayout>
          <c:xMode val="edge"/>
          <c:yMode val="edge"/>
          <c:x val="0.15298596517878993"/>
          <c:y val="3.3064941653043425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0.35</c:v>
                </c:pt>
                <c:pt idx="1">
                  <c:v>0.43</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0.04</c:v>
                </c:pt>
                <c:pt idx="1">
                  <c:v>0.12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0.27</c:v>
                </c:pt>
                <c:pt idx="1">
                  <c:v>0.14000000000000001</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0.13</c:v>
                </c:pt>
                <c:pt idx="1">
                  <c:v>0.03</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0.21</c:v>
                </c:pt>
                <c:pt idx="1">
                  <c:v>0.28000000000000003</c:v>
                </c:pt>
              </c:numCache>
            </c:numRef>
          </c:val>
        </c:ser>
        <c:dLbls>
          <c:showLegendKey val="0"/>
          <c:showVal val="0"/>
          <c:showCatName val="0"/>
          <c:showSerName val="0"/>
          <c:showPercent val="0"/>
          <c:showBubbleSize val="0"/>
        </c:dLbls>
        <c:gapWidth val="184"/>
        <c:overlap val="-15"/>
        <c:axId val="167386496"/>
        <c:axId val="167392384"/>
      </c:barChart>
      <c:catAx>
        <c:axId val="16738649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7392384"/>
        <c:crosses val="autoZero"/>
        <c:auto val="1"/>
        <c:lblAlgn val="ctr"/>
        <c:lblOffset val="100"/>
        <c:noMultiLvlLbl val="0"/>
      </c:catAx>
      <c:valAx>
        <c:axId val="167392384"/>
        <c:scaling>
          <c:orientation val="minMax"/>
        </c:scaling>
        <c:delete val="1"/>
        <c:axPos val="b"/>
        <c:majorGridlines>
          <c:spPr>
            <a:ln>
              <a:noFill/>
            </a:ln>
          </c:spPr>
        </c:majorGridlines>
        <c:numFmt formatCode="0%" sourceLinked="1"/>
        <c:majorTickMark val="out"/>
        <c:minorTickMark val="none"/>
        <c:tickLblPos val="nextTo"/>
        <c:crossAx val="167386496"/>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manualLayout>
          <c:xMode val="edge"/>
          <c:yMode val="edge"/>
          <c:x val="0.24362374058081449"/>
          <c:y val="4.4378698224852069E-2"/>
        </c:manualLayout>
      </c:layout>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2.3310091088008238E-2"/>
                  <c:y val="9.2802015955372984E-3"/>
                </c:manualLayout>
              </c:layout>
              <c:dLblPos val="bestFit"/>
              <c:showLegendKey val="0"/>
              <c:showVal val="1"/>
              <c:showCatName val="0"/>
              <c:showSerName val="0"/>
              <c:showPercent val="0"/>
              <c:showBubbleSize val="0"/>
            </c:dLbl>
            <c:dLbl>
              <c:idx val="3"/>
              <c:layout>
                <c:manualLayout>
                  <c:x val="-0.21039370078740158"/>
                  <c:y val="-7.6538349372995043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0.15</c:v>
                </c:pt>
                <c:pt idx="1">
                  <c:v>0.33</c:v>
                </c:pt>
                <c:pt idx="2">
                  <c:v>0.14000000000000001</c:v>
                </c:pt>
                <c:pt idx="3">
                  <c:v>0.38</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3.1864552993055462E-2"/>
                  <c:y val="9.2866121844314767E-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0.31</c:v>
                </c:pt>
                <c:pt idx="2">
                  <c:v>0.33</c:v>
                </c:pt>
                <c:pt idx="3">
                  <c:v>0.32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Улучшение условий ведения бизнеса за последние 3 года</a:t>
            </a:r>
          </a:p>
        </c:rich>
      </c:tx>
      <c:layout>
        <c:manualLayout>
          <c:xMode val="edge"/>
          <c:yMode val="edge"/>
          <c:x val="0.15554291731663908"/>
          <c:y val="3.287671232876712E-2"/>
        </c:manualLayout>
      </c:layout>
      <c:overlay val="0"/>
    </c:title>
    <c:autoTitleDeleted val="0"/>
    <c:plotArea>
      <c:layout/>
      <c:barChart>
        <c:barDir val="bar"/>
        <c:grouping val="clustered"/>
        <c:varyColors val="0"/>
        <c:ser>
          <c:idx val="0"/>
          <c:order val="0"/>
          <c:tx>
            <c:strRef>
              <c:f>Лист1!$B$1</c:f>
              <c:strCache>
                <c:ptCount val="1"/>
                <c:pt idx="0">
                  <c:v>Столбец1</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Другое</c:v>
                </c:pt>
                <c:pt idx="1">
                  <c:v>Увеличились объемы экспорта</c:v>
                </c:pt>
                <c:pt idx="2">
                  <c:v>Сократились издержки</c:v>
                </c:pt>
                <c:pt idx="3">
                  <c:v>Появилась возможность инвестирования в производство и удалось увеличить производство</c:v>
                </c:pt>
                <c:pt idx="4">
                  <c:v>Появилась возможность установления долгосрочных отношений с новыми партнерами</c:v>
                </c:pt>
                <c:pt idx="5">
                  <c:v>Расширилась география рынков сбыта</c:v>
                </c:pt>
                <c:pt idx="6">
                  <c:v>Повысился спрос на товары, услуги, поставляемые компанией</c:v>
                </c:pt>
              </c:strCache>
            </c:strRef>
          </c:cat>
          <c:val>
            <c:numRef>
              <c:f>Лист1!$B$2:$B$8</c:f>
              <c:numCache>
                <c:formatCode>0%</c:formatCode>
                <c:ptCount val="7"/>
                <c:pt idx="0">
                  <c:v>0.02</c:v>
                </c:pt>
                <c:pt idx="1">
                  <c:v>0.05</c:v>
                </c:pt>
                <c:pt idx="2">
                  <c:v>7.0000000000000007E-2</c:v>
                </c:pt>
                <c:pt idx="3">
                  <c:v>0.1</c:v>
                </c:pt>
                <c:pt idx="4">
                  <c:v>0.2</c:v>
                </c:pt>
                <c:pt idx="5">
                  <c:v>0.26</c:v>
                </c:pt>
                <c:pt idx="6">
                  <c:v>0.3</c:v>
                </c:pt>
              </c:numCache>
            </c:numRef>
          </c:val>
        </c:ser>
        <c:dLbls>
          <c:showLegendKey val="0"/>
          <c:showVal val="0"/>
          <c:showCatName val="0"/>
          <c:showSerName val="0"/>
          <c:showPercent val="0"/>
          <c:showBubbleSize val="0"/>
        </c:dLbls>
        <c:gapWidth val="74"/>
        <c:overlap val="4"/>
        <c:axId val="42622336"/>
        <c:axId val="42153088"/>
      </c:barChart>
      <c:catAx>
        <c:axId val="4262233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2153088"/>
        <c:crosses val="autoZero"/>
        <c:auto val="1"/>
        <c:lblAlgn val="ctr"/>
        <c:lblOffset val="100"/>
        <c:noMultiLvlLbl val="0"/>
      </c:catAx>
      <c:valAx>
        <c:axId val="42153088"/>
        <c:scaling>
          <c:orientation val="minMax"/>
        </c:scaling>
        <c:delete val="1"/>
        <c:axPos val="b"/>
        <c:majorGridlines>
          <c:spPr>
            <a:ln>
              <a:noFill/>
            </a:ln>
          </c:spPr>
        </c:majorGridlines>
        <c:numFmt formatCode="0%" sourceLinked="1"/>
        <c:majorTickMark val="out"/>
        <c:minorTickMark val="none"/>
        <c:tickLblPos val="nextTo"/>
        <c:crossAx val="42622336"/>
        <c:crosses val="autoZero"/>
        <c:crossBetween val="between"/>
      </c:valAx>
    </c:plotArea>
    <c:plotVisOnly val="1"/>
    <c:dispBlanksAs val="gap"/>
    <c:showDLblsOverMax val="0"/>
  </c:chart>
  <c:spPr>
    <a:ln>
      <a:noFill/>
    </a:ln>
  </c:sp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жилищного строительства</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7.0000000000000007E-2</c:v>
                </c:pt>
                <c:pt idx="1">
                  <c:v>0.03</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0.22</c:v>
                </c:pt>
                <c:pt idx="1">
                  <c:v>0.12</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0.21</c:v>
                </c:pt>
                <c:pt idx="1">
                  <c:v>0.34</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0.17</c:v>
                </c:pt>
                <c:pt idx="1">
                  <c:v>0.21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0.33</c:v>
                </c:pt>
                <c:pt idx="1">
                  <c:v>0.3</c:v>
                </c:pt>
              </c:numCache>
            </c:numRef>
          </c:val>
        </c:ser>
        <c:dLbls>
          <c:showLegendKey val="0"/>
          <c:showVal val="0"/>
          <c:showCatName val="0"/>
          <c:showSerName val="0"/>
          <c:showPercent val="0"/>
          <c:showBubbleSize val="0"/>
        </c:dLbls>
        <c:gapWidth val="184"/>
        <c:overlap val="-15"/>
        <c:axId val="167540224"/>
        <c:axId val="167541760"/>
      </c:barChart>
      <c:catAx>
        <c:axId val="16754022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7541760"/>
        <c:crosses val="autoZero"/>
        <c:auto val="1"/>
        <c:lblAlgn val="ctr"/>
        <c:lblOffset val="100"/>
        <c:noMultiLvlLbl val="0"/>
      </c:catAx>
      <c:valAx>
        <c:axId val="167541760"/>
        <c:scaling>
          <c:orientation val="minMax"/>
        </c:scaling>
        <c:delete val="1"/>
        <c:axPos val="b"/>
        <c:majorGridlines>
          <c:spPr>
            <a:ln>
              <a:noFill/>
            </a:ln>
          </c:spPr>
        </c:majorGridlines>
        <c:numFmt formatCode="0%" sourceLinked="1"/>
        <c:majorTickMark val="out"/>
        <c:minorTickMark val="none"/>
        <c:tickLblPos val="nextTo"/>
        <c:crossAx val="167540224"/>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0.54</c:v>
                </c:pt>
                <c:pt idx="2">
                  <c:v>0.09</c:v>
                </c:pt>
                <c:pt idx="3">
                  <c:v>0.33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dLblPos val="outEnd"/>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0.52</c:v>
                </c:pt>
                <c:pt idx="2">
                  <c:v>0.14000000000000001</c:v>
                </c:pt>
                <c:pt idx="3">
                  <c:v>0.33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жилищного строительства</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7.0000000000000007E-2</c:v>
                </c:pt>
                <c:pt idx="1">
                  <c:v>0.04</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0.27</c:v>
                </c:pt>
                <c:pt idx="1">
                  <c:v>0.19</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0.14000000000000001</c:v>
                </c:pt>
                <c:pt idx="1">
                  <c:v>0.15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0.18</c:v>
                </c:pt>
                <c:pt idx="1">
                  <c:v>0.25</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0.34</c:v>
                </c:pt>
                <c:pt idx="1">
                  <c:v>0.37</c:v>
                </c:pt>
              </c:numCache>
            </c:numRef>
          </c:val>
        </c:ser>
        <c:dLbls>
          <c:showLegendKey val="0"/>
          <c:showVal val="0"/>
          <c:showCatName val="0"/>
          <c:showSerName val="0"/>
          <c:showPercent val="0"/>
          <c:showBubbleSize val="0"/>
        </c:dLbls>
        <c:gapWidth val="184"/>
        <c:overlap val="-15"/>
        <c:axId val="168198144"/>
        <c:axId val="168199680"/>
      </c:barChart>
      <c:catAx>
        <c:axId val="16819814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8199680"/>
        <c:crosses val="autoZero"/>
        <c:auto val="1"/>
        <c:lblAlgn val="ctr"/>
        <c:lblOffset val="100"/>
        <c:noMultiLvlLbl val="0"/>
      </c:catAx>
      <c:valAx>
        <c:axId val="168199680"/>
        <c:scaling>
          <c:orientation val="minMax"/>
        </c:scaling>
        <c:delete val="1"/>
        <c:axPos val="b"/>
        <c:majorGridlines>
          <c:spPr>
            <a:ln>
              <a:noFill/>
            </a:ln>
          </c:spPr>
        </c:majorGridlines>
        <c:numFmt formatCode="0%" sourceLinked="1"/>
        <c:majorTickMark val="out"/>
        <c:minorTickMark val="none"/>
        <c:tickLblPos val="nextTo"/>
        <c:crossAx val="168198144"/>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explosion val="1"/>
          <c:dPt>
            <c:idx val="0"/>
            <c:bubble3D val="0"/>
            <c:spPr>
              <a:solidFill>
                <a:srgbClr val="BD4E4C"/>
              </a:solidFill>
            </c:spPr>
          </c:dPt>
          <c:dPt>
            <c:idx val="1"/>
            <c:bubble3D val="0"/>
            <c:spPr>
              <a:solidFill>
                <a:srgbClr val="4E7FBB"/>
              </a:solidFill>
            </c:spPr>
          </c:dPt>
          <c:dPt>
            <c:idx val="2"/>
            <c:bubble3D val="0"/>
          </c:dPt>
          <c:dLbls>
            <c:dLbl>
              <c:idx val="3"/>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0.19</c:v>
                </c:pt>
                <c:pt idx="1">
                  <c:v>0.18</c:v>
                </c:pt>
                <c:pt idx="2">
                  <c:v>0.23</c:v>
                </c:pt>
                <c:pt idx="3">
                  <c:v>0.4</c:v>
                </c:pt>
              </c:numCache>
            </c:numRef>
          </c:val>
        </c:ser>
        <c:dLbls>
          <c:dLblPos val="inEnd"/>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5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7.0000000000000007E-2</c:v>
                </c:pt>
                <c:pt idx="1">
                  <c:v>0.28000000000000003</c:v>
                </c:pt>
                <c:pt idx="2">
                  <c:v>0.27</c:v>
                </c:pt>
                <c:pt idx="3">
                  <c:v>0.38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нефтепродуктов</a:t>
            </a:r>
            <a:endParaRPr lang="ru-RU" sz="1300" baseline="0">
              <a:latin typeface="Times New Roman" panose="02020603050405020304" pitchFamily="18" charset="0"/>
            </a:endParaRPr>
          </a:p>
        </c:rich>
      </c:tx>
      <c:layout>
        <c:manualLayout>
          <c:xMode val="edge"/>
          <c:yMode val="edge"/>
          <c:x val="0.15298596517878993"/>
          <c:y val="3.3064941653043425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0.56999999999999995</c:v>
                </c:pt>
                <c:pt idx="1">
                  <c:v>0.54</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0.04</c:v>
                </c:pt>
                <c:pt idx="1">
                  <c:v>0.03</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0.14000000000000001</c:v>
                </c:pt>
                <c:pt idx="1">
                  <c:v>0.09</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0.05</c:v>
                </c:pt>
                <c:pt idx="1">
                  <c:v>0.03</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c:v>
                </c:pt>
                <c:pt idx="1">
                  <c:v>0.31</c:v>
                </c:pt>
              </c:numCache>
            </c:numRef>
          </c:val>
        </c:ser>
        <c:dLbls>
          <c:showLegendKey val="0"/>
          <c:showVal val="0"/>
          <c:showCatName val="0"/>
          <c:showSerName val="0"/>
          <c:showPercent val="0"/>
          <c:showBubbleSize val="0"/>
        </c:dLbls>
        <c:gapWidth val="184"/>
        <c:overlap val="-15"/>
        <c:axId val="167946112"/>
        <c:axId val="167947648"/>
      </c:barChart>
      <c:catAx>
        <c:axId val="16794611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7947648"/>
        <c:crosses val="autoZero"/>
        <c:auto val="1"/>
        <c:lblAlgn val="ctr"/>
        <c:lblOffset val="100"/>
        <c:noMultiLvlLbl val="0"/>
      </c:catAx>
      <c:valAx>
        <c:axId val="167947648"/>
        <c:scaling>
          <c:orientation val="minMax"/>
        </c:scaling>
        <c:delete val="1"/>
        <c:axPos val="b"/>
        <c:majorGridlines>
          <c:spPr>
            <a:ln>
              <a:noFill/>
            </a:ln>
          </c:spPr>
        </c:majorGridlines>
        <c:numFmt formatCode="0%" sourceLinked="1"/>
        <c:majorTickMark val="out"/>
        <c:minorTickMark val="none"/>
        <c:tickLblPos val="nextTo"/>
        <c:crossAx val="16794611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manualLayout>
          <c:xMode val="edge"/>
          <c:yMode val="edge"/>
          <c:x val="0.24362374058081449"/>
          <c:y val="4.4378698224852069E-2"/>
        </c:manualLayout>
      </c:layout>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2.3310091088008238E-2"/>
                  <c:y val="9.2802015955372984E-3"/>
                </c:manualLayout>
              </c:layout>
              <c:dLblPos val="bestFit"/>
              <c:showLegendKey val="0"/>
              <c:showVal val="1"/>
              <c:showCatName val="0"/>
              <c:showSerName val="0"/>
              <c:showPercent val="0"/>
              <c:showBubbleSize val="0"/>
            </c:dLbl>
            <c:dLbl>
              <c:idx val="3"/>
              <c:layout>
                <c:manualLayout>
                  <c:x val="-0.21039370078740158"/>
                  <c:y val="-7.6538349372995043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0.31</c:v>
                </c:pt>
                <c:pt idx="2">
                  <c:v>0.27</c:v>
                </c:pt>
                <c:pt idx="3">
                  <c:v>0.38</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3.1864552993055462E-2"/>
                  <c:y val="9.2866121844314767E-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0.26</c:v>
                </c:pt>
                <c:pt idx="2">
                  <c:v>0.48</c:v>
                </c:pt>
                <c:pt idx="3">
                  <c:v>0.22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нефтепродуктов</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0.06</c:v>
                </c:pt>
                <c:pt idx="1">
                  <c:v>0.02</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0.18</c:v>
                </c:pt>
                <c:pt idx="1">
                  <c:v>0.11</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0.37</c:v>
                </c:pt>
                <c:pt idx="1">
                  <c:v>0.45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0.17</c:v>
                </c:pt>
                <c:pt idx="1">
                  <c:v>0.16</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0.22</c:v>
                </c:pt>
                <c:pt idx="1">
                  <c:v>0.26</c:v>
                </c:pt>
              </c:numCache>
            </c:numRef>
          </c:val>
        </c:ser>
        <c:dLbls>
          <c:showLegendKey val="0"/>
          <c:showVal val="0"/>
          <c:showCatName val="0"/>
          <c:showSerName val="0"/>
          <c:showPercent val="0"/>
          <c:showBubbleSize val="0"/>
        </c:dLbls>
        <c:gapWidth val="184"/>
        <c:overlap val="-15"/>
        <c:axId val="168344960"/>
        <c:axId val="168350848"/>
      </c:barChart>
      <c:catAx>
        <c:axId val="16834496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8350848"/>
        <c:crosses val="autoZero"/>
        <c:auto val="1"/>
        <c:lblAlgn val="ctr"/>
        <c:lblOffset val="100"/>
        <c:noMultiLvlLbl val="0"/>
      </c:catAx>
      <c:valAx>
        <c:axId val="168350848"/>
        <c:scaling>
          <c:orientation val="minMax"/>
        </c:scaling>
        <c:delete val="1"/>
        <c:axPos val="b"/>
        <c:majorGridlines>
          <c:spPr>
            <a:ln>
              <a:noFill/>
            </a:ln>
          </c:spPr>
        </c:majorGridlines>
        <c:numFmt formatCode="0%" sourceLinked="1"/>
        <c:majorTickMark val="out"/>
        <c:minorTickMark val="none"/>
        <c:tickLblPos val="nextTo"/>
        <c:crossAx val="16834496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Ухудшение условий ведения бизнеса за последние 3 года</a:t>
            </a:r>
          </a:p>
        </c:rich>
      </c:tx>
      <c:layout>
        <c:manualLayout>
          <c:xMode val="edge"/>
          <c:yMode val="edge"/>
          <c:x val="0.15554291731663908"/>
          <c:y val="3.287671232876712E-2"/>
        </c:manualLayout>
      </c:layout>
      <c:overlay val="0"/>
    </c:title>
    <c:autoTitleDeleted val="0"/>
    <c:plotArea>
      <c:layout/>
      <c:barChart>
        <c:barDir val="bar"/>
        <c:grouping val="clustered"/>
        <c:varyColors val="0"/>
        <c:ser>
          <c:idx val="0"/>
          <c:order val="0"/>
          <c:tx>
            <c:strRef>
              <c:f>Лист1!$B$1</c:f>
              <c:strCache>
                <c:ptCount val="1"/>
                <c:pt idx="0">
                  <c:v>Столбец1</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Введение санкций затруднило сбыт на экспорт</c:v>
                </c:pt>
                <c:pt idx="1">
                  <c:v>Введение санкций затруднило поставку материалов
для производства</c:v>
                </c:pt>
                <c:pt idx="2">
                  <c:v>Снизился объем инвестиций</c:v>
                </c:pt>
                <c:pt idx="3">
                  <c:v>Сузился спектр востребованных товаров, услуг</c:v>
                </c:pt>
                <c:pt idx="4">
                  <c:v>Сузилась георграфия рынков сбыта</c:v>
                </c:pt>
                <c:pt idx="5">
                  <c:v>Другое</c:v>
                </c:pt>
                <c:pt idx="6">
                  <c:v>Возникают проблемы с получением кредитов</c:v>
                </c:pt>
                <c:pt idx="7">
                  <c:v>Кредиты на развитие стали недоступны</c:v>
                </c:pt>
                <c:pt idx="8">
                  <c:v>Возросли издержки и работать стало не выгодно</c:v>
                </c:pt>
                <c:pt idx="9">
                  <c:v>Снизился спрос на товары, услуги</c:v>
                </c:pt>
                <c:pt idx="10">
                  <c:v>Пришлось снизить стоимость продукции, услуг</c:v>
                </c:pt>
              </c:strCache>
            </c:strRef>
          </c:cat>
          <c:val>
            <c:numRef>
              <c:f>Лист1!$B$2:$B$12</c:f>
              <c:numCache>
                <c:formatCode>0%</c:formatCode>
                <c:ptCount val="11"/>
                <c:pt idx="0">
                  <c:v>0.01</c:v>
                </c:pt>
                <c:pt idx="1">
                  <c:v>0.01</c:v>
                </c:pt>
                <c:pt idx="2">
                  <c:v>0.02</c:v>
                </c:pt>
                <c:pt idx="3">
                  <c:v>0.03</c:v>
                </c:pt>
                <c:pt idx="4">
                  <c:v>0.03</c:v>
                </c:pt>
                <c:pt idx="5">
                  <c:v>0.04</c:v>
                </c:pt>
                <c:pt idx="6">
                  <c:v>0.05</c:v>
                </c:pt>
                <c:pt idx="7">
                  <c:v>0.06</c:v>
                </c:pt>
                <c:pt idx="8">
                  <c:v>0.18</c:v>
                </c:pt>
                <c:pt idx="9">
                  <c:v>0.25</c:v>
                </c:pt>
                <c:pt idx="10">
                  <c:v>0.32</c:v>
                </c:pt>
              </c:numCache>
            </c:numRef>
          </c:val>
        </c:ser>
        <c:dLbls>
          <c:showLegendKey val="0"/>
          <c:showVal val="0"/>
          <c:showCatName val="0"/>
          <c:showSerName val="0"/>
          <c:showPercent val="0"/>
          <c:showBubbleSize val="0"/>
        </c:dLbls>
        <c:gapWidth val="74"/>
        <c:overlap val="4"/>
        <c:axId val="42178048"/>
        <c:axId val="42179584"/>
      </c:barChart>
      <c:catAx>
        <c:axId val="4217804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2179584"/>
        <c:crosses val="autoZero"/>
        <c:auto val="1"/>
        <c:lblAlgn val="ctr"/>
        <c:lblOffset val="100"/>
        <c:noMultiLvlLbl val="0"/>
      </c:catAx>
      <c:valAx>
        <c:axId val="42179584"/>
        <c:scaling>
          <c:orientation val="minMax"/>
        </c:scaling>
        <c:delete val="1"/>
        <c:axPos val="b"/>
        <c:majorGridlines>
          <c:spPr>
            <a:ln>
              <a:noFill/>
            </a:ln>
          </c:spPr>
        </c:majorGridlines>
        <c:numFmt formatCode="0%" sourceLinked="1"/>
        <c:majorTickMark val="out"/>
        <c:minorTickMark val="none"/>
        <c:tickLblPos val="nextTo"/>
        <c:crossAx val="42178048"/>
        <c:crosses val="autoZero"/>
        <c:crossBetween val="between"/>
      </c:valAx>
    </c:plotArea>
    <c:plotVisOnly val="1"/>
    <c:dispBlanksAs val="gap"/>
    <c:showDLblsOverMax val="0"/>
  </c:chart>
  <c:spPr>
    <a:ln>
      <a:noFill/>
    </a:ln>
  </c:sp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
              <c:idx val="2"/>
              <c:layout>
                <c:manualLayout>
                  <c:x val="-0.11257995844981918"/>
                  <c:y val="-0.13543540390784486"/>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0.65</c:v>
                </c:pt>
                <c:pt idx="2">
                  <c:v>0.04</c:v>
                </c:pt>
                <c:pt idx="3">
                  <c:v>0.27</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dLblPos val="outEnd"/>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0.66</c:v>
                </c:pt>
                <c:pt idx="2">
                  <c:v>0.09</c:v>
                </c:pt>
                <c:pt idx="3">
                  <c:v>0.22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нефтепродуктов</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0.08</c:v>
                </c:pt>
                <c:pt idx="1">
                  <c:v>0.05</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0.32</c:v>
                </c:pt>
                <c:pt idx="1">
                  <c:v>0.28000000000000003</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0.17</c:v>
                </c:pt>
                <c:pt idx="1">
                  <c:v>0.15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0.2</c:v>
                </c:pt>
                <c:pt idx="1">
                  <c:v>0.19</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0.23</c:v>
                </c:pt>
                <c:pt idx="1">
                  <c:v>0.33</c:v>
                </c:pt>
              </c:numCache>
            </c:numRef>
          </c:val>
        </c:ser>
        <c:dLbls>
          <c:showLegendKey val="0"/>
          <c:showVal val="0"/>
          <c:showCatName val="0"/>
          <c:showSerName val="0"/>
          <c:showPercent val="0"/>
          <c:showBubbleSize val="0"/>
        </c:dLbls>
        <c:gapWidth val="184"/>
        <c:overlap val="-15"/>
        <c:axId val="168843136"/>
        <c:axId val="168844672"/>
      </c:barChart>
      <c:catAx>
        <c:axId val="16884313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8844672"/>
        <c:crosses val="autoZero"/>
        <c:auto val="1"/>
        <c:lblAlgn val="ctr"/>
        <c:lblOffset val="100"/>
        <c:noMultiLvlLbl val="0"/>
      </c:catAx>
      <c:valAx>
        <c:axId val="168844672"/>
        <c:scaling>
          <c:orientation val="minMax"/>
        </c:scaling>
        <c:delete val="1"/>
        <c:axPos val="b"/>
        <c:majorGridlines>
          <c:spPr>
            <a:ln>
              <a:noFill/>
            </a:ln>
          </c:spPr>
        </c:majorGridlines>
        <c:numFmt formatCode="0%" sourceLinked="1"/>
        <c:majorTickMark val="out"/>
        <c:minorTickMark val="none"/>
        <c:tickLblPos val="nextTo"/>
        <c:crossAx val="168843136"/>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manualLayout>
          <c:xMode val="edge"/>
          <c:yMode val="edge"/>
          <c:x val="0.14239186010839552"/>
          <c:y val="4.4378698224852069E-2"/>
        </c:manualLayout>
      </c:layout>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explosion val="1"/>
          <c:dPt>
            <c:idx val="0"/>
            <c:bubble3D val="0"/>
            <c:spPr>
              <a:solidFill>
                <a:srgbClr val="BD4E4C"/>
              </a:solidFill>
            </c:spPr>
          </c:dPt>
          <c:dPt>
            <c:idx val="1"/>
            <c:bubble3D val="0"/>
            <c:spPr>
              <a:solidFill>
                <a:srgbClr val="4E7FBB"/>
              </a:solidFill>
            </c:spPr>
          </c:dPt>
          <c:dPt>
            <c:idx val="2"/>
            <c:bubble3D val="0"/>
          </c:dPt>
          <c:dLbls>
            <c:dLbl>
              <c:idx val="3"/>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0.2</c:v>
                </c:pt>
                <c:pt idx="1">
                  <c:v>0.11</c:v>
                </c:pt>
                <c:pt idx="2">
                  <c:v>0.32</c:v>
                </c:pt>
                <c:pt idx="3">
                  <c:v>0.37</c:v>
                </c:pt>
              </c:numCache>
            </c:numRef>
          </c:val>
        </c:ser>
        <c:dLbls>
          <c:dLblPos val="inEnd"/>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5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0.17</c:v>
                </c:pt>
                <c:pt idx="1">
                  <c:v>0.2</c:v>
                </c:pt>
                <c:pt idx="2">
                  <c:v>0.36</c:v>
                </c:pt>
                <c:pt idx="3">
                  <c:v>0.27</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оказания услуг по перевозке пассажиров автомобильным транспортом по муниципальным маршрутам регулярных перевозок</a:t>
            </a:r>
            <a:endParaRPr lang="ru-RU" sz="1300" baseline="0">
              <a:latin typeface="Times New Roman" panose="02020603050405020304" pitchFamily="18" charset="0"/>
            </a:endParaRPr>
          </a:p>
        </c:rich>
      </c:tx>
      <c:layout>
        <c:manualLayout>
          <c:xMode val="edge"/>
          <c:yMode val="edge"/>
          <c:x val="0.15298596517878993"/>
          <c:y val="3.3064941653043425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0.53</c:v>
                </c:pt>
                <c:pt idx="1">
                  <c:v>0.56999999999999995</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0.01</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0.35</c:v>
                </c:pt>
                <c:pt idx="1">
                  <c:v>0.21</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0.01</c:v>
                </c:pt>
                <c:pt idx="1">
                  <c:v>0</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c:v>
                </c:pt>
                <c:pt idx="1">
                  <c:v>0.2</c:v>
                </c:pt>
              </c:numCache>
            </c:numRef>
          </c:val>
        </c:ser>
        <c:dLbls>
          <c:showLegendKey val="0"/>
          <c:showVal val="0"/>
          <c:showCatName val="0"/>
          <c:showSerName val="0"/>
          <c:showPercent val="0"/>
          <c:showBubbleSize val="0"/>
        </c:dLbls>
        <c:gapWidth val="184"/>
        <c:overlap val="-15"/>
        <c:axId val="168693760"/>
        <c:axId val="168695296"/>
      </c:barChart>
      <c:catAx>
        <c:axId val="16869376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8695296"/>
        <c:crosses val="autoZero"/>
        <c:auto val="1"/>
        <c:lblAlgn val="ctr"/>
        <c:lblOffset val="100"/>
        <c:noMultiLvlLbl val="0"/>
      </c:catAx>
      <c:valAx>
        <c:axId val="168695296"/>
        <c:scaling>
          <c:orientation val="minMax"/>
        </c:scaling>
        <c:delete val="1"/>
        <c:axPos val="b"/>
        <c:majorGridlines>
          <c:spPr>
            <a:ln>
              <a:noFill/>
            </a:ln>
          </c:spPr>
        </c:majorGridlines>
        <c:numFmt formatCode="0%" sourceLinked="1"/>
        <c:majorTickMark val="out"/>
        <c:minorTickMark val="none"/>
        <c:tickLblPos val="nextTo"/>
        <c:crossAx val="16869376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0.09</c:v>
                </c:pt>
                <c:pt idx="1">
                  <c:v>0.61</c:v>
                </c:pt>
                <c:pt idx="2">
                  <c:v>0.13</c:v>
                </c:pt>
                <c:pt idx="3">
                  <c:v>0.17</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312666017082313"/>
          <c:h val="0.6869297138962602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9.4714088473315833E-2"/>
                  <c:y val="-0.2320561333720722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0.08</c:v>
                </c:pt>
                <c:pt idx="1">
                  <c:v>0.41</c:v>
                </c:pt>
                <c:pt idx="2">
                  <c:v>0.36</c:v>
                </c:pt>
                <c:pt idx="3">
                  <c:v>0.15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оказания услуг по перевозке пассажиров автомобильным транспортом по муниципальным маршрутам регулярных перевозок</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0.18</c:v>
                </c:pt>
                <c:pt idx="1">
                  <c:v>0.28999999999999998</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0.32</c:v>
                </c:pt>
                <c:pt idx="1">
                  <c:v>0.2</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0.16</c:v>
                </c:pt>
                <c:pt idx="1">
                  <c:v>0.14000000000000001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0.19</c:v>
                </c:pt>
                <c:pt idx="1">
                  <c:v>0.19</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0.15</c:v>
                </c:pt>
                <c:pt idx="1">
                  <c:v>0.18</c:v>
                </c:pt>
              </c:numCache>
            </c:numRef>
          </c:val>
        </c:ser>
        <c:dLbls>
          <c:showLegendKey val="0"/>
          <c:showVal val="0"/>
          <c:showCatName val="0"/>
          <c:showSerName val="0"/>
          <c:showPercent val="0"/>
          <c:showBubbleSize val="0"/>
        </c:dLbls>
        <c:gapWidth val="184"/>
        <c:overlap val="-15"/>
        <c:axId val="168900864"/>
        <c:axId val="168923136"/>
      </c:barChart>
      <c:catAx>
        <c:axId val="16890086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8923136"/>
        <c:crosses val="autoZero"/>
        <c:auto val="1"/>
        <c:lblAlgn val="ctr"/>
        <c:lblOffset val="100"/>
        <c:noMultiLvlLbl val="0"/>
      </c:catAx>
      <c:valAx>
        <c:axId val="168923136"/>
        <c:scaling>
          <c:orientation val="minMax"/>
        </c:scaling>
        <c:delete val="1"/>
        <c:axPos val="b"/>
        <c:majorGridlines>
          <c:spPr>
            <a:ln>
              <a:noFill/>
            </a:ln>
          </c:spPr>
        </c:majorGridlines>
        <c:numFmt formatCode="0%" sourceLinked="1"/>
        <c:majorTickMark val="out"/>
        <c:minorTickMark val="none"/>
        <c:tickLblPos val="nextTo"/>
        <c:crossAx val="168900864"/>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
              <c:idx val="2"/>
              <c:layout>
                <c:manualLayout>
                  <c:x val="-0.11128626022724358"/>
                  <c:y val="-0.1214243219597550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0.7</c:v>
                </c:pt>
                <c:pt idx="2">
                  <c:v>7.0000000000000007E-2</c:v>
                </c:pt>
                <c:pt idx="3">
                  <c:v>0.2</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manualLayout>
                  <c:x val="0.11515784485272675"/>
                  <c:y val="9.320846522091715E-2"/>
                </c:manualLayout>
              </c:layout>
              <c:dLblPos val="bestFit"/>
              <c:showLegendKey val="0"/>
              <c:showVal val="1"/>
              <c:showCatName val="0"/>
              <c:showSerName val="0"/>
              <c:showPercent val="0"/>
              <c:showBubbleSize val="0"/>
            </c:dLbl>
            <c:dLbl>
              <c:idx val="2"/>
              <c:layout>
                <c:manualLayout>
                  <c:x val="-0.14316491688538932"/>
                  <c:y val="7.8303805774278215E-2"/>
                </c:manualLayout>
              </c:layout>
              <c:dLblPos val="bestFit"/>
              <c:showLegendKey val="0"/>
              <c:showVal val="1"/>
              <c:showCatName val="0"/>
              <c:showSerName val="0"/>
              <c:showPercent val="0"/>
              <c:showBubbleSize val="0"/>
            </c:dLbl>
            <c:dLbl>
              <c:idx val="3"/>
              <c:layout>
                <c:manualLayout>
                  <c:x val="-3.714147710702833E-2"/>
                  <c:y val="-0.30445440040133498"/>
                </c:manualLayout>
              </c:layout>
              <c:dLblPos val="bestFit"/>
              <c:showLegendKey val="0"/>
              <c:showVal val="1"/>
              <c:showCatName val="0"/>
              <c:showSerName val="0"/>
              <c:showPercent val="0"/>
              <c:showBubbleSize val="0"/>
            </c:dLbl>
            <c:dLbl>
              <c:idx val="4"/>
              <c:dLblPos val="outEnd"/>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Лист1!$A$2:$A$5</c:f>
              <c:strCache>
                <c:ptCount val="4"/>
                <c:pt idx="0">
                  <c:v>до 20 лет</c:v>
                </c:pt>
                <c:pt idx="1">
                  <c:v>от 21 года до 35 лет</c:v>
                </c:pt>
                <c:pt idx="2">
                  <c:v>от 36 до 50 лет</c:v>
                </c:pt>
                <c:pt idx="3">
                  <c:v>старше 51 года</c:v>
                </c:pt>
              </c:strCache>
            </c:strRef>
          </c:cat>
          <c:val>
            <c:numRef>
              <c:f>Лист1!$B$2:$B$5</c:f>
              <c:numCache>
                <c:formatCode>0%</c:formatCode>
                <c:ptCount val="4"/>
                <c:pt idx="0">
                  <c:v>0.06</c:v>
                </c:pt>
                <c:pt idx="1">
                  <c:v>0.28999999999999998</c:v>
                </c:pt>
                <c:pt idx="2">
                  <c:v>0.42</c:v>
                </c:pt>
                <c:pt idx="3">
                  <c:v>0.23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090387139107614"/>
          <c:y val="0.16129691677887925"/>
          <c:w val="0.27520723972003497"/>
          <c:h val="0.7597065065097872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16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0.10768367305408022"/>
                  <c:y val="-0.20976670701452466"/>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0.68</c:v>
                </c:pt>
                <c:pt idx="2">
                  <c:v>0.14000000000000001</c:v>
                </c:pt>
                <c:pt idx="3">
                  <c:v>0.16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оказания услуг по перевозке пассажиров автомобильным транспортом по муниципальным маршрутам регулярных перевозок</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0.19</c:v>
                </c:pt>
                <c:pt idx="1">
                  <c:v>0.28000000000000003</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c:v>
                </c:pt>
                <c:pt idx="1">
                  <c:v>0.23</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0.17</c:v>
                </c:pt>
                <c:pt idx="1">
                  <c:v>0.15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0.18</c:v>
                </c:pt>
                <c:pt idx="1">
                  <c:v>0.18</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0.16</c:v>
                </c:pt>
                <c:pt idx="1">
                  <c:v>0.16</c:v>
                </c:pt>
              </c:numCache>
            </c:numRef>
          </c:val>
        </c:ser>
        <c:dLbls>
          <c:showLegendKey val="0"/>
          <c:showVal val="0"/>
          <c:showCatName val="0"/>
          <c:showSerName val="0"/>
          <c:showPercent val="0"/>
          <c:showBubbleSize val="0"/>
        </c:dLbls>
        <c:gapWidth val="184"/>
        <c:overlap val="-15"/>
        <c:axId val="169071744"/>
        <c:axId val="169073280"/>
      </c:barChart>
      <c:catAx>
        <c:axId val="16907174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9073280"/>
        <c:crosses val="autoZero"/>
        <c:auto val="1"/>
        <c:lblAlgn val="ctr"/>
        <c:lblOffset val="100"/>
        <c:noMultiLvlLbl val="0"/>
      </c:catAx>
      <c:valAx>
        <c:axId val="169073280"/>
        <c:scaling>
          <c:orientation val="minMax"/>
        </c:scaling>
        <c:delete val="1"/>
        <c:axPos val="b"/>
        <c:majorGridlines>
          <c:spPr>
            <a:ln>
              <a:noFill/>
            </a:ln>
          </c:spPr>
        </c:majorGridlines>
        <c:numFmt formatCode="0%" sourceLinked="1"/>
        <c:majorTickMark val="out"/>
        <c:minorTickMark val="none"/>
        <c:tickLblPos val="nextTo"/>
        <c:crossAx val="169071744"/>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25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8.3780882228431122E-2"/>
                  <c:y val="4.0648482475602155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0.2</c:v>
                </c:pt>
                <c:pt idx="1">
                  <c:v>0.33</c:v>
                </c:pt>
                <c:pt idx="2">
                  <c:v>0.27</c:v>
                </c:pt>
                <c:pt idx="3">
                  <c:v>0.2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3.7226969579622217E-2"/>
                  <c:y val="-0.13459317585301836"/>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0.13</c:v>
                </c:pt>
                <c:pt idx="1">
                  <c:v>0.4</c:v>
                </c:pt>
                <c:pt idx="2">
                  <c:v>0.28999999999999998</c:v>
                </c:pt>
                <c:pt idx="3">
                  <c:v>0.18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оказания услуг по перевозке пассажиров автомобильным транспортом по межмуниципальным маршрутам регулярных перевозок</a:t>
            </a:r>
            <a:endParaRPr lang="ru-RU" sz="1300" baseline="0">
              <a:latin typeface="Times New Roman" panose="02020603050405020304" pitchFamily="18" charset="0"/>
            </a:endParaRPr>
          </a:p>
        </c:rich>
      </c:tx>
      <c:layout>
        <c:manualLayout>
          <c:xMode val="edge"/>
          <c:yMode val="edge"/>
          <c:x val="0.15298596517878993"/>
          <c:y val="3.3064941653043425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0.49</c:v>
                </c:pt>
                <c:pt idx="1">
                  <c:v>0.37</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0.03</c:v>
                </c:pt>
                <c:pt idx="1">
                  <c:v>0.03</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0.28999999999999998</c:v>
                </c:pt>
                <c:pt idx="1">
                  <c:v>0.19</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0.02</c:v>
                </c:pt>
                <c:pt idx="1">
                  <c:v>0.02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0.17</c:v>
                </c:pt>
                <c:pt idx="1">
                  <c:v>0.39</c:v>
                </c:pt>
              </c:numCache>
            </c:numRef>
          </c:val>
        </c:ser>
        <c:dLbls>
          <c:showLegendKey val="0"/>
          <c:showVal val="0"/>
          <c:showCatName val="0"/>
          <c:showSerName val="0"/>
          <c:showPercent val="0"/>
          <c:showBubbleSize val="0"/>
        </c:dLbls>
        <c:gapWidth val="184"/>
        <c:overlap val="-15"/>
        <c:axId val="169610240"/>
        <c:axId val="169620224"/>
      </c:barChart>
      <c:catAx>
        <c:axId val="16961024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9620224"/>
        <c:crosses val="autoZero"/>
        <c:auto val="1"/>
        <c:lblAlgn val="ctr"/>
        <c:lblOffset val="100"/>
        <c:noMultiLvlLbl val="0"/>
      </c:catAx>
      <c:valAx>
        <c:axId val="169620224"/>
        <c:scaling>
          <c:orientation val="minMax"/>
        </c:scaling>
        <c:delete val="1"/>
        <c:axPos val="b"/>
        <c:majorGridlines>
          <c:spPr>
            <a:ln>
              <a:noFill/>
            </a:ln>
          </c:spPr>
        </c:majorGridlines>
        <c:numFmt formatCode="0%" sourceLinked="1"/>
        <c:majorTickMark val="out"/>
        <c:minorTickMark val="none"/>
        <c:tickLblPos val="nextTo"/>
        <c:crossAx val="16961024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0.08</c:v>
                </c:pt>
                <c:pt idx="1">
                  <c:v>0.19</c:v>
                </c:pt>
                <c:pt idx="2">
                  <c:v>0.24</c:v>
                </c:pt>
                <c:pt idx="3">
                  <c:v>0.49</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312666017082313"/>
          <c:h val="0.6869297138962602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9.4714088473315833E-2"/>
                  <c:y val="-0.2320561333720722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0.25</c:v>
                </c:pt>
                <c:pt idx="2">
                  <c:v>0.52</c:v>
                </c:pt>
                <c:pt idx="3">
                  <c:v>0.18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оказания услуг по перевозке пассажиров автомобильным транспортом по межмуниципальным маршрутам регулярных перевозок</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0.15</c:v>
                </c:pt>
                <c:pt idx="1">
                  <c:v>7.0000000000000007E-2</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0.32</c:v>
                </c:pt>
                <c:pt idx="1">
                  <c:v>0.2</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c:v>
                </c:pt>
                <c:pt idx="1">
                  <c:v>0.19</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0.18</c:v>
                </c:pt>
                <c:pt idx="1">
                  <c:v>0.17</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0.15</c:v>
                </c:pt>
                <c:pt idx="1">
                  <c:v>0.37</c:v>
                </c:pt>
              </c:numCache>
            </c:numRef>
          </c:val>
        </c:ser>
        <c:dLbls>
          <c:showLegendKey val="0"/>
          <c:showVal val="0"/>
          <c:showCatName val="0"/>
          <c:showSerName val="0"/>
          <c:showPercent val="0"/>
          <c:showBubbleSize val="0"/>
        </c:dLbls>
        <c:gapWidth val="184"/>
        <c:overlap val="-15"/>
        <c:axId val="169764352"/>
        <c:axId val="169765888"/>
      </c:barChart>
      <c:catAx>
        <c:axId val="16976435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9765888"/>
        <c:crosses val="autoZero"/>
        <c:auto val="1"/>
        <c:lblAlgn val="ctr"/>
        <c:lblOffset val="100"/>
        <c:noMultiLvlLbl val="0"/>
      </c:catAx>
      <c:valAx>
        <c:axId val="169765888"/>
        <c:scaling>
          <c:orientation val="minMax"/>
        </c:scaling>
        <c:delete val="1"/>
        <c:axPos val="b"/>
        <c:majorGridlines>
          <c:spPr>
            <a:ln>
              <a:noFill/>
            </a:ln>
          </c:spPr>
        </c:majorGridlines>
        <c:numFmt formatCode="0%" sourceLinked="1"/>
        <c:majorTickMark val="out"/>
        <c:minorTickMark val="none"/>
        <c:tickLblPos val="nextTo"/>
        <c:crossAx val="16976435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
              <c:idx val="2"/>
              <c:layout>
                <c:manualLayout>
                  <c:x val="-0.11128626022724358"/>
                  <c:y val="-0.1214243219597550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0.52</c:v>
                </c:pt>
                <c:pt idx="2">
                  <c:v>0.09</c:v>
                </c:pt>
                <c:pt idx="3">
                  <c:v>0.37</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16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0.10768367305408022"/>
                  <c:y val="-0.20976670701452466"/>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0.65</c:v>
                </c:pt>
                <c:pt idx="2">
                  <c:v>0.16</c:v>
                </c:pt>
                <c:pt idx="3">
                  <c:v>0.18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manualLayout>
                  <c:x val="0.13101049868766404"/>
                  <c:y val="-0.18227862176324239"/>
                </c:manualLayout>
              </c:layout>
              <c:dLblPos val="bestFit"/>
              <c:showLegendKey val="0"/>
              <c:showVal val="1"/>
              <c:showCatName val="0"/>
              <c:showSerName val="0"/>
              <c:showPercent val="0"/>
              <c:showBubbleSize val="0"/>
            </c:dLbl>
            <c:dLbl>
              <c:idx val="1"/>
              <c:layout>
                <c:manualLayout>
                  <c:x val="0.10755658413960985"/>
                  <c:y val="0.12014166289528827"/>
                </c:manualLayout>
              </c:layout>
              <c:dLblPos val="bestFit"/>
              <c:showLegendKey val="0"/>
              <c:showVal val="1"/>
              <c:showCatName val="0"/>
              <c:showSerName val="0"/>
              <c:showPercent val="0"/>
              <c:showBubbleSize val="0"/>
            </c:dLbl>
            <c:dLbl>
              <c:idx val="2"/>
              <c:layout>
                <c:manualLayout>
                  <c:x val="-0.12558840555340992"/>
                  <c:y val="0.12188544925035055"/>
                </c:manualLayout>
              </c:layout>
              <c:dLblPos val="bestFit"/>
              <c:showLegendKey val="0"/>
              <c:showVal val="1"/>
              <c:showCatName val="0"/>
              <c:showSerName val="0"/>
              <c:showPercent val="0"/>
              <c:showBubbleSize val="0"/>
            </c:dLbl>
            <c:dLbl>
              <c:idx val="3"/>
              <c:layout>
                <c:manualLayout>
                  <c:x val="-0.14680324634484962"/>
                  <c:y val="-0.18628955471274178"/>
                </c:manualLayout>
              </c:layout>
              <c:dLblPos val="bestFit"/>
              <c:showLegendKey val="0"/>
              <c:showVal val="1"/>
              <c:showCatName val="0"/>
              <c:showSerName val="0"/>
              <c:showPercent val="0"/>
              <c:showBubbleSize val="0"/>
            </c:dLbl>
            <c:dLbl>
              <c:idx val="4"/>
              <c:layout>
                <c:manualLayout>
                  <c:x val="7.0465733386599574E-2"/>
                  <c:y val="-0.26118287395859263"/>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Лист1!$A$2:$A$6</c:f>
              <c:strCache>
                <c:ptCount val="5"/>
                <c:pt idx="0">
                  <c:v>Менее 1 года</c:v>
                </c:pt>
                <c:pt idx="1">
                  <c:v>От 1 года до 3 лет</c:v>
                </c:pt>
                <c:pt idx="2">
                  <c:v>От 3 лет до 5 лет</c:v>
                </c:pt>
                <c:pt idx="3">
                  <c:v>От 5 лет до 10 лет</c:v>
                </c:pt>
                <c:pt idx="4">
                  <c:v>От 10 и более лет</c:v>
                </c:pt>
              </c:strCache>
            </c:strRef>
          </c:cat>
          <c:val>
            <c:numRef>
              <c:f>Лист1!$B$2:$B$6</c:f>
              <c:numCache>
                <c:formatCode>0%</c:formatCode>
                <c:ptCount val="5"/>
                <c:pt idx="0">
                  <c:v>0.19</c:v>
                </c:pt>
                <c:pt idx="1">
                  <c:v>0.2</c:v>
                </c:pt>
                <c:pt idx="2">
                  <c:v>0.21</c:v>
                </c:pt>
                <c:pt idx="3">
                  <c:v>0.24</c:v>
                </c:pt>
                <c:pt idx="4">
                  <c:v>0.16</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manualLayout>
          <c:layoutTarget val="inner"/>
          <c:xMode val="edge"/>
          <c:yMode val="edge"/>
          <c:x val="2.416254805052169E-2"/>
          <c:y val="8.8888888888888892E-2"/>
          <c:w val="0.73911574068068508"/>
          <c:h val="0.86455026455026451"/>
        </c:manualLayout>
      </c:layout>
      <c:pie3DChart>
        <c:varyColors val="1"/>
        <c:ser>
          <c:idx val="0"/>
          <c:order val="0"/>
          <c:tx>
            <c:strRef>
              <c:f>Лист1!$B$1</c:f>
              <c:strCache>
                <c:ptCount val="1"/>
                <c:pt idx="0">
                  <c:v>Столбец1</c:v>
                </c:pt>
              </c:strCache>
            </c:strRef>
          </c:tx>
          <c:spPr>
            <a:ln>
              <a:solidFill>
                <a:schemeClr val="bg1"/>
              </a:solidFill>
            </a:ln>
          </c:spPr>
          <c:dLbls>
            <c:dLbl>
              <c:idx val="0"/>
              <c:layout>
                <c:manualLayout>
                  <c:x val="9.1127923685172224E-2"/>
                  <c:y val="0.17530742979232519"/>
                </c:manualLayout>
              </c:layout>
              <c:dLblPos val="bestFit"/>
              <c:showLegendKey val="0"/>
              <c:showVal val="1"/>
              <c:showCatName val="0"/>
              <c:showSerName val="0"/>
              <c:showPercent val="0"/>
              <c:showBubbleSize val="0"/>
            </c:dLbl>
            <c:dLbl>
              <c:idx val="1"/>
              <c:layout>
                <c:manualLayout>
                  <c:x val="-5.4891744834816555E-2"/>
                  <c:y val="-0.26477836221031337"/>
                </c:manualLayout>
              </c:layout>
              <c:dLblPos val="bestFit"/>
              <c:showLegendKey val="0"/>
              <c:showVal val="1"/>
              <c:showCatName val="0"/>
              <c:showSerName val="0"/>
              <c:showPercent val="0"/>
              <c:showBubbleSize val="0"/>
            </c:dLbl>
            <c:dLbl>
              <c:idx val="2"/>
              <c:layout>
                <c:manualLayout>
                  <c:x val="-8.4471167387124829E-3"/>
                  <c:y val="-0.22714133190978247"/>
                </c:manualLayout>
              </c:layout>
              <c:dLblPos val="bestFit"/>
              <c:showLegendKey val="0"/>
              <c:showVal val="1"/>
              <c:showCatName val="0"/>
              <c:showSerName val="0"/>
              <c:showPercent val="0"/>
              <c:showBubbleSize val="0"/>
            </c:dLbl>
            <c:dLbl>
              <c:idx val="3"/>
              <c:layout>
                <c:manualLayout>
                  <c:x val="4.7741761673258963E-2"/>
                  <c:y val="-0.28503492148227233"/>
                </c:manualLayout>
              </c:layout>
              <c:dLblPos val="bestFit"/>
              <c:showLegendKey val="0"/>
              <c:showVal val="1"/>
              <c:showCatName val="0"/>
              <c:showSerName val="0"/>
              <c:showPercent val="0"/>
              <c:showBubbleSize val="0"/>
            </c:dLbl>
            <c:dLbl>
              <c:idx val="4"/>
              <c:layout>
                <c:manualLayout>
                  <c:x val="3.3148908596514037E-2"/>
                  <c:y val="-0.28289263063673287"/>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1"/>
          </c:dLbls>
          <c:cat>
            <c:strRef>
              <c:f>Лист1!$A$2:$A$5</c:f>
              <c:strCache>
                <c:ptCount val="4"/>
                <c:pt idx="0">
                  <c:v>работающие</c:v>
                </c:pt>
                <c:pt idx="1">
                  <c:v>безработные</c:v>
                </c:pt>
                <c:pt idx="2">
                  <c:v>студенты</c:v>
                </c:pt>
                <c:pt idx="3">
                  <c:v>пенсионеры</c:v>
                </c:pt>
              </c:strCache>
            </c:strRef>
          </c:cat>
          <c:val>
            <c:numRef>
              <c:f>Лист1!$B$2:$B$5</c:f>
              <c:numCache>
                <c:formatCode>0%</c:formatCode>
                <c:ptCount val="4"/>
                <c:pt idx="0">
                  <c:v>0.79</c:v>
                </c:pt>
                <c:pt idx="1">
                  <c:v>7.0000000000000007E-2</c:v>
                </c:pt>
                <c:pt idx="2">
                  <c:v>0.06</c:v>
                </c:pt>
                <c:pt idx="3">
                  <c:v>0.08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408328683862606"/>
          <c:y val="6.5062147446683802E-2"/>
          <c:w val="0.27471669252245917"/>
          <c:h val="0.77669442890541596"/>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оказания услуг по перевозке пассажиров автомобильным транспортом по межмуниципальным маршрутам регулярных перевозок</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0.16</c:v>
                </c:pt>
                <c:pt idx="1">
                  <c:v>0.24</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0.34</c:v>
                </c:pt>
                <c:pt idx="1">
                  <c:v>0.22</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0.15</c:v>
                </c:pt>
                <c:pt idx="1">
                  <c:v>0.13</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0.14000000000000001</c:v>
                </c:pt>
                <c:pt idx="1">
                  <c:v>0.16</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0.21</c:v>
                </c:pt>
                <c:pt idx="1">
                  <c:v>0.25</c:v>
                </c:pt>
              </c:numCache>
            </c:numRef>
          </c:val>
        </c:ser>
        <c:dLbls>
          <c:showLegendKey val="0"/>
          <c:showVal val="0"/>
          <c:showCatName val="0"/>
          <c:showSerName val="0"/>
          <c:showPercent val="0"/>
          <c:showBubbleSize val="0"/>
        </c:dLbls>
        <c:gapWidth val="184"/>
        <c:overlap val="-15"/>
        <c:axId val="170103168"/>
        <c:axId val="170104704"/>
      </c:barChart>
      <c:catAx>
        <c:axId val="17010316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0104704"/>
        <c:crosses val="autoZero"/>
        <c:auto val="1"/>
        <c:lblAlgn val="ctr"/>
        <c:lblOffset val="100"/>
        <c:noMultiLvlLbl val="0"/>
      </c:catAx>
      <c:valAx>
        <c:axId val="170104704"/>
        <c:scaling>
          <c:orientation val="minMax"/>
        </c:scaling>
        <c:delete val="1"/>
        <c:axPos val="b"/>
        <c:majorGridlines>
          <c:spPr>
            <a:ln>
              <a:noFill/>
            </a:ln>
          </c:spPr>
        </c:majorGridlines>
        <c:numFmt formatCode="0%" sourceLinked="1"/>
        <c:majorTickMark val="out"/>
        <c:minorTickMark val="none"/>
        <c:tickLblPos val="nextTo"/>
        <c:crossAx val="17010316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25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5.79744306155279E-2"/>
                  <c:y val="-0.11404765012108294"/>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c:v>
                </c:pt>
                <c:pt idx="1">
                  <c:v>0.44</c:v>
                </c:pt>
                <c:pt idx="2">
                  <c:v>0.25</c:v>
                </c:pt>
                <c:pt idx="3">
                  <c:v>0.21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3.7226969579622217E-2"/>
                  <c:y val="-0.13459317585301836"/>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7.0000000000000007E-2</c:v>
                </c:pt>
                <c:pt idx="1">
                  <c:v>0.35</c:v>
                </c:pt>
                <c:pt idx="2">
                  <c:v>0.39</c:v>
                </c:pt>
                <c:pt idx="3">
                  <c:v>0.19</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оказания услуг по перевозке пассажиров и багажа легковым такси</a:t>
            </a:r>
            <a:endParaRPr lang="ru-RU" sz="1300" baseline="0">
              <a:latin typeface="Times New Roman" panose="02020603050405020304" pitchFamily="18" charset="0"/>
            </a:endParaRPr>
          </a:p>
        </c:rich>
      </c:tx>
      <c:layout>
        <c:manualLayout>
          <c:xMode val="edge"/>
          <c:yMode val="edge"/>
          <c:x val="0.15298596517878993"/>
          <c:y val="3.3064941653043425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0.6</c:v>
                </c:pt>
                <c:pt idx="1">
                  <c:v>0.54</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7.0000000000000007E-2</c:v>
                </c:pt>
                <c:pt idx="1">
                  <c:v>0.15</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0.12</c:v>
                </c:pt>
                <c:pt idx="1">
                  <c:v>7.0000000000000007E-2</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0.05</c:v>
                </c:pt>
                <c:pt idx="1">
                  <c:v>0.02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0.16</c:v>
                </c:pt>
                <c:pt idx="1">
                  <c:v>0.22</c:v>
                </c:pt>
              </c:numCache>
            </c:numRef>
          </c:val>
        </c:ser>
        <c:dLbls>
          <c:showLegendKey val="0"/>
          <c:showVal val="0"/>
          <c:showCatName val="0"/>
          <c:showSerName val="0"/>
          <c:showPercent val="0"/>
          <c:showBubbleSize val="0"/>
        </c:dLbls>
        <c:gapWidth val="184"/>
        <c:overlap val="-15"/>
        <c:axId val="169847040"/>
        <c:axId val="169865216"/>
      </c:barChart>
      <c:catAx>
        <c:axId val="16984704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69865216"/>
        <c:crosses val="autoZero"/>
        <c:auto val="1"/>
        <c:lblAlgn val="ctr"/>
        <c:lblOffset val="100"/>
        <c:noMultiLvlLbl val="0"/>
      </c:catAx>
      <c:valAx>
        <c:axId val="169865216"/>
        <c:scaling>
          <c:orientation val="minMax"/>
        </c:scaling>
        <c:delete val="1"/>
        <c:axPos val="b"/>
        <c:majorGridlines>
          <c:spPr>
            <a:ln>
              <a:noFill/>
            </a:ln>
          </c:spPr>
        </c:majorGridlines>
        <c:numFmt formatCode="0%" sourceLinked="1"/>
        <c:majorTickMark val="out"/>
        <c:minorTickMark val="none"/>
        <c:tickLblPos val="nextTo"/>
        <c:crossAx val="16984704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0.54</c:v>
                </c:pt>
                <c:pt idx="2">
                  <c:v>0.12</c:v>
                </c:pt>
                <c:pt idx="3">
                  <c:v>0.28000000000000003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312666017082313"/>
          <c:h val="0.6869297138962602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9.4714088473315833E-2"/>
                  <c:y val="-0.2320561333720722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0.49</c:v>
                </c:pt>
                <c:pt idx="2">
                  <c:v>0.25</c:v>
                </c:pt>
                <c:pt idx="3">
                  <c:v>0.23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оказания услуг по перевозке пассажиров и багажа легковым такси</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0.14000000000000001</c:v>
                </c:pt>
                <c:pt idx="1">
                  <c:v>0.09</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0.35</c:v>
                </c:pt>
                <c:pt idx="1">
                  <c:v>0.39</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0.12</c:v>
                </c:pt>
                <c:pt idx="1">
                  <c:v>0.13</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0.17</c:v>
                </c:pt>
                <c:pt idx="1">
                  <c:v>0.15</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0.22</c:v>
                </c:pt>
                <c:pt idx="1">
                  <c:v>0.24</c:v>
                </c:pt>
              </c:numCache>
            </c:numRef>
          </c:val>
        </c:ser>
        <c:dLbls>
          <c:showLegendKey val="0"/>
          <c:showVal val="0"/>
          <c:showCatName val="0"/>
          <c:showSerName val="0"/>
          <c:showPercent val="0"/>
          <c:showBubbleSize val="0"/>
        </c:dLbls>
        <c:gapWidth val="184"/>
        <c:overlap val="-15"/>
        <c:axId val="170418560"/>
        <c:axId val="170420096"/>
      </c:barChart>
      <c:catAx>
        <c:axId val="17041856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0420096"/>
        <c:crosses val="autoZero"/>
        <c:auto val="1"/>
        <c:lblAlgn val="ctr"/>
        <c:lblOffset val="100"/>
        <c:noMultiLvlLbl val="0"/>
      </c:catAx>
      <c:valAx>
        <c:axId val="170420096"/>
        <c:scaling>
          <c:orientation val="minMax"/>
        </c:scaling>
        <c:delete val="1"/>
        <c:axPos val="b"/>
        <c:majorGridlines>
          <c:spPr>
            <a:ln>
              <a:noFill/>
            </a:ln>
          </c:spPr>
        </c:majorGridlines>
        <c:numFmt formatCode="0%" sourceLinked="1"/>
        <c:majorTickMark val="out"/>
        <c:minorTickMark val="none"/>
        <c:tickLblPos val="nextTo"/>
        <c:crossAx val="17041856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
              <c:idx val="2"/>
              <c:layout>
                <c:manualLayout>
                  <c:x val="-0.11128608923884514"/>
                  <c:y val="1.1909011373578337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0.54</c:v>
                </c:pt>
                <c:pt idx="2">
                  <c:v>0.13</c:v>
                </c:pt>
                <c:pt idx="3">
                  <c:v>0.27</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16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0.10768367305408022"/>
                  <c:y val="-0.20976670701452466"/>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0.62</c:v>
                </c:pt>
                <c:pt idx="2">
                  <c:v>0.14000000000000001</c:v>
                </c:pt>
                <c:pt idx="3">
                  <c:v>0.23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оказания услуг по перевозке пассажиров и багажа легковым такси</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0.14000000000000001</c:v>
                </c:pt>
                <c:pt idx="1">
                  <c:v>0.1</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0.4</c:v>
                </c:pt>
                <c:pt idx="1">
                  <c:v>0.42</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0.09</c:v>
                </c:pt>
                <c:pt idx="1">
                  <c:v>0.09</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0.14000000000000001</c:v>
                </c:pt>
                <c:pt idx="1">
                  <c:v>0.14000000000000001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0.23</c:v>
                </c:pt>
                <c:pt idx="1">
                  <c:v>0.25</c:v>
                </c:pt>
              </c:numCache>
            </c:numRef>
          </c:val>
        </c:ser>
        <c:dLbls>
          <c:showLegendKey val="0"/>
          <c:showVal val="0"/>
          <c:showCatName val="0"/>
          <c:showSerName val="0"/>
          <c:showPercent val="0"/>
          <c:showBubbleSize val="0"/>
        </c:dLbls>
        <c:gapWidth val="184"/>
        <c:overlap val="-15"/>
        <c:axId val="170572032"/>
        <c:axId val="170582016"/>
      </c:barChart>
      <c:catAx>
        <c:axId val="17057203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0582016"/>
        <c:crosses val="autoZero"/>
        <c:auto val="1"/>
        <c:lblAlgn val="ctr"/>
        <c:lblOffset val="100"/>
        <c:noMultiLvlLbl val="0"/>
      </c:catAx>
      <c:valAx>
        <c:axId val="170582016"/>
        <c:scaling>
          <c:orientation val="minMax"/>
        </c:scaling>
        <c:delete val="1"/>
        <c:axPos val="b"/>
        <c:majorGridlines>
          <c:spPr>
            <a:ln>
              <a:noFill/>
            </a:ln>
          </c:spPr>
        </c:majorGridlines>
        <c:numFmt formatCode="0%" sourceLinked="1"/>
        <c:majorTickMark val="out"/>
        <c:minorTickMark val="none"/>
        <c:tickLblPos val="nextTo"/>
        <c:crossAx val="17057203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4"/>
              <c:layout>
                <c:manualLayout>
                  <c:x val="4.448564330796443E-2"/>
                  <c:y val="-0.21756827063283757"/>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до 10 тыс. руб.</c:v>
                </c:pt>
                <c:pt idx="1">
                  <c:v>от 10 до 20 тыс. руб.</c:v>
                </c:pt>
                <c:pt idx="2">
                  <c:v>от 20 до 30 тыс. руб.</c:v>
                </c:pt>
                <c:pt idx="3">
                  <c:v>от 30 до 45 тыс. руб.</c:v>
                </c:pt>
                <c:pt idx="4">
                  <c:v>более 45 тыс.руб.</c:v>
                </c:pt>
              </c:strCache>
            </c:strRef>
          </c:cat>
          <c:val>
            <c:numRef>
              <c:f>Лист1!$B$2:$B$6</c:f>
              <c:numCache>
                <c:formatCode>0%</c:formatCode>
                <c:ptCount val="5"/>
                <c:pt idx="0">
                  <c:v>0.24</c:v>
                </c:pt>
                <c:pt idx="1">
                  <c:v>0.46</c:v>
                </c:pt>
                <c:pt idx="2">
                  <c:v>0.22</c:v>
                </c:pt>
                <c:pt idx="3">
                  <c:v>0.06</c:v>
                </c:pt>
                <c:pt idx="4">
                  <c:v>0.02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7577263474427751"/>
          <c:y val="9.4934628214433922E-2"/>
          <c:w val="0.29794322051962974"/>
          <c:h val="0.8041107762525259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spPr>
        <a:noFill/>
      </c:spPr>
    </c:title>
    <c:autoTitleDeleted val="0"/>
    <c:view3D>
      <c:rotX val="30"/>
      <c:rotY val="25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5.79744306155279E-2"/>
                  <c:y val="-0.11404765012108294"/>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c:v>
                </c:pt>
                <c:pt idx="1">
                  <c:v>0.25</c:v>
                </c:pt>
                <c:pt idx="2">
                  <c:v>0.35</c:v>
                </c:pt>
                <c:pt idx="3">
                  <c:v>0.3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spPr>
        <a:noFill/>
      </c:spPr>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3.7226969579622217E-2"/>
                  <c:y val="-0.13459317585301836"/>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0.36</c:v>
                </c:pt>
                <c:pt idx="2">
                  <c:v>0.33</c:v>
                </c:pt>
                <c:pt idx="3">
                  <c:v>0.27</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услуг связи</a:t>
            </a:r>
            <a:endParaRPr lang="ru-RU" sz="1300" baseline="0">
              <a:latin typeface="Times New Roman" panose="02020603050405020304" pitchFamily="18" charset="0"/>
            </a:endParaRPr>
          </a:p>
        </c:rich>
      </c:tx>
      <c:layout>
        <c:manualLayout>
          <c:xMode val="edge"/>
          <c:yMode val="edge"/>
          <c:x val="0.15298596517878993"/>
          <c:y val="3.3064941653043425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0.56999999999999995</c:v>
                </c:pt>
                <c:pt idx="1">
                  <c:v>0.59</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0.02</c:v>
                </c:pt>
                <c:pt idx="1">
                  <c:v>0.13</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c:v>
                </c:pt>
                <c:pt idx="1">
                  <c:v>0.12</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0.02</c:v>
                </c:pt>
                <c:pt idx="1">
                  <c:v>0.02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0.09</c:v>
                </c:pt>
                <c:pt idx="1">
                  <c:v>0.14000000000000001</c:v>
                </c:pt>
              </c:numCache>
            </c:numRef>
          </c:val>
        </c:ser>
        <c:dLbls>
          <c:showLegendKey val="0"/>
          <c:showVal val="0"/>
          <c:showCatName val="0"/>
          <c:showSerName val="0"/>
          <c:showPercent val="0"/>
          <c:showBubbleSize val="0"/>
        </c:dLbls>
        <c:gapWidth val="184"/>
        <c:overlap val="-15"/>
        <c:axId val="170361600"/>
        <c:axId val="170363136"/>
      </c:barChart>
      <c:catAx>
        <c:axId val="17036160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0363136"/>
        <c:crosses val="autoZero"/>
        <c:auto val="1"/>
        <c:lblAlgn val="ctr"/>
        <c:lblOffset val="100"/>
        <c:noMultiLvlLbl val="0"/>
      </c:catAx>
      <c:valAx>
        <c:axId val="170363136"/>
        <c:scaling>
          <c:orientation val="minMax"/>
        </c:scaling>
        <c:delete val="1"/>
        <c:axPos val="b"/>
        <c:majorGridlines>
          <c:spPr>
            <a:ln>
              <a:noFill/>
            </a:ln>
          </c:spPr>
        </c:majorGridlines>
        <c:numFmt formatCode="0%" sourceLinked="1"/>
        <c:majorTickMark val="out"/>
        <c:minorTickMark val="none"/>
        <c:tickLblPos val="nextTo"/>
        <c:crossAx val="17036160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0.55000000000000004</c:v>
                </c:pt>
                <c:pt idx="2">
                  <c:v>0.21</c:v>
                </c:pt>
                <c:pt idx="3">
                  <c:v>0.19</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0.42</c:v>
                </c:pt>
                <c:pt idx="2">
                  <c:v>0.41</c:v>
                </c:pt>
                <c:pt idx="3">
                  <c:v>0.15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услуг связи</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0.14000000000000001</c:v>
                </c:pt>
                <c:pt idx="1">
                  <c:v>7.0000000000000007E-2</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0.35</c:v>
                </c:pt>
                <c:pt idx="1">
                  <c:v>0.34</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0.22</c:v>
                </c:pt>
                <c:pt idx="1">
                  <c:v>0.21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0.2</c:v>
                </c:pt>
                <c:pt idx="1">
                  <c:v>0.26</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0.09</c:v>
                </c:pt>
                <c:pt idx="1">
                  <c:v>0.12</c:v>
                </c:pt>
              </c:numCache>
            </c:numRef>
          </c:val>
        </c:ser>
        <c:dLbls>
          <c:showLegendKey val="0"/>
          <c:showVal val="0"/>
          <c:showCatName val="0"/>
          <c:showSerName val="0"/>
          <c:showPercent val="0"/>
          <c:showBubbleSize val="0"/>
        </c:dLbls>
        <c:gapWidth val="184"/>
        <c:overlap val="-15"/>
        <c:axId val="170633856"/>
        <c:axId val="170926464"/>
      </c:barChart>
      <c:catAx>
        <c:axId val="17063385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0926464"/>
        <c:crosses val="autoZero"/>
        <c:auto val="1"/>
        <c:lblAlgn val="ctr"/>
        <c:lblOffset val="100"/>
        <c:noMultiLvlLbl val="0"/>
      </c:catAx>
      <c:valAx>
        <c:axId val="170926464"/>
        <c:scaling>
          <c:orientation val="minMax"/>
        </c:scaling>
        <c:delete val="1"/>
        <c:axPos val="b"/>
        <c:majorGridlines>
          <c:spPr>
            <a:ln>
              <a:noFill/>
            </a:ln>
          </c:spPr>
        </c:majorGridlines>
        <c:numFmt formatCode="0%" sourceLinked="1"/>
        <c:majorTickMark val="out"/>
        <c:minorTickMark val="none"/>
        <c:tickLblPos val="nextTo"/>
        <c:crossAx val="170633856"/>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
              <c:idx val="0"/>
              <c:layout>
                <c:manualLayout>
                  <c:x val="2.9317800928142072E-2"/>
                  <c:y val="3.2933526272633018E-2"/>
                </c:manualLayout>
              </c:layout>
              <c:dLblPos val="bestFit"/>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0.71</c:v>
                </c:pt>
                <c:pt idx="2">
                  <c:v>0.12</c:v>
                </c:pt>
                <c:pt idx="3">
                  <c:v>0.15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0"/>
              <c:layout>
                <c:manualLayout>
                  <c:x val="3.3138745587836013E-2"/>
                  <c:y val="2.6309639602520179E-2"/>
                </c:manualLayout>
              </c:layout>
              <c:dLblPos val="bestFit"/>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0.69</c:v>
                </c:pt>
                <c:pt idx="2">
                  <c:v>0.16</c:v>
                </c:pt>
                <c:pt idx="3">
                  <c:v>0.13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услуг связи</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0.19</c:v>
                </c:pt>
                <c:pt idx="1">
                  <c:v>0.1</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0.39</c:v>
                </c:pt>
                <c:pt idx="1">
                  <c:v>0.44</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0.16</c:v>
                </c:pt>
                <c:pt idx="1">
                  <c:v>0.13</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0.14000000000000001</c:v>
                </c:pt>
                <c:pt idx="1">
                  <c:v>0.19</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0.12</c:v>
                </c:pt>
                <c:pt idx="1">
                  <c:v>0.14000000000000001</c:v>
                </c:pt>
              </c:numCache>
            </c:numRef>
          </c:val>
        </c:ser>
        <c:dLbls>
          <c:showLegendKey val="0"/>
          <c:showVal val="0"/>
          <c:showCatName val="0"/>
          <c:showSerName val="0"/>
          <c:showPercent val="0"/>
          <c:showBubbleSize val="0"/>
        </c:dLbls>
        <c:gapWidth val="184"/>
        <c:overlap val="-15"/>
        <c:axId val="47576192"/>
        <c:axId val="47577728"/>
      </c:barChart>
      <c:catAx>
        <c:axId val="475761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7577728"/>
        <c:crosses val="autoZero"/>
        <c:auto val="1"/>
        <c:lblAlgn val="ctr"/>
        <c:lblOffset val="100"/>
        <c:noMultiLvlLbl val="0"/>
      </c:catAx>
      <c:valAx>
        <c:axId val="47577728"/>
        <c:scaling>
          <c:orientation val="minMax"/>
        </c:scaling>
        <c:delete val="1"/>
        <c:axPos val="b"/>
        <c:majorGridlines>
          <c:spPr>
            <a:ln>
              <a:noFill/>
            </a:ln>
          </c:spPr>
        </c:majorGridlines>
        <c:numFmt formatCode="0%" sourceLinked="1"/>
        <c:majorTickMark val="out"/>
        <c:minorTickMark val="none"/>
        <c:tickLblPos val="nextTo"/>
        <c:crossAx val="4757619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2.48438516434995E-2"/>
                  <c:y val="-3.9949624426907923E-3"/>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0.12</c:v>
                </c:pt>
                <c:pt idx="1">
                  <c:v>0.36</c:v>
                </c:pt>
                <c:pt idx="2">
                  <c:v>0.32</c:v>
                </c:pt>
                <c:pt idx="3">
                  <c:v>0.2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manualLayout>
                  <c:x val="0.17898458952851559"/>
                  <c:y val="0.11556384026054851"/>
                </c:manualLayout>
              </c:layout>
              <c:dLblPos val="bestFit"/>
              <c:showLegendKey val="0"/>
              <c:showVal val="1"/>
              <c:showCatName val="0"/>
              <c:showSerName val="0"/>
              <c:showPercent val="0"/>
              <c:showBubbleSize val="0"/>
            </c:dLbl>
            <c:dLbl>
              <c:idx val="1"/>
              <c:layout>
                <c:manualLayout>
                  <c:x val="-0.10925374141360997"/>
                  <c:y val="-0.25470566514502113"/>
                </c:manualLayout>
              </c:layout>
              <c:dLblPos val="bestFit"/>
              <c:showLegendKey val="0"/>
              <c:showVal val="1"/>
              <c:showCatName val="0"/>
              <c:showSerName val="0"/>
              <c:showPercent val="0"/>
              <c:showBubbleSize val="0"/>
            </c:dLbl>
            <c:dLbl>
              <c:idx val="2"/>
              <c:layout>
                <c:manualLayout>
                  <c:x val="3.3228196413395278E-2"/>
                  <c:y val="-0.28007388775713965"/>
                </c:manualLayout>
              </c:layout>
              <c:dLblPos val="bestFit"/>
              <c:showLegendKey val="0"/>
              <c:showVal val="1"/>
              <c:showCatName val="0"/>
              <c:showSerName val="0"/>
              <c:showPercent val="0"/>
              <c:showBubbleSize val="0"/>
            </c:dLbl>
            <c:dLbl>
              <c:idx val="3"/>
              <c:layout>
                <c:manualLayout>
                  <c:x val="6.4915459966073577E-2"/>
                  <c:y val="-0.30008214383835502"/>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1"/>
          </c:dLbls>
          <c:cat>
            <c:strRef>
              <c:f>Лист1!$A$2:$A$5</c:f>
              <c:strCache>
                <c:ptCount val="4"/>
                <c:pt idx="0">
                  <c:v>высшее</c:v>
                </c:pt>
                <c:pt idx="1">
                  <c:v>среднее специальное</c:v>
                </c:pt>
                <c:pt idx="2">
                  <c:v>общее среднее</c:v>
                </c:pt>
                <c:pt idx="3">
                  <c:v>неполное высшее</c:v>
                </c:pt>
              </c:strCache>
            </c:strRef>
          </c:cat>
          <c:val>
            <c:numRef>
              <c:f>Лист1!$B$2:$B$5</c:f>
              <c:numCache>
                <c:formatCode>0%</c:formatCode>
                <c:ptCount val="4"/>
                <c:pt idx="0">
                  <c:v>0.69</c:v>
                </c:pt>
                <c:pt idx="1">
                  <c:v>0.2</c:v>
                </c:pt>
                <c:pt idx="2">
                  <c:v>0.06</c:v>
                </c:pt>
                <c:pt idx="3">
                  <c:v>0.05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979073027677505"/>
          <c:y val="7.2938446791131803E-2"/>
          <c:w val="0.30339611130472127"/>
          <c:h val="0.78867817941457696"/>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0.12</c:v>
                </c:pt>
                <c:pt idx="1">
                  <c:v>0.39</c:v>
                </c:pt>
                <c:pt idx="2">
                  <c:v>0.34</c:v>
                </c:pt>
                <c:pt idx="3">
                  <c:v>0.15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уровня конкуренции на некоторых товарных рынках Липецкой области</a:t>
            </a: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Очень высокая конкуренция</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Рынок производства бетона</c:v>
                </c:pt>
                <c:pt idx="1">
                  <c:v>Рынок производства кирпича</c:v>
                </c:pt>
                <c:pt idx="2">
                  <c:v>Рынок легкой промышленности</c:v>
                </c:pt>
                <c:pt idx="3">
                  <c:v>Рынок добычи общераспространенных полезных ископаемых на участках недр местного значения</c:v>
                </c:pt>
                <c:pt idx="4">
                  <c:v>Рынок семеноводства</c:v>
                </c:pt>
                <c:pt idx="5">
                  <c:v>Рынок племенного животноводства</c:v>
                </c:pt>
                <c:pt idx="6">
                  <c:v>Рынок лабораторных исследований для выдачи ветеринарных сопроводительных документов</c:v>
                </c:pt>
                <c:pt idx="7">
                  <c:v>Рынок архитектурно-строительного проектирования</c:v>
                </c:pt>
                <c:pt idx="8">
                  <c:v>Рынок дорожного строительства (за исключением проектирования)</c:v>
                </c:pt>
                <c:pt idx="9">
                  <c:v>Рынок строительства объектов капитального строительства</c:v>
                </c:pt>
                <c:pt idx="10">
                  <c:v>Рынок производства электрической энергии (мощности) </c:v>
                </c:pt>
              </c:strCache>
            </c:strRef>
          </c:cat>
          <c:val>
            <c:numRef>
              <c:f>Лист1!$B$2:$B$12</c:f>
              <c:numCache>
                <c:formatCode>0%</c:formatCode>
                <c:ptCount val="11"/>
                <c:pt idx="0">
                  <c:v>0.05</c:v>
                </c:pt>
                <c:pt idx="1">
                  <c:v>0.08</c:v>
                </c:pt>
                <c:pt idx="2">
                  <c:v>0.05</c:v>
                </c:pt>
                <c:pt idx="3">
                  <c:v>0.03</c:v>
                </c:pt>
                <c:pt idx="4">
                  <c:v>0.04</c:v>
                </c:pt>
                <c:pt idx="5">
                  <c:v>0.08</c:v>
                </c:pt>
                <c:pt idx="6">
                  <c:v>0.01</c:v>
                </c:pt>
                <c:pt idx="7">
                  <c:v>0</c:v>
                </c:pt>
                <c:pt idx="8">
                  <c:v>0.03</c:v>
                </c:pt>
                <c:pt idx="9">
                  <c:v>0.03</c:v>
                </c:pt>
                <c:pt idx="10">
                  <c:v>0.04</c:v>
                </c:pt>
              </c:numCache>
            </c:numRef>
          </c:val>
        </c:ser>
        <c:ser>
          <c:idx val="1"/>
          <c:order val="1"/>
          <c:tx>
            <c:strRef>
              <c:f>Лист1!$C$1</c:f>
              <c:strCache>
                <c:ptCount val="1"/>
                <c:pt idx="0">
                  <c:v>Высокая конкуренция</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Рынок производства бетона</c:v>
                </c:pt>
                <c:pt idx="1">
                  <c:v>Рынок производства кирпича</c:v>
                </c:pt>
                <c:pt idx="2">
                  <c:v>Рынок легкой промышленности</c:v>
                </c:pt>
                <c:pt idx="3">
                  <c:v>Рынок добычи общераспространенных полезных ископаемых на участках недр местного значения</c:v>
                </c:pt>
                <c:pt idx="4">
                  <c:v>Рынок семеноводства</c:v>
                </c:pt>
                <c:pt idx="5">
                  <c:v>Рынок племенного животноводства</c:v>
                </c:pt>
                <c:pt idx="6">
                  <c:v>Рынок лабораторных исследований для выдачи ветеринарных сопроводительных документов</c:v>
                </c:pt>
                <c:pt idx="7">
                  <c:v>Рынок архитектурно-строительного проектирования</c:v>
                </c:pt>
                <c:pt idx="8">
                  <c:v>Рынок дорожного строительства (за исключением проектирования)</c:v>
                </c:pt>
                <c:pt idx="9">
                  <c:v>Рынок строительства объектов капитального строительства</c:v>
                </c:pt>
                <c:pt idx="10">
                  <c:v>Рынок производства электрической энергии (мощности) </c:v>
                </c:pt>
              </c:strCache>
            </c:strRef>
          </c:cat>
          <c:val>
            <c:numRef>
              <c:f>Лист1!$C$2:$C$12</c:f>
              <c:numCache>
                <c:formatCode>0%</c:formatCode>
                <c:ptCount val="11"/>
                <c:pt idx="0">
                  <c:v>0.18</c:v>
                </c:pt>
                <c:pt idx="1">
                  <c:v>0.19</c:v>
                </c:pt>
                <c:pt idx="2">
                  <c:v>0.14000000000000001</c:v>
                </c:pt>
                <c:pt idx="3">
                  <c:v>0.04</c:v>
                </c:pt>
                <c:pt idx="4">
                  <c:v>7.0000000000000007E-2</c:v>
                </c:pt>
                <c:pt idx="5">
                  <c:v>0.1</c:v>
                </c:pt>
                <c:pt idx="6">
                  <c:v>0.06</c:v>
                </c:pt>
                <c:pt idx="7">
                  <c:v>0.12</c:v>
                </c:pt>
                <c:pt idx="8">
                  <c:v>0.14000000000000001</c:v>
                </c:pt>
                <c:pt idx="9">
                  <c:v>0.19</c:v>
                </c:pt>
                <c:pt idx="10">
                  <c:v>0.14000000000000001</c:v>
                </c:pt>
              </c:numCache>
            </c:numRef>
          </c:val>
        </c:ser>
        <c:ser>
          <c:idx val="2"/>
          <c:order val="2"/>
          <c:tx>
            <c:strRef>
              <c:f>Лист1!$D$1</c:f>
              <c:strCache>
                <c:ptCount val="1"/>
                <c:pt idx="0">
                  <c:v>Умеренная конкуренция</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Рынок производства бетона</c:v>
                </c:pt>
                <c:pt idx="1">
                  <c:v>Рынок производства кирпича</c:v>
                </c:pt>
                <c:pt idx="2">
                  <c:v>Рынок легкой промышленности</c:v>
                </c:pt>
                <c:pt idx="3">
                  <c:v>Рынок добычи общераспространенных полезных ископаемых на участках недр местного значения</c:v>
                </c:pt>
                <c:pt idx="4">
                  <c:v>Рынок семеноводства</c:v>
                </c:pt>
                <c:pt idx="5">
                  <c:v>Рынок племенного животноводства</c:v>
                </c:pt>
                <c:pt idx="6">
                  <c:v>Рынок лабораторных исследований для выдачи ветеринарных сопроводительных документов</c:v>
                </c:pt>
                <c:pt idx="7">
                  <c:v>Рынок архитектурно-строительного проектирования</c:v>
                </c:pt>
                <c:pt idx="8">
                  <c:v>Рынок дорожного строительства (за исключением проектирования)</c:v>
                </c:pt>
                <c:pt idx="9">
                  <c:v>Рынок строительства объектов капитального строительства</c:v>
                </c:pt>
                <c:pt idx="10">
                  <c:v>Рынок производства электрической энергии (мощности) </c:v>
                </c:pt>
              </c:strCache>
            </c:strRef>
          </c:cat>
          <c:val>
            <c:numRef>
              <c:f>Лист1!$D$2:$D$12</c:f>
              <c:numCache>
                <c:formatCode>0%</c:formatCode>
                <c:ptCount val="11"/>
                <c:pt idx="0">
                  <c:v>0.26</c:v>
                </c:pt>
                <c:pt idx="1">
                  <c:v>0.24</c:v>
                </c:pt>
                <c:pt idx="2">
                  <c:v>0.2</c:v>
                </c:pt>
                <c:pt idx="3">
                  <c:v>0.19</c:v>
                </c:pt>
                <c:pt idx="4">
                  <c:v>0.3</c:v>
                </c:pt>
                <c:pt idx="5">
                  <c:v>0.18</c:v>
                </c:pt>
                <c:pt idx="6">
                  <c:v>0.23</c:v>
                </c:pt>
                <c:pt idx="7">
                  <c:v>0.3</c:v>
                </c:pt>
                <c:pt idx="8">
                  <c:v>0.27</c:v>
                </c:pt>
                <c:pt idx="9">
                  <c:v>0.27</c:v>
                </c:pt>
                <c:pt idx="10">
                  <c:v>0.26</c:v>
                </c:pt>
              </c:numCache>
            </c:numRef>
          </c:val>
        </c:ser>
        <c:ser>
          <c:idx val="3"/>
          <c:order val="3"/>
          <c:tx>
            <c:strRef>
              <c:f>Лист1!$E$1</c:f>
              <c:strCache>
                <c:ptCount val="1"/>
                <c:pt idx="0">
                  <c:v>Слабая конкуренция</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Рынок производства бетона</c:v>
                </c:pt>
                <c:pt idx="1">
                  <c:v>Рынок производства кирпича</c:v>
                </c:pt>
                <c:pt idx="2">
                  <c:v>Рынок легкой промышленности</c:v>
                </c:pt>
                <c:pt idx="3">
                  <c:v>Рынок добычи общераспространенных полезных ископаемых на участках недр местного значения</c:v>
                </c:pt>
                <c:pt idx="4">
                  <c:v>Рынок семеноводства</c:v>
                </c:pt>
                <c:pt idx="5">
                  <c:v>Рынок племенного животноводства</c:v>
                </c:pt>
                <c:pt idx="6">
                  <c:v>Рынок лабораторных исследований для выдачи ветеринарных сопроводительных документов</c:v>
                </c:pt>
                <c:pt idx="7">
                  <c:v>Рынок архитектурно-строительного проектирования</c:v>
                </c:pt>
                <c:pt idx="8">
                  <c:v>Рынок дорожного строительства (за исключением проектирования)</c:v>
                </c:pt>
                <c:pt idx="9">
                  <c:v>Рынок строительства объектов капитального строительства</c:v>
                </c:pt>
                <c:pt idx="10">
                  <c:v>Рынок производства электрической энергии (мощности) </c:v>
                </c:pt>
              </c:strCache>
            </c:strRef>
          </c:cat>
          <c:val>
            <c:numRef>
              <c:f>Лист1!$E$2:$E$12</c:f>
              <c:numCache>
                <c:formatCode>0%</c:formatCode>
                <c:ptCount val="11"/>
                <c:pt idx="0">
                  <c:v>0.12</c:v>
                </c:pt>
                <c:pt idx="1">
                  <c:v>0.1</c:v>
                </c:pt>
                <c:pt idx="2">
                  <c:v>0.1</c:v>
                </c:pt>
                <c:pt idx="3">
                  <c:v>0.13</c:v>
                </c:pt>
                <c:pt idx="4">
                  <c:v>0.11</c:v>
                </c:pt>
                <c:pt idx="5">
                  <c:v>0.17</c:v>
                </c:pt>
                <c:pt idx="6">
                  <c:v>0.16</c:v>
                </c:pt>
                <c:pt idx="7">
                  <c:v>0.13</c:v>
                </c:pt>
                <c:pt idx="8">
                  <c:v>0.18</c:v>
                </c:pt>
                <c:pt idx="9">
                  <c:v>0.17</c:v>
                </c:pt>
                <c:pt idx="10">
                  <c:v>0.12</c:v>
                </c:pt>
              </c:numCache>
            </c:numRef>
          </c:val>
        </c:ser>
        <c:ser>
          <c:idx val="4"/>
          <c:order val="4"/>
          <c:tx>
            <c:strRef>
              <c:f>Лист1!$F$1</c:f>
              <c:strCache>
                <c:ptCount val="1"/>
                <c:pt idx="0">
                  <c:v>Нет конкуренции</c:v>
                </c:pt>
              </c:strCache>
            </c:strRef>
          </c:tx>
          <c:invertIfNegative val="0"/>
          <c:dLbls>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Рынок производства бетона</c:v>
                </c:pt>
                <c:pt idx="1">
                  <c:v>Рынок производства кирпича</c:v>
                </c:pt>
                <c:pt idx="2">
                  <c:v>Рынок легкой промышленности</c:v>
                </c:pt>
                <c:pt idx="3">
                  <c:v>Рынок добычи общераспространенных полезных ископаемых на участках недр местного значения</c:v>
                </c:pt>
                <c:pt idx="4">
                  <c:v>Рынок семеноводства</c:v>
                </c:pt>
                <c:pt idx="5">
                  <c:v>Рынок племенного животноводства</c:v>
                </c:pt>
                <c:pt idx="6">
                  <c:v>Рынок лабораторных исследований для выдачи ветеринарных сопроводительных документов</c:v>
                </c:pt>
                <c:pt idx="7">
                  <c:v>Рынок архитектурно-строительного проектирования</c:v>
                </c:pt>
                <c:pt idx="8">
                  <c:v>Рынок дорожного строительства (за исключением проектирования)</c:v>
                </c:pt>
                <c:pt idx="9">
                  <c:v>Рынок строительства объектов капитального строительства</c:v>
                </c:pt>
                <c:pt idx="10">
                  <c:v>Рынок производства электрической энергии (мощности) </c:v>
                </c:pt>
              </c:strCache>
            </c:strRef>
          </c:cat>
          <c:val>
            <c:numRef>
              <c:f>Лист1!$F$2:$F$12</c:f>
              <c:numCache>
                <c:formatCode>0%</c:formatCode>
                <c:ptCount val="11"/>
                <c:pt idx="0">
                  <c:v>0.12</c:v>
                </c:pt>
                <c:pt idx="1">
                  <c:v>0.1</c:v>
                </c:pt>
                <c:pt idx="2">
                  <c:v>0.19</c:v>
                </c:pt>
                <c:pt idx="3">
                  <c:v>0.18</c:v>
                </c:pt>
                <c:pt idx="4">
                  <c:v>0.16</c:v>
                </c:pt>
                <c:pt idx="5">
                  <c:v>0.16</c:v>
                </c:pt>
                <c:pt idx="6">
                  <c:v>0.24</c:v>
                </c:pt>
                <c:pt idx="7">
                  <c:v>0.16</c:v>
                </c:pt>
                <c:pt idx="8">
                  <c:v>0.13</c:v>
                </c:pt>
                <c:pt idx="9">
                  <c:v>0.12</c:v>
                </c:pt>
                <c:pt idx="10">
                  <c:v>0.28999999999999998</c:v>
                </c:pt>
              </c:numCache>
            </c:numRef>
          </c:val>
        </c:ser>
        <c:ser>
          <c:idx val="5"/>
          <c:order val="5"/>
          <c:tx>
            <c:strRef>
              <c:f>Лист1!$G$1</c:f>
              <c:strCache>
                <c:ptCount val="1"/>
                <c:pt idx="0">
                  <c:v>Затрудняюсь ответить</c:v>
                </c:pt>
              </c:strCache>
            </c:strRef>
          </c:tx>
          <c:invertIfNegative val="0"/>
          <c:dLbls>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Рынок производства бетона</c:v>
                </c:pt>
                <c:pt idx="1">
                  <c:v>Рынок производства кирпича</c:v>
                </c:pt>
                <c:pt idx="2">
                  <c:v>Рынок легкой промышленности</c:v>
                </c:pt>
                <c:pt idx="3">
                  <c:v>Рынок добычи общераспространенных полезных ископаемых на участках недр местного значения</c:v>
                </c:pt>
                <c:pt idx="4">
                  <c:v>Рынок семеноводства</c:v>
                </c:pt>
                <c:pt idx="5">
                  <c:v>Рынок племенного животноводства</c:v>
                </c:pt>
                <c:pt idx="6">
                  <c:v>Рынок лабораторных исследований для выдачи ветеринарных сопроводительных документов</c:v>
                </c:pt>
                <c:pt idx="7">
                  <c:v>Рынок архитектурно-строительного проектирования</c:v>
                </c:pt>
                <c:pt idx="8">
                  <c:v>Рынок дорожного строительства (за исключением проектирования)</c:v>
                </c:pt>
                <c:pt idx="9">
                  <c:v>Рынок строительства объектов капитального строительства</c:v>
                </c:pt>
                <c:pt idx="10">
                  <c:v>Рынок производства электрической энергии (мощности) </c:v>
                </c:pt>
              </c:strCache>
            </c:strRef>
          </c:cat>
          <c:val>
            <c:numRef>
              <c:f>Лист1!$G$2:$G$12</c:f>
              <c:numCache>
                <c:formatCode>0%</c:formatCode>
                <c:ptCount val="11"/>
                <c:pt idx="0">
                  <c:v>0.27</c:v>
                </c:pt>
                <c:pt idx="1">
                  <c:v>0.28999999999999998</c:v>
                </c:pt>
                <c:pt idx="2">
                  <c:v>0.32</c:v>
                </c:pt>
                <c:pt idx="3">
                  <c:v>0.43</c:v>
                </c:pt>
                <c:pt idx="4">
                  <c:v>0.32</c:v>
                </c:pt>
                <c:pt idx="5">
                  <c:v>0.31</c:v>
                </c:pt>
                <c:pt idx="6">
                  <c:v>0.3</c:v>
                </c:pt>
                <c:pt idx="7">
                  <c:v>0.28999999999999998</c:v>
                </c:pt>
                <c:pt idx="8">
                  <c:v>0.25</c:v>
                </c:pt>
                <c:pt idx="9">
                  <c:v>0.22</c:v>
                </c:pt>
                <c:pt idx="10">
                  <c:v>0.15</c:v>
                </c:pt>
              </c:numCache>
            </c:numRef>
          </c:val>
        </c:ser>
        <c:dLbls>
          <c:showLegendKey val="0"/>
          <c:showVal val="0"/>
          <c:showCatName val="0"/>
          <c:showSerName val="0"/>
          <c:showPercent val="0"/>
          <c:showBubbleSize val="0"/>
        </c:dLbls>
        <c:gapWidth val="184"/>
        <c:overlap val="-15"/>
        <c:axId val="171275008"/>
        <c:axId val="171276544"/>
      </c:barChart>
      <c:catAx>
        <c:axId val="17127500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1276544"/>
        <c:crosses val="autoZero"/>
        <c:auto val="1"/>
        <c:lblAlgn val="ctr"/>
        <c:lblOffset val="100"/>
        <c:noMultiLvlLbl val="0"/>
      </c:catAx>
      <c:valAx>
        <c:axId val="171276544"/>
        <c:scaling>
          <c:orientation val="minMax"/>
        </c:scaling>
        <c:delete val="1"/>
        <c:axPos val="b"/>
        <c:majorGridlines>
          <c:spPr>
            <a:ln>
              <a:noFill/>
            </a:ln>
          </c:spPr>
        </c:majorGridlines>
        <c:numFmt formatCode="0%" sourceLinked="1"/>
        <c:majorTickMark val="out"/>
        <c:minorTickMark val="none"/>
        <c:tickLblPos val="nextTo"/>
        <c:crossAx val="17127500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Распределение обращений, поступивших  в управление энергетики и тарифов Липецкой области </a:t>
            </a:r>
          </a:p>
          <a:p>
            <a:pPr>
              <a:defRPr sz="1300" baseline="0">
                <a:latin typeface="Times New Roman" panose="02020603050405020304" pitchFamily="18" charset="0"/>
              </a:defRPr>
            </a:pPr>
            <a:r>
              <a:rPr lang="ru-RU" sz="1300" baseline="0">
                <a:latin typeface="Times New Roman" panose="02020603050405020304" pitchFamily="18" charset="0"/>
              </a:rPr>
              <a:t>в 2019 году, по категориям и их динамика к 2018 году</a:t>
            </a:r>
          </a:p>
        </c:rich>
      </c:tx>
      <c:overlay val="0"/>
    </c:title>
    <c:autoTitleDeleted val="0"/>
    <c:plotArea>
      <c:layout/>
      <c:barChart>
        <c:barDir val="bar"/>
        <c:grouping val="clustered"/>
        <c:varyColors val="0"/>
        <c:ser>
          <c:idx val="0"/>
          <c:order val="0"/>
          <c:tx>
            <c:strRef>
              <c:f>Лист1!$B$1</c:f>
              <c:strCache>
                <c:ptCount val="1"/>
                <c:pt idx="0">
                  <c:v>Столбец1</c:v>
                </c:pt>
              </c:strCache>
            </c:strRef>
          </c:tx>
          <c:spPr>
            <a:ln w="15875"/>
          </c:spPr>
          <c:invertIfNegative val="0"/>
          <c:dLbls>
            <c:dLbl>
              <c:idx val="0"/>
              <c:layout>
                <c:manualLayout>
                  <c:x val="0"/>
                  <c:y val="2.5545629986271786E-3"/>
                </c:manualLayout>
              </c:layout>
              <c:tx>
                <c:rich>
                  <a:bodyPr/>
                  <a:lstStyle/>
                  <a:p>
                    <a:r>
                      <a:rPr lang="ru-RU"/>
                      <a:t>67 (87</a:t>
                    </a:r>
                    <a:r>
                      <a:rPr lang="ru-RU" baseline="0"/>
                      <a:t> %</a:t>
                    </a:r>
                    <a:r>
                      <a:rPr lang="ru-RU"/>
                      <a:t>)</a:t>
                    </a:r>
                    <a:endParaRPr lang="en-US"/>
                  </a:p>
                </c:rich>
              </c:tx>
              <c:showLegendKey val="0"/>
              <c:showVal val="1"/>
              <c:showCatName val="0"/>
              <c:showSerName val="0"/>
              <c:showPercent val="0"/>
              <c:showBubbleSize val="0"/>
            </c:dLbl>
            <c:dLbl>
              <c:idx val="1"/>
              <c:tx>
                <c:rich>
                  <a:bodyPr/>
                  <a:lstStyle/>
                  <a:p>
                    <a:r>
                      <a:rPr lang="ru-RU"/>
                      <a:t>71 (115</a:t>
                    </a:r>
                    <a:r>
                      <a:rPr lang="ru-RU" baseline="0"/>
                      <a:t> </a:t>
                    </a:r>
                    <a:r>
                      <a:rPr lang="ru-RU"/>
                      <a:t>%)</a:t>
                    </a:r>
                    <a:endParaRPr lang="en-US"/>
                  </a:p>
                </c:rich>
              </c:tx>
              <c:showLegendKey val="0"/>
              <c:showVal val="1"/>
              <c:showCatName val="0"/>
              <c:showSerName val="0"/>
              <c:showPercent val="0"/>
              <c:showBubbleSize val="0"/>
            </c:dLbl>
            <c:dLbl>
              <c:idx val="2"/>
              <c:tx>
                <c:rich>
                  <a:bodyPr/>
                  <a:lstStyle/>
                  <a:p>
                    <a:r>
                      <a:rPr lang="ru-RU"/>
                      <a:t>21 (54 %)</a:t>
                    </a:r>
                    <a:endParaRPr lang="en-US"/>
                  </a:p>
                </c:rich>
              </c:tx>
              <c:showLegendKey val="0"/>
              <c:showVal val="1"/>
              <c:showCatName val="0"/>
              <c:showSerName val="0"/>
              <c:showPercent val="0"/>
              <c:showBubbleSize val="0"/>
            </c:dLbl>
            <c:dLbl>
              <c:idx val="3"/>
              <c:tx>
                <c:rich>
                  <a:bodyPr/>
                  <a:lstStyle/>
                  <a:p>
                    <a:r>
                      <a:rPr lang="en-US"/>
                      <a:t>3</a:t>
                    </a:r>
                    <a:r>
                      <a:rPr lang="ru-RU"/>
                      <a:t>1 (84</a:t>
                    </a:r>
                    <a:r>
                      <a:rPr lang="ru-RU" baseline="0"/>
                      <a:t> </a:t>
                    </a:r>
                    <a:r>
                      <a:rPr lang="ru-RU"/>
                      <a:t>%)</a:t>
                    </a:r>
                    <a:endParaRPr lang="en-US"/>
                  </a:p>
                </c:rich>
              </c:tx>
              <c:showLegendKey val="0"/>
              <c:showVal val="1"/>
              <c:showCatName val="0"/>
              <c:showSerName val="0"/>
              <c:showPercent val="0"/>
              <c:showBubbleSize val="0"/>
            </c:dLbl>
            <c:dLbl>
              <c:idx val="4"/>
              <c:tx>
                <c:rich>
                  <a:bodyPr/>
                  <a:lstStyle/>
                  <a:p>
                    <a:r>
                      <a:rPr lang="ru-RU"/>
                      <a:t>9 (69</a:t>
                    </a:r>
                    <a:r>
                      <a:rPr lang="ru-RU" baseline="0"/>
                      <a:t> </a:t>
                    </a:r>
                    <a:r>
                      <a:rPr lang="ru-RU"/>
                      <a:t>%)</a:t>
                    </a:r>
                    <a:endParaRPr lang="en-US"/>
                  </a:p>
                </c:rich>
              </c:tx>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Формирование тарифов на коммунальные услуги</c:v>
                </c:pt>
                <c:pt idx="1">
                  <c:v>Отключение электроэнергии</c:v>
                </c:pt>
                <c:pt idx="2">
                  <c:v>Тарифы на электрическую энергию</c:v>
                </c:pt>
                <c:pt idx="3">
                  <c:v>Прочие вопросы</c:v>
                </c:pt>
                <c:pt idx="4">
                  <c:v>Технологическое присоединение к электрическим сетям</c:v>
                </c:pt>
              </c:strCache>
            </c:strRef>
          </c:cat>
          <c:val>
            <c:numRef>
              <c:f>Лист1!$B$2:$B$6</c:f>
              <c:numCache>
                <c:formatCode>0</c:formatCode>
                <c:ptCount val="5"/>
                <c:pt idx="0">
                  <c:v>77</c:v>
                </c:pt>
                <c:pt idx="1">
                  <c:v>62</c:v>
                </c:pt>
                <c:pt idx="2">
                  <c:v>39</c:v>
                </c:pt>
                <c:pt idx="3">
                  <c:v>37</c:v>
                </c:pt>
                <c:pt idx="4">
                  <c:v>13</c:v>
                </c:pt>
              </c:numCache>
            </c:numRef>
          </c:val>
        </c:ser>
        <c:dLbls>
          <c:showLegendKey val="0"/>
          <c:showVal val="0"/>
          <c:showCatName val="0"/>
          <c:showSerName val="0"/>
          <c:showPercent val="0"/>
          <c:showBubbleSize val="0"/>
        </c:dLbls>
        <c:gapWidth val="192"/>
        <c:overlap val="4"/>
        <c:axId val="171027072"/>
        <c:axId val="171032960"/>
      </c:barChart>
      <c:catAx>
        <c:axId val="171027072"/>
        <c:scaling>
          <c:orientation val="maxMin"/>
        </c:scaling>
        <c:delete val="0"/>
        <c:axPos val="l"/>
        <c:majorGridlines>
          <c:spPr>
            <a:ln>
              <a:noFill/>
            </a:ln>
          </c:spPr>
        </c:majorGridlines>
        <c:majorTickMark val="out"/>
        <c:minorTickMark val="none"/>
        <c:tickLblPos val="nextTo"/>
        <c:txPr>
          <a:bodyPr/>
          <a:lstStyle/>
          <a:p>
            <a:pPr>
              <a:defRPr sz="1020" b="0" i="0" baseline="0">
                <a:latin typeface="Times New Roman" panose="02020603050405020304" pitchFamily="18" charset="0"/>
              </a:defRPr>
            </a:pPr>
            <a:endParaRPr lang="ru-RU"/>
          </a:p>
        </c:txPr>
        <c:crossAx val="171032960"/>
        <c:crosses val="autoZero"/>
        <c:auto val="1"/>
        <c:lblAlgn val="ctr"/>
        <c:lblOffset val="100"/>
        <c:noMultiLvlLbl val="0"/>
      </c:catAx>
      <c:valAx>
        <c:axId val="171032960"/>
        <c:scaling>
          <c:orientation val="minMax"/>
        </c:scaling>
        <c:delete val="1"/>
        <c:axPos val="t"/>
        <c:majorGridlines>
          <c:spPr>
            <a:ln>
              <a:noFill/>
            </a:ln>
          </c:spPr>
        </c:majorGridlines>
        <c:numFmt formatCode="0" sourceLinked="1"/>
        <c:majorTickMark val="out"/>
        <c:minorTickMark val="none"/>
        <c:tickLblPos val="nextTo"/>
        <c:crossAx val="171027072"/>
        <c:crosses val="autoZero"/>
        <c:crossBetween val="between"/>
      </c:valAx>
    </c:plotArea>
    <c:plotVisOnly val="1"/>
    <c:dispBlanksAs val="gap"/>
    <c:showDLblsOverMax val="0"/>
  </c:chart>
  <c:spPr>
    <a:ln>
      <a:noFill/>
    </a:ln>
  </c:spPr>
  <c:externalData r:id="rId1">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Распределение результатов оценки удовлетворенности предпринимателей официальной информацией о состоянии конкурентной среды по критериям</a:t>
            </a: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Уровень доступности</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Неудовлетворительное</c:v>
                </c:pt>
                <c:pt idx="1">
                  <c:v>Скорее неудовлетворительное</c:v>
                </c:pt>
                <c:pt idx="2">
                  <c:v>Затрудняюсь ответить</c:v>
                </c:pt>
                <c:pt idx="3">
                  <c:v>Скорее удовлетворительное</c:v>
                </c:pt>
                <c:pt idx="4">
                  <c:v>Удовлетворительное</c:v>
                </c:pt>
              </c:strCache>
            </c:strRef>
          </c:cat>
          <c:val>
            <c:numRef>
              <c:f>Лист1!$B$2:$B$6</c:f>
              <c:numCache>
                <c:formatCode>0%</c:formatCode>
                <c:ptCount val="5"/>
                <c:pt idx="0">
                  <c:v>0.04</c:v>
                </c:pt>
                <c:pt idx="1">
                  <c:v>0.01</c:v>
                </c:pt>
                <c:pt idx="2">
                  <c:v>0.23</c:v>
                </c:pt>
                <c:pt idx="3">
                  <c:v>0.3</c:v>
                </c:pt>
                <c:pt idx="4">
                  <c:v>0.42</c:v>
                </c:pt>
              </c:numCache>
            </c:numRef>
          </c:val>
        </c:ser>
        <c:ser>
          <c:idx val="1"/>
          <c:order val="1"/>
          <c:tx>
            <c:strRef>
              <c:f>Лист1!$C$1</c:f>
              <c:strCache>
                <c:ptCount val="1"/>
                <c:pt idx="0">
                  <c:v>Уровень понятности</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Неудовлетворительное</c:v>
                </c:pt>
                <c:pt idx="1">
                  <c:v>Скорее неудовлетворительное</c:v>
                </c:pt>
                <c:pt idx="2">
                  <c:v>Затрудняюсь ответить</c:v>
                </c:pt>
                <c:pt idx="3">
                  <c:v>Скорее удовлетворительное</c:v>
                </c:pt>
                <c:pt idx="4">
                  <c:v>Удовлетворительное</c:v>
                </c:pt>
              </c:strCache>
            </c:strRef>
          </c:cat>
          <c:val>
            <c:numRef>
              <c:f>Лист1!$C$2:$C$6</c:f>
              <c:numCache>
                <c:formatCode>0%</c:formatCode>
                <c:ptCount val="5"/>
                <c:pt idx="0">
                  <c:v>0.04</c:v>
                </c:pt>
                <c:pt idx="1">
                  <c:v>0.09</c:v>
                </c:pt>
                <c:pt idx="2">
                  <c:v>0.24</c:v>
                </c:pt>
                <c:pt idx="3">
                  <c:v>0.28999999999999998</c:v>
                </c:pt>
                <c:pt idx="4">
                  <c:v>0.34</c:v>
                </c:pt>
              </c:numCache>
            </c:numRef>
          </c:val>
        </c:ser>
        <c:ser>
          <c:idx val="2"/>
          <c:order val="2"/>
          <c:tx>
            <c:strRef>
              <c:f>Лист1!$D$1</c:f>
              <c:strCache>
                <c:ptCount val="1"/>
                <c:pt idx="0">
                  <c:v>Удобство получения</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Неудовлетворительное</c:v>
                </c:pt>
                <c:pt idx="1">
                  <c:v>Скорее неудовлетворительное</c:v>
                </c:pt>
                <c:pt idx="2">
                  <c:v>Затрудняюсь ответить</c:v>
                </c:pt>
                <c:pt idx="3">
                  <c:v>Скорее удовлетворительное</c:v>
                </c:pt>
                <c:pt idx="4">
                  <c:v>Удовлетворительное</c:v>
                </c:pt>
              </c:strCache>
            </c:strRef>
          </c:cat>
          <c:val>
            <c:numRef>
              <c:f>Лист1!$D$2:$D$6</c:f>
              <c:numCache>
                <c:formatCode>0%</c:formatCode>
                <c:ptCount val="5"/>
                <c:pt idx="0">
                  <c:v>0.03</c:v>
                </c:pt>
                <c:pt idx="1">
                  <c:v>0.05</c:v>
                </c:pt>
                <c:pt idx="2">
                  <c:v>0.26</c:v>
                </c:pt>
                <c:pt idx="3">
                  <c:v>0.31</c:v>
                </c:pt>
                <c:pt idx="4">
                  <c:v>0.35</c:v>
                </c:pt>
              </c:numCache>
            </c:numRef>
          </c:val>
        </c:ser>
        <c:dLbls>
          <c:showLegendKey val="0"/>
          <c:showVal val="0"/>
          <c:showCatName val="0"/>
          <c:showSerName val="0"/>
          <c:showPercent val="0"/>
          <c:showBubbleSize val="0"/>
        </c:dLbls>
        <c:gapWidth val="184"/>
        <c:overlap val="-15"/>
        <c:axId val="171100800"/>
        <c:axId val="170656128"/>
      </c:barChart>
      <c:catAx>
        <c:axId val="17110080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0656128"/>
        <c:crosses val="autoZero"/>
        <c:auto val="1"/>
        <c:lblAlgn val="ctr"/>
        <c:lblOffset val="100"/>
        <c:noMultiLvlLbl val="0"/>
      </c:catAx>
      <c:valAx>
        <c:axId val="170656128"/>
        <c:scaling>
          <c:orientation val="minMax"/>
        </c:scaling>
        <c:delete val="1"/>
        <c:axPos val="b"/>
        <c:majorGridlines>
          <c:spPr>
            <a:ln>
              <a:noFill/>
            </a:ln>
          </c:spPr>
        </c:majorGridlines>
        <c:numFmt formatCode="0%" sourceLinked="1"/>
        <c:majorTickMark val="out"/>
        <c:minorTickMark val="none"/>
        <c:tickLblPos val="nextTo"/>
        <c:crossAx val="17110080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Распределение результатов оценки удовлетворенности потребителей официальной информацией о состоянии конкурентной среды по критериям</a:t>
            </a:r>
          </a:p>
        </c:rich>
      </c:tx>
      <c:layout>
        <c:manualLayout>
          <c:xMode val="edge"/>
          <c:yMode val="edge"/>
          <c:x val="0.14441145257740401"/>
          <c:y val="2.8215377380672466E-2"/>
        </c:manualLayout>
      </c:layout>
      <c:overlay val="0"/>
    </c:title>
    <c:autoTitleDeleted val="0"/>
    <c:plotArea>
      <c:layout/>
      <c:barChart>
        <c:barDir val="bar"/>
        <c:grouping val="clustered"/>
        <c:varyColors val="0"/>
        <c:ser>
          <c:idx val="0"/>
          <c:order val="0"/>
          <c:tx>
            <c:strRef>
              <c:f>Лист1!$B$1</c:f>
              <c:strCache>
                <c:ptCount val="1"/>
                <c:pt idx="0">
                  <c:v>Уровень доступности</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Неудовлетворительное</c:v>
                </c:pt>
                <c:pt idx="1">
                  <c:v>Скорее неудовлетворительное</c:v>
                </c:pt>
                <c:pt idx="2">
                  <c:v>Затрудняюсь ответить</c:v>
                </c:pt>
                <c:pt idx="3">
                  <c:v>Скорее удовлетворительное</c:v>
                </c:pt>
                <c:pt idx="4">
                  <c:v>Удовлетворительное</c:v>
                </c:pt>
              </c:strCache>
            </c:strRef>
          </c:cat>
          <c:val>
            <c:numRef>
              <c:f>Лист1!$B$2:$B$6</c:f>
              <c:numCache>
                <c:formatCode>0%</c:formatCode>
                <c:ptCount val="5"/>
                <c:pt idx="0">
                  <c:v>0.01</c:v>
                </c:pt>
                <c:pt idx="1">
                  <c:v>0.06</c:v>
                </c:pt>
                <c:pt idx="2">
                  <c:v>0.15</c:v>
                </c:pt>
                <c:pt idx="3">
                  <c:v>0.23</c:v>
                </c:pt>
                <c:pt idx="4">
                  <c:v>0.55000000000000004</c:v>
                </c:pt>
              </c:numCache>
            </c:numRef>
          </c:val>
        </c:ser>
        <c:ser>
          <c:idx val="1"/>
          <c:order val="1"/>
          <c:tx>
            <c:strRef>
              <c:f>Лист1!$C$1</c:f>
              <c:strCache>
                <c:ptCount val="1"/>
                <c:pt idx="0">
                  <c:v>Уровень понятности</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Неудовлетворительное</c:v>
                </c:pt>
                <c:pt idx="1">
                  <c:v>Скорее неудовлетворительное</c:v>
                </c:pt>
                <c:pt idx="2">
                  <c:v>Затрудняюсь ответить</c:v>
                </c:pt>
                <c:pt idx="3">
                  <c:v>Скорее удовлетворительное</c:v>
                </c:pt>
                <c:pt idx="4">
                  <c:v>Удовлетворительное</c:v>
                </c:pt>
              </c:strCache>
            </c:strRef>
          </c:cat>
          <c:val>
            <c:numRef>
              <c:f>Лист1!$C$2:$C$6</c:f>
              <c:numCache>
                <c:formatCode>0%</c:formatCode>
                <c:ptCount val="5"/>
                <c:pt idx="0">
                  <c:v>0.04</c:v>
                </c:pt>
                <c:pt idx="1">
                  <c:v>0.05</c:v>
                </c:pt>
                <c:pt idx="2">
                  <c:v>0.2</c:v>
                </c:pt>
                <c:pt idx="3">
                  <c:v>0.32</c:v>
                </c:pt>
                <c:pt idx="4">
                  <c:v>0.39</c:v>
                </c:pt>
              </c:numCache>
            </c:numRef>
          </c:val>
        </c:ser>
        <c:ser>
          <c:idx val="2"/>
          <c:order val="2"/>
          <c:tx>
            <c:strRef>
              <c:f>Лист1!$D$1</c:f>
              <c:strCache>
                <c:ptCount val="1"/>
                <c:pt idx="0">
                  <c:v>Удобство получения</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Неудовлетворительное</c:v>
                </c:pt>
                <c:pt idx="1">
                  <c:v>Скорее неудовлетворительное</c:v>
                </c:pt>
                <c:pt idx="2">
                  <c:v>Затрудняюсь ответить</c:v>
                </c:pt>
                <c:pt idx="3">
                  <c:v>Скорее удовлетворительное</c:v>
                </c:pt>
                <c:pt idx="4">
                  <c:v>Удовлетворительное</c:v>
                </c:pt>
              </c:strCache>
            </c:strRef>
          </c:cat>
          <c:val>
            <c:numRef>
              <c:f>Лист1!$D$2:$D$6</c:f>
              <c:numCache>
                <c:formatCode>0%</c:formatCode>
                <c:ptCount val="5"/>
                <c:pt idx="0">
                  <c:v>0.02</c:v>
                </c:pt>
                <c:pt idx="1">
                  <c:v>0.03</c:v>
                </c:pt>
                <c:pt idx="2">
                  <c:v>0.13</c:v>
                </c:pt>
                <c:pt idx="3">
                  <c:v>0.28999999999999998</c:v>
                </c:pt>
                <c:pt idx="4">
                  <c:v>0.53</c:v>
                </c:pt>
              </c:numCache>
            </c:numRef>
          </c:val>
        </c:ser>
        <c:dLbls>
          <c:showLegendKey val="0"/>
          <c:showVal val="0"/>
          <c:showCatName val="0"/>
          <c:showSerName val="0"/>
          <c:showPercent val="0"/>
          <c:showBubbleSize val="0"/>
        </c:dLbls>
        <c:gapWidth val="184"/>
        <c:overlap val="-15"/>
        <c:axId val="170687488"/>
        <c:axId val="170709760"/>
      </c:barChart>
      <c:catAx>
        <c:axId val="17068748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0709760"/>
        <c:crosses val="autoZero"/>
        <c:auto val="1"/>
        <c:lblAlgn val="ctr"/>
        <c:lblOffset val="100"/>
        <c:noMultiLvlLbl val="0"/>
      </c:catAx>
      <c:valAx>
        <c:axId val="170709760"/>
        <c:scaling>
          <c:orientation val="minMax"/>
        </c:scaling>
        <c:delete val="1"/>
        <c:axPos val="b"/>
        <c:majorGridlines>
          <c:spPr>
            <a:ln>
              <a:noFill/>
            </a:ln>
          </c:spPr>
        </c:majorGridlines>
        <c:numFmt formatCode="0%" sourceLinked="1"/>
        <c:majorTickMark val="out"/>
        <c:minorTickMark val="none"/>
        <c:tickLblPos val="nextTo"/>
        <c:crossAx val="17068748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сложности (количества) процедур подключения услуг субъектов естественных монополий за последние 5 лет</a:t>
            </a: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Увеличилось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Лист1!$B$2:$B$6</c:f>
              <c:numCache>
                <c:formatCode>0%</c:formatCode>
                <c:ptCount val="5"/>
                <c:pt idx="0">
                  <c:v>0.12</c:v>
                </c:pt>
                <c:pt idx="1">
                  <c:v>0.16</c:v>
                </c:pt>
                <c:pt idx="2">
                  <c:v>0.22</c:v>
                </c:pt>
                <c:pt idx="3">
                  <c:v>0.1</c:v>
                </c:pt>
                <c:pt idx="4">
                  <c:v>0.19</c:v>
                </c:pt>
              </c:numCache>
            </c:numRef>
          </c:val>
        </c:ser>
        <c:ser>
          <c:idx val="1"/>
          <c:order val="1"/>
          <c:tx>
            <c:strRef>
              <c:f>Лист1!$C$1</c:f>
              <c:strCache>
                <c:ptCount val="1"/>
                <c:pt idx="0">
                  <c:v>Не изменилось</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Лист1!$C$2:$C$6</c:f>
              <c:numCache>
                <c:formatCode>0%</c:formatCode>
                <c:ptCount val="5"/>
                <c:pt idx="0">
                  <c:v>0.41</c:v>
                </c:pt>
                <c:pt idx="1">
                  <c:v>0.38</c:v>
                </c:pt>
                <c:pt idx="2">
                  <c:v>0.3</c:v>
                </c:pt>
                <c:pt idx="3">
                  <c:v>0.36</c:v>
                </c:pt>
                <c:pt idx="4">
                  <c:v>0.52</c:v>
                </c:pt>
              </c:numCache>
            </c:numRef>
          </c:val>
        </c:ser>
        <c:ser>
          <c:idx val="2"/>
          <c:order val="2"/>
          <c:tx>
            <c:strRef>
              <c:f>Лист1!$D$1</c:f>
              <c:strCache>
                <c:ptCount val="1"/>
                <c:pt idx="0">
                  <c:v>Снизилось</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Лист1!$D$2:$D$6</c:f>
              <c:numCache>
                <c:formatCode>0%</c:formatCode>
                <c:ptCount val="5"/>
                <c:pt idx="0">
                  <c:v>0.16</c:v>
                </c:pt>
                <c:pt idx="1">
                  <c:v>0.11</c:v>
                </c:pt>
                <c:pt idx="2">
                  <c:v>0.1</c:v>
                </c:pt>
                <c:pt idx="3">
                  <c:v>0.12</c:v>
                </c:pt>
                <c:pt idx="4">
                  <c:v>0.08</c:v>
                </c:pt>
              </c:numCache>
            </c:numRef>
          </c:val>
        </c:ser>
        <c:ser>
          <c:idx val="3"/>
          <c:order val="3"/>
          <c:tx>
            <c:strRef>
              <c:f>Лист1!$E$1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Лист1!$E$2:$E$6</c:f>
              <c:numCache>
                <c:formatCode>0%</c:formatCode>
                <c:ptCount val="5"/>
                <c:pt idx="0">
                  <c:v>0.31</c:v>
                </c:pt>
                <c:pt idx="1">
                  <c:v>0.35</c:v>
                </c:pt>
                <c:pt idx="2">
                  <c:v>0.38</c:v>
                </c:pt>
                <c:pt idx="3">
                  <c:v>0.42</c:v>
                </c:pt>
                <c:pt idx="4">
                  <c:v>0.21</c:v>
                </c:pt>
              </c:numCache>
            </c:numRef>
          </c:val>
        </c:ser>
        <c:dLbls>
          <c:showLegendKey val="0"/>
          <c:showVal val="0"/>
          <c:showCatName val="0"/>
          <c:showSerName val="0"/>
          <c:showPercent val="0"/>
          <c:showBubbleSize val="0"/>
        </c:dLbls>
        <c:gapWidth val="184"/>
        <c:overlap val="-15"/>
        <c:axId val="171598592"/>
        <c:axId val="171600128"/>
      </c:barChart>
      <c:catAx>
        <c:axId val="1715985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1600128"/>
        <c:crosses val="autoZero"/>
        <c:auto val="1"/>
        <c:lblAlgn val="ctr"/>
        <c:lblOffset val="100"/>
        <c:noMultiLvlLbl val="0"/>
      </c:catAx>
      <c:valAx>
        <c:axId val="171600128"/>
        <c:scaling>
          <c:orientation val="minMax"/>
        </c:scaling>
        <c:delete val="1"/>
        <c:axPos val="b"/>
        <c:majorGridlines>
          <c:spPr>
            <a:ln>
              <a:noFill/>
            </a:ln>
          </c:spPr>
        </c:majorGridlines>
        <c:numFmt formatCode="0%" sourceLinked="1"/>
        <c:majorTickMark val="out"/>
        <c:minorTickMark val="none"/>
        <c:tickLblPos val="nextTo"/>
        <c:crossAx val="17159859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качества услуг субъектов естественных монополий за последние 5 лет</a:t>
            </a: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Улучшилось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Лист1!$B$2:$B$6</c:f>
              <c:numCache>
                <c:formatCode>0%</c:formatCode>
                <c:ptCount val="5"/>
                <c:pt idx="0">
                  <c:v>0.21</c:v>
                </c:pt>
                <c:pt idx="1">
                  <c:v>0.2</c:v>
                </c:pt>
                <c:pt idx="2">
                  <c:v>0.17</c:v>
                </c:pt>
                <c:pt idx="3">
                  <c:v>0.19</c:v>
                </c:pt>
                <c:pt idx="4">
                  <c:v>0.16</c:v>
                </c:pt>
              </c:numCache>
            </c:numRef>
          </c:val>
        </c:ser>
        <c:ser>
          <c:idx val="1"/>
          <c:order val="1"/>
          <c:tx>
            <c:strRef>
              <c:f>Лист1!$C$1</c:f>
              <c:strCache>
                <c:ptCount val="1"/>
                <c:pt idx="0">
                  <c:v>Не изменилось</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Лист1!$C$2:$C$6</c:f>
              <c:numCache>
                <c:formatCode>0%</c:formatCode>
                <c:ptCount val="5"/>
                <c:pt idx="0">
                  <c:v>0.46</c:v>
                </c:pt>
                <c:pt idx="1">
                  <c:v>0.44</c:v>
                </c:pt>
                <c:pt idx="2">
                  <c:v>0.49</c:v>
                </c:pt>
                <c:pt idx="3">
                  <c:v>0.63</c:v>
                </c:pt>
                <c:pt idx="4">
                  <c:v>0.51</c:v>
                </c:pt>
              </c:numCache>
            </c:numRef>
          </c:val>
        </c:ser>
        <c:ser>
          <c:idx val="2"/>
          <c:order val="2"/>
          <c:tx>
            <c:strRef>
              <c:f>Лист1!$D$1</c:f>
              <c:strCache>
                <c:ptCount val="1"/>
                <c:pt idx="0">
                  <c:v>Ухудшилось</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Лист1!$D$2:$D$6</c:f>
              <c:numCache>
                <c:formatCode>0%</c:formatCode>
                <c:ptCount val="5"/>
                <c:pt idx="0">
                  <c:v>7.0000000000000007E-2</c:v>
                </c:pt>
                <c:pt idx="1">
                  <c:v>0.13</c:v>
                </c:pt>
                <c:pt idx="2">
                  <c:v>0.11</c:v>
                </c:pt>
                <c:pt idx="3">
                  <c:v>0.05</c:v>
                </c:pt>
                <c:pt idx="4">
                  <c:v>0.04</c:v>
                </c:pt>
              </c:numCache>
            </c:numRef>
          </c:val>
        </c:ser>
        <c:ser>
          <c:idx val="3"/>
          <c:order val="3"/>
          <c:tx>
            <c:strRef>
              <c:f>Лист1!$E$1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Лист1!$E$2:$E$6</c:f>
              <c:numCache>
                <c:formatCode>0%</c:formatCode>
                <c:ptCount val="5"/>
                <c:pt idx="0">
                  <c:v>0.26</c:v>
                </c:pt>
                <c:pt idx="1">
                  <c:v>0.23</c:v>
                </c:pt>
                <c:pt idx="2">
                  <c:v>0.23</c:v>
                </c:pt>
                <c:pt idx="3">
                  <c:v>0.13</c:v>
                </c:pt>
                <c:pt idx="4">
                  <c:v>0.28999999999999998</c:v>
                </c:pt>
              </c:numCache>
            </c:numRef>
          </c:val>
        </c:ser>
        <c:dLbls>
          <c:showLegendKey val="0"/>
          <c:showVal val="0"/>
          <c:showCatName val="0"/>
          <c:showSerName val="0"/>
          <c:showPercent val="0"/>
          <c:showBubbleSize val="0"/>
        </c:dLbls>
        <c:gapWidth val="184"/>
        <c:overlap val="-15"/>
        <c:axId val="171686144"/>
        <c:axId val="171696128"/>
      </c:barChart>
      <c:catAx>
        <c:axId val="17168614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1696128"/>
        <c:crosses val="autoZero"/>
        <c:auto val="1"/>
        <c:lblAlgn val="ctr"/>
        <c:lblOffset val="100"/>
        <c:noMultiLvlLbl val="0"/>
      </c:catAx>
      <c:valAx>
        <c:axId val="171696128"/>
        <c:scaling>
          <c:orientation val="minMax"/>
        </c:scaling>
        <c:delete val="1"/>
        <c:axPos val="b"/>
        <c:majorGridlines>
          <c:spPr>
            <a:ln>
              <a:noFill/>
            </a:ln>
          </c:spPr>
        </c:majorGridlines>
        <c:numFmt formatCode="0%" sourceLinked="1"/>
        <c:majorTickMark val="out"/>
        <c:minorTickMark val="none"/>
        <c:tickLblPos val="nextTo"/>
        <c:crossAx val="171686144"/>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уровня цен на услуги субъектов естественных монополий за последние 5 лет</a:t>
            </a: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Увеличилось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Лист1!$B$2:$B$6</c:f>
              <c:numCache>
                <c:formatCode>0%</c:formatCode>
                <c:ptCount val="5"/>
                <c:pt idx="0">
                  <c:v>0.56000000000000005</c:v>
                </c:pt>
                <c:pt idx="1">
                  <c:v>0.56999999999999995</c:v>
                </c:pt>
                <c:pt idx="2">
                  <c:v>0.51</c:v>
                </c:pt>
                <c:pt idx="3">
                  <c:v>0.44</c:v>
                </c:pt>
                <c:pt idx="4">
                  <c:v>0.51</c:v>
                </c:pt>
              </c:numCache>
            </c:numRef>
          </c:val>
        </c:ser>
        <c:ser>
          <c:idx val="1"/>
          <c:order val="1"/>
          <c:tx>
            <c:strRef>
              <c:f>Лист1!$C$1</c:f>
              <c:strCache>
                <c:ptCount val="1"/>
                <c:pt idx="0">
                  <c:v>Не изменилось</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Лист1!$C$2:$C$6</c:f>
              <c:numCache>
                <c:formatCode>0%</c:formatCode>
                <c:ptCount val="5"/>
                <c:pt idx="0">
                  <c:v>0.28999999999999998</c:v>
                </c:pt>
                <c:pt idx="1">
                  <c:v>0.28000000000000003</c:v>
                </c:pt>
                <c:pt idx="2">
                  <c:v>0.31</c:v>
                </c:pt>
                <c:pt idx="3">
                  <c:v>0.28999999999999998</c:v>
                </c:pt>
                <c:pt idx="4">
                  <c:v>0.32</c:v>
                </c:pt>
              </c:numCache>
            </c:numRef>
          </c:val>
        </c:ser>
        <c:ser>
          <c:idx val="2"/>
          <c:order val="2"/>
          <c:tx>
            <c:strRef>
              <c:f>Лист1!$D$1</c:f>
              <c:strCache>
                <c:ptCount val="1"/>
                <c:pt idx="0">
                  <c:v>Снизилось</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Лист1!$D$2:$D$6</c:f>
              <c:numCache>
                <c:formatCode>0%</c:formatCode>
                <c:ptCount val="5"/>
                <c:pt idx="0">
                  <c:v>0.01</c:v>
                </c:pt>
                <c:pt idx="1">
                  <c:v>0.01</c:v>
                </c:pt>
                <c:pt idx="2">
                  <c:v>0.03</c:v>
                </c:pt>
                <c:pt idx="3">
                  <c:v>0.02</c:v>
                </c:pt>
                <c:pt idx="4">
                  <c:v>0</c:v>
                </c:pt>
              </c:numCache>
            </c:numRef>
          </c:val>
        </c:ser>
        <c:ser>
          <c:idx val="3"/>
          <c:order val="3"/>
          <c:tx>
            <c:strRef>
              <c:f>Лист1!$E$1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Электроснабжение</c:v>
                </c:pt>
                <c:pt idx="1">
                  <c:v>Водоснабжение, водоотведение</c:v>
                </c:pt>
                <c:pt idx="2">
                  <c:v>Водоочистка</c:v>
                </c:pt>
                <c:pt idx="3">
                  <c:v>Газоснабжение</c:v>
                </c:pt>
                <c:pt idx="4">
                  <c:v>Теплоснабжение</c:v>
                </c:pt>
              </c:strCache>
            </c:strRef>
          </c:cat>
          <c:val>
            <c:numRef>
              <c:f>Лист1!$E$2:$E$6</c:f>
              <c:numCache>
                <c:formatCode>0%</c:formatCode>
                <c:ptCount val="5"/>
                <c:pt idx="0">
                  <c:v>0.15</c:v>
                </c:pt>
                <c:pt idx="1">
                  <c:v>0.14000000000000001</c:v>
                </c:pt>
                <c:pt idx="2">
                  <c:v>0.15</c:v>
                </c:pt>
                <c:pt idx="3">
                  <c:v>0.25</c:v>
                </c:pt>
                <c:pt idx="4">
                  <c:v>0.17</c:v>
                </c:pt>
              </c:numCache>
            </c:numRef>
          </c:val>
        </c:ser>
        <c:dLbls>
          <c:showLegendKey val="0"/>
          <c:showVal val="0"/>
          <c:showCatName val="0"/>
          <c:showSerName val="0"/>
          <c:showPercent val="0"/>
          <c:showBubbleSize val="0"/>
        </c:dLbls>
        <c:gapWidth val="184"/>
        <c:overlap val="-15"/>
        <c:axId val="171745280"/>
        <c:axId val="171746816"/>
      </c:barChart>
      <c:catAx>
        <c:axId val="17174528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1746816"/>
        <c:crosses val="autoZero"/>
        <c:auto val="1"/>
        <c:lblAlgn val="ctr"/>
        <c:lblOffset val="100"/>
        <c:noMultiLvlLbl val="0"/>
      </c:catAx>
      <c:valAx>
        <c:axId val="171746816"/>
        <c:scaling>
          <c:orientation val="minMax"/>
        </c:scaling>
        <c:delete val="1"/>
        <c:axPos val="b"/>
        <c:majorGridlines>
          <c:spPr>
            <a:ln>
              <a:noFill/>
            </a:ln>
          </c:spPr>
        </c:majorGridlines>
        <c:numFmt formatCode="0%" sourceLinked="1"/>
        <c:majorTickMark val="out"/>
        <c:minorTickMark val="none"/>
        <c:tickLblPos val="nextTo"/>
        <c:crossAx val="17174528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Проблемы, с которыми столкнулись предприниматели при взаимодействии с субъектами естественных монополий</a:t>
            </a:r>
          </a:p>
        </c:rich>
      </c:tx>
      <c:overlay val="0"/>
    </c:title>
    <c:autoTitleDeleted val="0"/>
    <c:plotArea>
      <c:layout/>
      <c:barChart>
        <c:barDir val="bar"/>
        <c:grouping val="clustered"/>
        <c:varyColors val="0"/>
        <c:ser>
          <c:idx val="0"/>
          <c:order val="0"/>
          <c:tx>
            <c:strRef>
              <c:f>Лист1!$B$1</c:f>
              <c:strCache>
                <c:ptCount val="1"/>
                <c:pt idx="0">
                  <c:v>Столбец1</c:v>
                </c:pt>
              </c:strCache>
            </c:strRef>
          </c:tx>
          <c:spPr>
            <a:ln w="15875"/>
          </c:spPr>
          <c:invertIfNegative val="0"/>
          <c:dLbls>
            <c:dLbl>
              <c:idx val="0"/>
              <c:layout>
                <c:manualLayout>
                  <c:x val="0"/>
                  <c:y val="2.5545629986271786E-3"/>
                </c:manualLayout>
              </c:layout>
              <c:showLegendKey val="0"/>
              <c:showVal val="1"/>
              <c:showCatName val="0"/>
              <c:showSerName val="0"/>
              <c:showPercent val="0"/>
              <c:showBubbleSize val="0"/>
            </c:dLbl>
            <c:dLbl>
              <c:idx val="2"/>
              <c:layout>
                <c:manualLayout>
                  <c:x val="1.6666666666666666E-2"/>
                  <c:y val="-1.3793103448275862E-2"/>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Не сталкивался с подобными проблемами</c:v>
                </c:pt>
                <c:pt idx="1">
                  <c:v>Затрудняюсь ответить</c:v>
                </c:pt>
                <c:pt idx="2">
                  <c:v>Навязывание дополнительных услуг</c:v>
                </c:pt>
                <c:pt idx="3">
                  <c:v>Взимание дополнительной платы</c:v>
                </c:pt>
                <c:pt idx="4">
                  <c:v>Требование заказа необходимых работ у подконтрольных коммерческих структур</c:v>
                </c:pt>
                <c:pt idx="5">
                  <c:v>Проблемы с заменой приборов учета</c:v>
                </c:pt>
                <c:pt idx="6">
                  <c:v>Отказ в установке приборов учета</c:v>
                </c:pt>
              </c:strCache>
            </c:strRef>
          </c:cat>
          <c:val>
            <c:numRef>
              <c:f>Лист1!$B$2:$B$8</c:f>
              <c:numCache>
                <c:formatCode>0%</c:formatCode>
                <c:ptCount val="7"/>
                <c:pt idx="0">
                  <c:v>0.34</c:v>
                </c:pt>
                <c:pt idx="1">
                  <c:v>0.33</c:v>
                </c:pt>
                <c:pt idx="2">
                  <c:v>0.12</c:v>
                </c:pt>
                <c:pt idx="3">
                  <c:v>0.11</c:v>
                </c:pt>
                <c:pt idx="4">
                  <c:v>0.05</c:v>
                </c:pt>
                <c:pt idx="5">
                  <c:v>0.03</c:v>
                </c:pt>
                <c:pt idx="6">
                  <c:v>0.02</c:v>
                </c:pt>
              </c:numCache>
            </c:numRef>
          </c:val>
        </c:ser>
        <c:dLbls>
          <c:showLegendKey val="0"/>
          <c:showVal val="0"/>
          <c:showCatName val="0"/>
          <c:showSerName val="0"/>
          <c:showPercent val="0"/>
          <c:showBubbleSize val="0"/>
        </c:dLbls>
        <c:gapWidth val="192"/>
        <c:overlap val="4"/>
        <c:axId val="171808640"/>
        <c:axId val="171810176"/>
      </c:barChart>
      <c:catAx>
        <c:axId val="171808640"/>
        <c:scaling>
          <c:orientation val="maxMin"/>
        </c:scaling>
        <c:delete val="0"/>
        <c:axPos val="l"/>
        <c:majorGridlines>
          <c:spPr>
            <a:ln>
              <a:noFill/>
            </a:ln>
          </c:spPr>
        </c:majorGridlines>
        <c:majorTickMark val="out"/>
        <c:minorTickMark val="none"/>
        <c:tickLblPos val="nextTo"/>
        <c:txPr>
          <a:bodyPr/>
          <a:lstStyle/>
          <a:p>
            <a:pPr>
              <a:defRPr sz="1020" b="0" i="0" baseline="0">
                <a:latin typeface="Times New Roman" panose="02020603050405020304" pitchFamily="18" charset="0"/>
              </a:defRPr>
            </a:pPr>
            <a:endParaRPr lang="ru-RU"/>
          </a:p>
        </c:txPr>
        <c:crossAx val="171810176"/>
        <c:crosses val="autoZero"/>
        <c:auto val="1"/>
        <c:lblAlgn val="ctr"/>
        <c:lblOffset val="100"/>
        <c:noMultiLvlLbl val="0"/>
      </c:catAx>
      <c:valAx>
        <c:axId val="171810176"/>
        <c:scaling>
          <c:orientation val="minMax"/>
        </c:scaling>
        <c:delete val="1"/>
        <c:axPos val="t"/>
        <c:majorGridlines>
          <c:spPr>
            <a:ln>
              <a:noFill/>
            </a:ln>
          </c:spPr>
        </c:majorGridlines>
        <c:numFmt formatCode="0%" sourceLinked="1"/>
        <c:majorTickMark val="out"/>
        <c:minorTickMark val="none"/>
        <c:tickLblPos val="nextTo"/>
        <c:crossAx val="171808640"/>
        <c:crosses val="autoZero"/>
        <c:crossBetween val="between"/>
      </c:valAx>
    </c:plotArea>
    <c:plotVisOnly val="1"/>
    <c:dispBlanksAs val="gap"/>
    <c:showDLblsOverMax val="0"/>
  </c:chart>
  <c:spPr>
    <a:ln>
      <a:noFill/>
    </a:ln>
  </c:spPr>
  <c:externalData r:id="rId1">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Способы получения официальной информации об услугах </a:t>
            </a:r>
            <a:r>
              <a:rPr lang="ru-RU" sz="1300" b="1" i="0" u="none" strike="noStrike" baseline="0">
                <a:effectLst/>
              </a:rPr>
              <a:t>субъектов естественных монополий Липецкой области</a:t>
            </a:r>
            <a:r>
              <a:rPr lang="ru-RU" sz="1300" baseline="0">
                <a:latin typeface="Times New Roman" panose="02020603050405020304" pitchFamily="18" charset="0"/>
              </a:rPr>
              <a:t> </a:t>
            </a: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интернет-сайты</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Лист1!$B$2:$B$5</c:f>
              <c:numCache>
                <c:formatCode>0%</c:formatCode>
                <c:ptCount val="4"/>
                <c:pt idx="0">
                  <c:v>0.33</c:v>
                </c:pt>
                <c:pt idx="1">
                  <c:v>0.3</c:v>
                </c:pt>
                <c:pt idx="2">
                  <c:v>0.31</c:v>
                </c:pt>
                <c:pt idx="3">
                  <c:v>0.32</c:v>
                </c:pt>
              </c:numCache>
            </c:numRef>
          </c:val>
        </c:ser>
        <c:ser>
          <c:idx val="1"/>
          <c:order val="1"/>
          <c:tx>
            <c:strRef>
              <c:f>Лист1!$C$1</c:f>
              <c:strCache>
                <c:ptCount val="1"/>
                <c:pt idx="0">
                  <c:v>личное посещение</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Лист1!$C$2:$C$5</c:f>
              <c:numCache>
                <c:formatCode>0%</c:formatCode>
                <c:ptCount val="4"/>
                <c:pt idx="0">
                  <c:v>0.27</c:v>
                </c:pt>
                <c:pt idx="1">
                  <c:v>0.28000000000000003</c:v>
                </c:pt>
                <c:pt idx="2">
                  <c:v>0.25</c:v>
                </c:pt>
                <c:pt idx="3">
                  <c:v>0.25</c:v>
                </c:pt>
              </c:numCache>
            </c:numRef>
          </c:val>
        </c:ser>
        <c:ser>
          <c:idx val="2"/>
          <c:order val="2"/>
          <c:tx>
            <c:strRef>
              <c:f>Лист1!$D$1</c:f>
              <c:strCache>
                <c:ptCount val="1"/>
                <c:pt idx="0">
                  <c:v>СМИ</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Лист1!$D$2:$D$5</c:f>
              <c:numCache>
                <c:formatCode>0%</c:formatCode>
                <c:ptCount val="4"/>
                <c:pt idx="0">
                  <c:v>0.18</c:v>
                </c:pt>
                <c:pt idx="1">
                  <c:v>0.22</c:v>
                </c:pt>
                <c:pt idx="2">
                  <c:v>0.2</c:v>
                </c:pt>
                <c:pt idx="3">
                  <c:v>0.21</c:v>
                </c:pt>
              </c:numCache>
            </c:numRef>
          </c:val>
        </c:ser>
        <c:ser>
          <c:idx val="3"/>
          <c:order val="3"/>
          <c:tx>
            <c:strRef>
              <c:f>Лист1!$E$1</c:f>
              <c:strCache>
                <c:ptCount val="1"/>
                <c:pt idx="0">
                  <c:v>телефонный звонок</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Лист1!$E$2:$E$5</c:f>
              <c:numCache>
                <c:formatCode>0%</c:formatCode>
                <c:ptCount val="4"/>
                <c:pt idx="0">
                  <c:v>0.15</c:v>
                </c:pt>
                <c:pt idx="1">
                  <c:v>0.14000000000000001</c:v>
                </c:pt>
                <c:pt idx="2">
                  <c:v>0.16</c:v>
                </c:pt>
                <c:pt idx="3">
                  <c:v>0.16</c:v>
                </c:pt>
              </c:numCache>
            </c:numRef>
          </c:val>
        </c:ser>
        <c:ser>
          <c:idx val="4"/>
          <c:order val="4"/>
          <c:tx>
            <c:strRef>
              <c:f>Лист1!$F$1</c:f>
              <c:strCache>
                <c:ptCount val="1"/>
                <c:pt idx="0">
                  <c:v>письменный запрос</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Лист1!$F$2:$F$5</c:f>
              <c:numCache>
                <c:formatCode>0%</c:formatCode>
                <c:ptCount val="4"/>
                <c:pt idx="0">
                  <c:v>7.0000000000000007E-2</c:v>
                </c:pt>
                <c:pt idx="1">
                  <c:v>0.06</c:v>
                </c:pt>
                <c:pt idx="2">
                  <c:v>0.08</c:v>
                </c:pt>
                <c:pt idx="3">
                  <c:v>0.06</c:v>
                </c:pt>
              </c:numCache>
            </c:numRef>
          </c:val>
        </c:ser>
        <c:dLbls>
          <c:showLegendKey val="0"/>
          <c:showVal val="0"/>
          <c:showCatName val="0"/>
          <c:showSerName val="0"/>
          <c:showPercent val="0"/>
          <c:showBubbleSize val="0"/>
        </c:dLbls>
        <c:gapWidth val="184"/>
        <c:overlap val="-15"/>
        <c:axId val="171372928"/>
        <c:axId val="171374464"/>
      </c:barChart>
      <c:catAx>
        <c:axId val="17137292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1374464"/>
        <c:crosses val="autoZero"/>
        <c:auto val="1"/>
        <c:lblAlgn val="ctr"/>
        <c:lblOffset val="100"/>
        <c:noMultiLvlLbl val="0"/>
      </c:catAx>
      <c:valAx>
        <c:axId val="171374464"/>
        <c:scaling>
          <c:orientation val="minMax"/>
        </c:scaling>
        <c:delete val="1"/>
        <c:axPos val="b"/>
        <c:majorGridlines>
          <c:spPr>
            <a:ln>
              <a:noFill/>
            </a:ln>
          </c:spPr>
        </c:majorGridlines>
        <c:numFmt formatCode="0%" sourceLinked="1"/>
        <c:majorTickMark val="out"/>
        <c:minorTickMark val="none"/>
        <c:tickLblPos val="nextTo"/>
        <c:crossAx val="17137292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услуг розничной торговли лекарственными препаратами, медицинскими изделиями и сопутствующими товарами</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0.62</c:v>
                </c:pt>
                <c:pt idx="1">
                  <c:v>0.64</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0.17</c:v>
                </c:pt>
                <c:pt idx="1">
                  <c:v>0.24</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0.11</c:v>
                </c:pt>
                <c:pt idx="1">
                  <c:v>0.05</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0.05</c:v>
                </c:pt>
                <c:pt idx="1">
                  <c:v>0.01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0.05</c:v>
                </c:pt>
                <c:pt idx="1">
                  <c:v>0.06</c:v>
                </c:pt>
              </c:numCache>
            </c:numRef>
          </c:val>
        </c:ser>
        <c:dLbls>
          <c:showLegendKey val="0"/>
          <c:showVal val="0"/>
          <c:showCatName val="0"/>
          <c:showSerName val="0"/>
          <c:showPercent val="0"/>
          <c:showBubbleSize val="0"/>
        </c:dLbls>
        <c:gapWidth val="184"/>
        <c:overlap val="-15"/>
        <c:axId val="43395328"/>
        <c:axId val="43413504"/>
      </c:barChart>
      <c:catAx>
        <c:axId val="4339532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3413504"/>
        <c:crosses val="autoZero"/>
        <c:auto val="1"/>
        <c:lblAlgn val="ctr"/>
        <c:lblOffset val="100"/>
        <c:noMultiLvlLbl val="0"/>
      </c:catAx>
      <c:valAx>
        <c:axId val="43413504"/>
        <c:scaling>
          <c:orientation val="minMax"/>
        </c:scaling>
        <c:delete val="1"/>
        <c:axPos val="b"/>
        <c:majorGridlines>
          <c:spPr>
            <a:ln>
              <a:noFill/>
            </a:ln>
          </c:spPr>
        </c:majorGridlines>
        <c:numFmt formatCode="0%" sourceLinked="1"/>
        <c:majorTickMark val="out"/>
        <c:minorTickMark val="none"/>
        <c:tickLblPos val="nextTo"/>
        <c:crossAx val="4339532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наличия возможности подачи заявки на подключение (технологическое присоединение) через "Личный кабинет"</a:t>
            </a: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затрудняюсь ответить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Лист1!$B$2:$B$5</c:f>
              <c:numCache>
                <c:formatCode>0%</c:formatCode>
                <c:ptCount val="4"/>
                <c:pt idx="0">
                  <c:v>0.36</c:v>
                </c:pt>
                <c:pt idx="1">
                  <c:v>0.38</c:v>
                </c:pt>
                <c:pt idx="2">
                  <c:v>0.49</c:v>
                </c:pt>
                <c:pt idx="3">
                  <c:v>0.45</c:v>
                </c:pt>
              </c:numCache>
            </c:numRef>
          </c:val>
        </c:ser>
        <c:ser>
          <c:idx val="1"/>
          <c:order val="1"/>
          <c:tx>
            <c:strRef>
              <c:f>Лист1!$C$1</c:f>
              <c:strCache>
                <c:ptCount val="1"/>
                <c:pt idx="0">
                  <c:v>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Лист1!$C$2:$C$5</c:f>
              <c:numCache>
                <c:formatCode>0%</c:formatCode>
                <c:ptCount val="4"/>
                <c:pt idx="0">
                  <c:v>0.37</c:v>
                </c:pt>
                <c:pt idx="1">
                  <c:v>0.34</c:v>
                </c:pt>
                <c:pt idx="2">
                  <c:v>0.28999999999999998</c:v>
                </c:pt>
                <c:pt idx="3">
                  <c:v>0.3</c:v>
                </c:pt>
              </c:numCache>
            </c:numRef>
          </c:val>
        </c:ser>
        <c:ser>
          <c:idx val="2"/>
          <c:order val="2"/>
          <c:tx>
            <c:strRef>
              <c:f>Лист1!$D$1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Лист1!$D$2:$D$5</c:f>
              <c:numCache>
                <c:formatCode>0%</c:formatCode>
                <c:ptCount val="4"/>
                <c:pt idx="0">
                  <c:v>0.2</c:v>
                </c:pt>
                <c:pt idx="1">
                  <c:v>0.21</c:v>
                </c:pt>
                <c:pt idx="2">
                  <c:v>0.13</c:v>
                </c:pt>
                <c:pt idx="3">
                  <c:v>0.16</c:v>
                </c:pt>
              </c:numCache>
            </c:numRef>
          </c:val>
        </c:ser>
        <c:ser>
          <c:idx val="3"/>
          <c:order val="3"/>
          <c:tx>
            <c:strRef>
              <c:f>Лист1!$E$1</c:f>
              <c:strCache>
                <c:ptCount val="1"/>
                <c:pt idx="0">
                  <c:v>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Лист1!$E$2:$E$5</c:f>
              <c:numCache>
                <c:formatCode>0%</c:formatCode>
                <c:ptCount val="4"/>
                <c:pt idx="0">
                  <c:v>0.04</c:v>
                </c:pt>
                <c:pt idx="1">
                  <c:v>0.06</c:v>
                </c:pt>
                <c:pt idx="2">
                  <c:v>0.08</c:v>
                </c:pt>
                <c:pt idx="3">
                  <c:v>0.05</c:v>
                </c:pt>
              </c:numCache>
            </c:numRef>
          </c:val>
        </c:ser>
        <c:ser>
          <c:idx val="4"/>
          <c:order val="4"/>
          <c:tx>
            <c:strRef>
              <c:f>Лист1!$F$1</c:f>
              <c:strCache>
                <c:ptCount val="1"/>
                <c:pt idx="0">
                  <c:v>скорее 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Лист1!$F$2:$F$5</c:f>
              <c:numCache>
                <c:formatCode>0%</c:formatCode>
                <c:ptCount val="4"/>
                <c:pt idx="0">
                  <c:v>0.03</c:v>
                </c:pt>
                <c:pt idx="1">
                  <c:v>0.01</c:v>
                </c:pt>
                <c:pt idx="2">
                  <c:v>0.01</c:v>
                </c:pt>
                <c:pt idx="3">
                  <c:v>0.04</c:v>
                </c:pt>
              </c:numCache>
            </c:numRef>
          </c:val>
        </c:ser>
        <c:dLbls>
          <c:showLegendKey val="0"/>
          <c:showVal val="0"/>
          <c:showCatName val="0"/>
          <c:showSerName val="0"/>
          <c:showPercent val="0"/>
          <c:showBubbleSize val="0"/>
        </c:dLbls>
        <c:gapWidth val="184"/>
        <c:overlap val="-15"/>
        <c:axId val="171433344"/>
        <c:axId val="171467904"/>
      </c:barChart>
      <c:catAx>
        <c:axId val="17143334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1467904"/>
        <c:crosses val="autoZero"/>
        <c:auto val="1"/>
        <c:lblAlgn val="ctr"/>
        <c:lblOffset val="100"/>
        <c:noMultiLvlLbl val="0"/>
      </c:catAx>
      <c:valAx>
        <c:axId val="171467904"/>
        <c:scaling>
          <c:orientation val="minMax"/>
        </c:scaling>
        <c:delete val="1"/>
        <c:axPos val="b"/>
        <c:majorGridlines>
          <c:spPr>
            <a:ln>
              <a:noFill/>
            </a:ln>
          </c:spPr>
        </c:majorGridlines>
        <c:numFmt formatCode="0%" sourceLinked="1"/>
        <c:majorTickMark val="out"/>
        <c:minorTickMark val="none"/>
        <c:tickLblPos val="nextTo"/>
        <c:crossAx val="171433344"/>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качества услуг по техническому присоединению к сетям инженерно-технического обеспечения в электронном виде</a:t>
            </a: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затрудняюсь ответить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Лист1!$B$2:$B$5</c:f>
              <c:numCache>
                <c:formatCode>0%</c:formatCode>
                <c:ptCount val="4"/>
                <c:pt idx="0">
                  <c:v>0.15</c:v>
                </c:pt>
                <c:pt idx="1">
                  <c:v>0.12</c:v>
                </c:pt>
                <c:pt idx="2">
                  <c:v>0.13</c:v>
                </c:pt>
                <c:pt idx="3">
                  <c:v>0.21</c:v>
                </c:pt>
              </c:numCache>
            </c:numRef>
          </c:val>
        </c:ser>
        <c:ser>
          <c:idx val="1"/>
          <c:order val="1"/>
          <c:tx>
            <c:strRef>
              <c:f>Лист1!$C$1</c:f>
              <c:strCache>
                <c:ptCount val="1"/>
                <c:pt idx="0">
                  <c:v>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Лист1!$C$2:$C$5</c:f>
              <c:numCache>
                <c:formatCode>0%</c:formatCode>
                <c:ptCount val="4"/>
                <c:pt idx="0">
                  <c:v>0.43</c:v>
                </c:pt>
                <c:pt idx="1">
                  <c:v>0.41</c:v>
                </c:pt>
                <c:pt idx="2">
                  <c:v>0.4</c:v>
                </c:pt>
                <c:pt idx="3">
                  <c:v>0.37</c:v>
                </c:pt>
              </c:numCache>
            </c:numRef>
          </c:val>
        </c:ser>
        <c:ser>
          <c:idx val="2"/>
          <c:order val="2"/>
          <c:tx>
            <c:strRef>
              <c:f>Лист1!$D$1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Лист1!$D$2:$D$5</c:f>
              <c:numCache>
                <c:formatCode>0%</c:formatCode>
                <c:ptCount val="4"/>
                <c:pt idx="0">
                  <c:v>0.28999999999999998</c:v>
                </c:pt>
                <c:pt idx="1">
                  <c:v>0.28999999999999998</c:v>
                </c:pt>
                <c:pt idx="2">
                  <c:v>0.3</c:v>
                </c:pt>
                <c:pt idx="3">
                  <c:v>0.28000000000000003</c:v>
                </c:pt>
              </c:numCache>
            </c:numRef>
          </c:val>
        </c:ser>
        <c:ser>
          <c:idx val="3"/>
          <c:order val="3"/>
          <c:tx>
            <c:strRef>
              <c:f>Лист1!$E$1</c:f>
              <c:strCache>
                <c:ptCount val="1"/>
                <c:pt idx="0">
                  <c:v>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Лист1!$E$2:$E$5</c:f>
              <c:numCache>
                <c:formatCode>0%</c:formatCode>
                <c:ptCount val="4"/>
                <c:pt idx="0">
                  <c:v>7.0000000000000007E-2</c:v>
                </c:pt>
                <c:pt idx="1">
                  <c:v>0.11</c:v>
                </c:pt>
                <c:pt idx="2">
                  <c:v>0.09</c:v>
                </c:pt>
                <c:pt idx="3">
                  <c:v>0.08</c:v>
                </c:pt>
              </c:numCache>
            </c:numRef>
          </c:val>
        </c:ser>
        <c:ser>
          <c:idx val="4"/>
          <c:order val="4"/>
          <c:tx>
            <c:strRef>
              <c:f>Лист1!$F$1</c:f>
              <c:strCache>
                <c:ptCount val="1"/>
                <c:pt idx="0">
                  <c:v>скорее 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Лист1!$F$2:$F$5</c:f>
              <c:numCache>
                <c:formatCode>0%</c:formatCode>
                <c:ptCount val="4"/>
                <c:pt idx="0">
                  <c:v>0.06</c:v>
                </c:pt>
                <c:pt idx="1">
                  <c:v>7.0000000000000007E-2</c:v>
                </c:pt>
                <c:pt idx="2">
                  <c:v>0.08</c:v>
                </c:pt>
                <c:pt idx="3">
                  <c:v>0.06</c:v>
                </c:pt>
              </c:numCache>
            </c:numRef>
          </c:val>
        </c:ser>
        <c:dLbls>
          <c:showLegendKey val="0"/>
          <c:showVal val="0"/>
          <c:showCatName val="0"/>
          <c:showSerName val="0"/>
          <c:showPercent val="0"/>
          <c:showBubbleSize val="0"/>
        </c:dLbls>
        <c:gapWidth val="184"/>
        <c:overlap val="-15"/>
        <c:axId val="172108032"/>
        <c:axId val="172134400"/>
      </c:barChart>
      <c:catAx>
        <c:axId val="17210803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2134400"/>
        <c:crosses val="autoZero"/>
        <c:auto val="1"/>
        <c:lblAlgn val="ctr"/>
        <c:lblOffset val="100"/>
        <c:noMultiLvlLbl val="0"/>
      </c:catAx>
      <c:valAx>
        <c:axId val="172134400"/>
        <c:scaling>
          <c:orientation val="minMax"/>
        </c:scaling>
        <c:delete val="1"/>
        <c:axPos val="b"/>
        <c:majorGridlines>
          <c:spPr>
            <a:ln>
              <a:noFill/>
            </a:ln>
          </c:spPr>
        </c:majorGridlines>
        <c:numFmt formatCode="0%" sourceLinked="1"/>
        <c:majorTickMark val="out"/>
        <c:minorTickMark val="none"/>
        <c:tickLblPos val="nextTo"/>
        <c:crossAx val="17210803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уровня цен на услуги по техническому присоединению к сетям инженерно-технического обеспечения в электронном виде</a:t>
            </a: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затрудняюсь ответить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Лист1!$B$2:$B$5</c:f>
              <c:numCache>
                <c:formatCode>0%</c:formatCode>
                <c:ptCount val="4"/>
                <c:pt idx="0">
                  <c:v>0.13</c:v>
                </c:pt>
                <c:pt idx="1">
                  <c:v>0.15</c:v>
                </c:pt>
                <c:pt idx="2">
                  <c:v>0.14000000000000001</c:v>
                </c:pt>
                <c:pt idx="3">
                  <c:v>0.22</c:v>
                </c:pt>
              </c:numCache>
            </c:numRef>
          </c:val>
        </c:ser>
        <c:ser>
          <c:idx val="1"/>
          <c:order val="1"/>
          <c:tx>
            <c:strRef>
              <c:f>Лист1!$C$1</c:f>
              <c:strCache>
                <c:ptCount val="1"/>
                <c:pt idx="0">
                  <c:v>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Лист1!$C$2:$C$5</c:f>
              <c:numCache>
                <c:formatCode>0%</c:formatCode>
                <c:ptCount val="4"/>
                <c:pt idx="0">
                  <c:v>0.28999999999999998</c:v>
                </c:pt>
                <c:pt idx="1">
                  <c:v>0.27</c:v>
                </c:pt>
                <c:pt idx="2">
                  <c:v>0.28000000000000003</c:v>
                </c:pt>
                <c:pt idx="3">
                  <c:v>0.27</c:v>
                </c:pt>
              </c:numCache>
            </c:numRef>
          </c:val>
        </c:ser>
        <c:ser>
          <c:idx val="2"/>
          <c:order val="2"/>
          <c:tx>
            <c:strRef>
              <c:f>Лист1!$D$1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Лист1!$D$2:$D$5</c:f>
              <c:numCache>
                <c:formatCode>0%</c:formatCode>
                <c:ptCount val="4"/>
                <c:pt idx="0">
                  <c:v>0.24</c:v>
                </c:pt>
                <c:pt idx="1">
                  <c:v>0.24</c:v>
                </c:pt>
                <c:pt idx="2">
                  <c:v>0.22</c:v>
                </c:pt>
                <c:pt idx="3">
                  <c:v>0.21</c:v>
                </c:pt>
              </c:numCache>
            </c:numRef>
          </c:val>
        </c:ser>
        <c:ser>
          <c:idx val="3"/>
          <c:order val="3"/>
          <c:tx>
            <c:strRef>
              <c:f>Лист1!$E$1</c:f>
              <c:strCache>
                <c:ptCount val="1"/>
                <c:pt idx="0">
                  <c:v>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Лист1!$E$2:$E$5</c:f>
              <c:numCache>
                <c:formatCode>0%</c:formatCode>
                <c:ptCount val="4"/>
                <c:pt idx="0">
                  <c:v>0.19</c:v>
                </c:pt>
                <c:pt idx="1">
                  <c:v>0.2</c:v>
                </c:pt>
                <c:pt idx="2">
                  <c:v>0.19</c:v>
                </c:pt>
                <c:pt idx="3">
                  <c:v>0.19</c:v>
                </c:pt>
              </c:numCache>
            </c:numRef>
          </c:val>
        </c:ser>
        <c:ser>
          <c:idx val="4"/>
          <c:order val="4"/>
          <c:tx>
            <c:strRef>
              <c:f>Лист1!$F$1</c:f>
              <c:strCache>
                <c:ptCount val="1"/>
                <c:pt idx="0">
                  <c:v>скорее 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Электроснабжение</c:v>
                </c:pt>
                <c:pt idx="1">
                  <c:v>Водоснабжение, водоотведение</c:v>
                </c:pt>
                <c:pt idx="2">
                  <c:v>Газоснабжение</c:v>
                </c:pt>
                <c:pt idx="3">
                  <c:v>Теплоснабжение</c:v>
                </c:pt>
              </c:strCache>
            </c:strRef>
          </c:cat>
          <c:val>
            <c:numRef>
              <c:f>Лист1!$F$2:$F$5</c:f>
              <c:numCache>
                <c:formatCode>0%</c:formatCode>
                <c:ptCount val="4"/>
                <c:pt idx="0">
                  <c:v>0.15</c:v>
                </c:pt>
                <c:pt idx="1">
                  <c:v>0.14000000000000001</c:v>
                </c:pt>
                <c:pt idx="2">
                  <c:v>0.17</c:v>
                </c:pt>
                <c:pt idx="3">
                  <c:v>0.11</c:v>
                </c:pt>
              </c:numCache>
            </c:numRef>
          </c:val>
        </c:ser>
        <c:dLbls>
          <c:showLegendKey val="0"/>
          <c:showVal val="0"/>
          <c:showCatName val="0"/>
          <c:showSerName val="0"/>
          <c:showPercent val="0"/>
          <c:showBubbleSize val="0"/>
        </c:dLbls>
        <c:gapWidth val="184"/>
        <c:overlap val="-15"/>
        <c:axId val="172180608"/>
        <c:axId val="172182144"/>
      </c:barChart>
      <c:catAx>
        <c:axId val="17218060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2182144"/>
        <c:crosses val="autoZero"/>
        <c:auto val="1"/>
        <c:lblAlgn val="ctr"/>
        <c:lblOffset val="100"/>
        <c:noMultiLvlLbl val="0"/>
      </c:catAx>
      <c:valAx>
        <c:axId val="172182144"/>
        <c:scaling>
          <c:orientation val="minMax"/>
        </c:scaling>
        <c:delete val="1"/>
        <c:axPos val="b"/>
        <c:majorGridlines>
          <c:spPr>
            <a:ln>
              <a:noFill/>
            </a:ln>
          </c:spPr>
        </c:majorGridlines>
        <c:numFmt formatCode="0%" sourceLinked="1"/>
        <c:majorTickMark val="out"/>
        <c:minorTickMark val="none"/>
        <c:tickLblPos val="nextTo"/>
        <c:crossAx val="17218060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удовлетворенности деятельностью финансовых организаций</a:t>
            </a: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затрудняюсь ответить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Банки</c:v>
                </c:pt>
                <c:pt idx="1">
                  <c:v>Страховые организации</c:v>
                </c:pt>
                <c:pt idx="2">
                  <c:v>Микрофинансовые компании (микрозаймы)</c:v>
                </c:pt>
                <c:pt idx="3">
                  <c:v>Ломбарды</c:v>
                </c:pt>
                <c:pt idx="4">
                  <c:v>Кредитные потребительские кооперативы</c:v>
                </c:pt>
              </c:strCache>
            </c:strRef>
          </c:cat>
          <c:val>
            <c:numRef>
              <c:f>Лист1!$B$2:$B$6</c:f>
              <c:numCache>
                <c:formatCode>0%</c:formatCode>
                <c:ptCount val="5"/>
                <c:pt idx="0">
                  <c:v>0.13</c:v>
                </c:pt>
                <c:pt idx="1">
                  <c:v>0.28000000000000003</c:v>
                </c:pt>
                <c:pt idx="2">
                  <c:v>0.52</c:v>
                </c:pt>
                <c:pt idx="3">
                  <c:v>0.61</c:v>
                </c:pt>
                <c:pt idx="4">
                  <c:v>0.48</c:v>
                </c:pt>
              </c:numCache>
            </c:numRef>
          </c:val>
        </c:ser>
        <c:ser>
          <c:idx val="1"/>
          <c:order val="1"/>
          <c:tx>
            <c:strRef>
              <c:f>Лист1!$C$1</c:f>
              <c:strCache>
                <c:ptCount val="1"/>
                <c:pt idx="0">
                  <c:v>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Банки</c:v>
                </c:pt>
                <c:pt idx="1">
                  <c:v>Страховые организации</c:v>
                </c:pt>
                <c:pt idx="2">
                  <c:v>Микрофинансовые компании (микрозаймы)</c:v>
                </c:pt>
                <c:pt idx="3">
                  <c:v>Ломбарды</c:v>
                </c:pt>
                <c:pt idx="4">
                  <c:v>Кредитные потребительские кооперативы</c:v>
                </c:pt>
              </c:strCache>
            </c:strRef>
          </c:cat>
          <c:val>
            <c:numRef>
              <c:f>Лист1!$C$2:$C$6</c:f>
              <c:numCache>
                <c:formatCode>0%</c:formatCode>
                <c:ptCount val="5"/>
                <c:pt idx="0">
                  <c:v>0.28000000000000003</c:v>
                </c:pt>
                <c:pt idx="1">
                  <c:v>0.18</c:v>
                </c:pt>
                <c:pt idx="2">
                  <c:v>0.13</c:v>
                </c:pt>
                <c:pt idx="3">
                  <c:v>7.0000000000000007E-2</c:v>
                </c:pt>
                <c:pt idx="4">
                  <c:v>0.19</c:v>
                </c:pt>
              </c:numCache>
            </c:numRef>
          </c:val>
        </c:ser>
        <c:ser>
          <c:idx val="2"/>
          <c:order val="2"/>
          <c:tx>
            <c:strRef>
              <c:f>Лист1!$D$1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Банки</c:v>
                </c:pt>
                <c:pt idx="1">
                  <c:v>Страховые организации</c:v>
                </c:pt>
                <c:pt idx="2">
                  <c:v>Микрофинансовые компании (микрозаймы)</c:v>
                </c:pt>
                <c:pt idx="3">
                  <c:v>Ломбарды</c:v>
                </c:pt>
                <c:pt idx="4">
                  <c:v>Кредитные потребительские кооперативы</c:v>
                </c:pt>
              </c:strCache>
            </c:strRef>
          </c:cat>
          <c:val>
            <c:numRef>
              <c:f>Лист1!$D$2:$D$6</c:f>
              <c:numCache>
                <c:formatCode>0%</c:formatCode>
                <c:ptCount val="5"/>
                <c:pt idx="0">
                  <c:v>0.36</c:v>
                </c:pt>
                <c:pt idx="1">
                  <c:v>0.25</c:v>
                </c:pt>
                <c:pt idx="2">
                  <c:v>0.12</c:v>
                </c:pt>
                <c:pt idx="3">
                  <c:v>0.17</c:v>
                </c:pt>
                <c:pt idx="4">
                  <c:v>0.2</c:v>
                </c:pt>
              </c:numCache>
            </c:numRef>
          </c:val>
        </c:ser>
        <c:ser>
          <c:idx val="3"/>
          <c:order val="3"/>
          <c:tx>
            <c:strRef>
              <c:f>Лист1!$E$1</c:f>
              <c:strCache>
                <c:ptCount val="1"/>
                <c:pt idx="0">
                  <c:v>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Банки</c:v>
                </c:pt>
                <c:pt idx="1">
                  <c:v>Страховые организации</c:v>
                </c:pt>
                <c:pt idx="2">
                  <c:v>Микрофинансовые компании (микрозаймы)</c:v>
                </c:pt>
                <c:pt idx="3">
                  <c:v>Ломбарды</c:v>
                </c:pt>
                <c:pt idx="4">
                  <c:v>Кредитные потребительские кооперативы</c:v>
                </c:pt>
              </c:strCache>
            </c:strRef>
          </c:cat>
          <c:val>
            <c:numRef>
              <c:f>Лист1!$E$2:$E$6</c:f>
              <c:numCache>
                <c:formatCode>0%</c:formatCode>
                <c:ptCount val="5"/>
                <c:pt idx="0">
                  <c:v>0.13</c:v>
                </c:pt>
                <c:pt idx="1">
                  <c:v>0.14000000000000001</c:v>
                </c:pt>
                <c:pt idx="2">
                  <c:v>0.16</c:v>
                </c:pt>
                <c:pt idx="3">
                  <c:v>0.1</c:v>
                </c:pt>
                <c:pt idx="4">
                  <c:v>7.0000000000000007E-2</c:v>
                </c:pt>
              </c:numCache>
            </c:numRef>
          </c:val>
        </c:ser>
        <c:ser>
          <c:idx val="4"/>
          <c:order val="4"/>
          <c:tx>
            <c:strRef>
              <c:f>Лист1!$F$1</c:f>
              <c:strCache>
                <c:ptCount val="1"/>
                <c:pt idx="0">
                  <c:v>скорее 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Банки</c:v>
                </c:pt>
                <c:pt idx="1">
                  <c:v>Страховые организации</c:v>
                </c:pt>
                <c:pt idx="2">
                  <c:v>Микрофинансовые компании (микрозаймы)</c:v>
                </c:pt>
                <c:pt idx="3">
                  <c:v>Ломбарды</c:v>
                </c:pt>
                <c:pt idx="4">
                  <c:v>Кредитные потребительские кооперативы</c:v>
                </c:pt>
              </c:strCache>
            </c:strRef>
          </c:cat>
          <c:val>
            <c:numRef>
              <c:f>Лист1!$F$2:$F$6</c:f>
              <c:numCache>
                <c:formatCode>0%</c:formatCode>
                <c:ptCount val="5"/>
                <c:pt idx="0">
                  <c:v>0.1</c:v>
                </c:pt>
                <c:pt idx="1">
                  <c:v>0.15</c:v>
                </c:pt>
                <c:pt idx="2">
                  <c:v>7.0000000000000007E-2</c:v>
                </c:pt>
                <c:pt idx="3">
                  <c:v>0.05</c:v>
                </c:pt>
                <c:pt idx="4">
                  <c:v>0.06</c:v>
                </c:pt>
              </c:numCache>
            </c:numRef>
          </c:val>
        </c:ser>
        <c:dLbls>
          <c:showLegendKey val="0"/>
          <c:showVal val="0"/>
          <c:showCatName val="0"/>
          <c:showSerName val="0"/>
          <c:showPercent val="0"/>
          <c:showBubbleSize val="0"/>
        </c:dLbls>
        <c:gapWidth val="184"/>
        <c:overlap val="-15"/>
        <c:axId val="172228608"/>
        <c:axId val="172230144"/>
      </c:barChart>
      <c:catAx>
        <c:axId val="17222860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2230144"/>
        <c:crosses val="autoZero"/>
        <c:auto val="1"/>
        <c:lblAlgn val="ctr"/>
        <c:lblOffset val="100"/>
        <c:noMultiLvlLbl val="0"/>
      </c:catAx>
      <c:valAx>
        <c:axId val="172230144"/>
        <c:scaling>
          <c:orientation val="minMax"/>
        </c:scaling>
        <c:delete val="1"/>
        <c:axPos val="b"/>
        <c:majorGridlines>
          <c:spPr>
            <a:ln>
              <a:noFill/>
            </a:ln>
          </c:spPr>
        </c:majorGridlines>
        <c:numFmt formatCode="0%" sourceLinked="1"/>
        <c:majorTickMark val="out"/>
        <c:minorTickMark val="none"/>
        <c:tickLblPos val="nextTo"/>
        <c:crossAx val="17222860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удовлетворенности качеством финансовых услуг</a:t>
            </a:r>
          </a:p>
        </c:rich>
      </c:tx>
      <c:layout>
        <c:manualLayout>
          <c:xMode val="edge"/>
          <c:yMode val="edge"/>
          <c:x val="0.11134449029884126"/>
          <c:y val="3.2972001236737013E-2"/>
        </c:manualLayout>
      </c:layout>
      <c:overlay val="0"/>
    </c:title>
    <c:autoTitleDeleted val="0"/>
    <c:plotArea>
      <c:layout/>
      <c:barChart>
        <c:barDir val="bar"/>
        <c:grouping val="clustered"/>
        <c:varyColors val="0"/>
        <c:ser>
          <c:idx val="0"/>
          <c:order val="0"/>
          <c:tx>
            <c:strRef>
              <c:f>Лист1!$B$1</c:f>
              <c:strCache>
                <c:ptCount val="1"/>
                <c:pt idx="0">
                  <c:v>затрудняюсь ответить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Лист1!$B$2:$B$10</c:f>
              <c:numCache>
                <c:formatCode>0%</c:formatCode>
                <c:ptCount val="9"/>
                <c:pt idx="0">
                  <c:v>0.65</c:v>
                </c:pt>
                <c:pt idx="1">
                  <c:v>0.61</c:v>
                </c:pt>
                <c:pt idx="2">
                  <c:v>0.5</c:v>
                </c:pt>
                <c:pt idx="3">
                  <c:v>0.51</c:v>
                </c:pt>
                <c:pt idx="4">
                  <c:v>0.49</c:v>
                </c:pt>
                <c:pt idx="5">
                  <c:v>0.31</c:v>
                </c:pt>
                <c:pt idx="6">
                  <c:v>0.15</c:v>
                </c:pt>
                <c:pt idx="7">
                  <c:v>0.3</c:v>
                </c:pt>
                <c:pt idx="8">
                  <c:v>0.25</c:v>
                </c:pt>
              </c:numCache>
            </c:numRef>
          </c:val>
        </c:ser>
        <c:ser>
          <c:idx val="1"/>
          <c:order val="1"/>
          <c:tx>
            <c:strRef>
              <c:f>Лист1!$C$1</c:f>
              <c:strCache>
                <c:ptCount val="1"/>
                <c:pt idx="0">
                  <c:v>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Лист1!$C$2:$C$10</c:f>
              <c:numCache>
                <c:formatCode>0%</c:formatCode>
                <c:ptCount val="9"/>
                <c:pt idx="0">
                  <c:v>0.1</c:v>
                </c:pt>
                <c:pt idx="1">
                  <c:v>0.11</c:v>
                </c:pt>
                <c:pt idx="2">
                  <c:v>0.15</c:v>
                </c:pt>
                <c:pt idx="3">
                  <c:v>0.15</c:v>
                </c:pt>
                <c:pt idx="4">
                  <c:v>0.15</c:v>
                </c:pt>
                <c:pt idx="5">
                  <c:v>0.14000000000000001</c:v>
                </c:pt>
                <c:pt idx="6">
                  <c:v>0.33</c:v>
                </c:pt>
                <c:pt idx="7">
                  <c:v>0.14000000000000001</c:v>
                </c:pt>
                <c:pt idx="8">
                  <c:v>0.21</c:v>
                </c:pt>
              </c:numCache>
            </c:numRef>
          </c:val>
        </c:ser>
        <c:ser>
          <c:idx val="2"/>
          <c:order val="2"/>
          <c:tx>
            <c:strRef>
              <c:f>Лист1!$D$1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Лист1!$D$2:$D$10</c:f>
              <c:numCache>
                <c:formatCode>0%</c:formatCode>
                <c:ptCount val="9"/>
                <c:pt idx="0">
                  <c:v>0.11</c:v>
                </c:pt>
                <c:pt idx="1">
                  <c:v>0.09</c:v>
                </c:pt>
                <c:pt idx="2">
                  <c:v>0.16</c:v>
                </c:pt>
                <c:pt idx="3">
                  <c:v>0.16</c:v>
                </c:pt>
                <c:pt idx="4">
                  <c:v>0.18</c:v>
                </c:pt>
                <c:pt idx="5">
                  <c:v>0.26</c:v>
                </c:pt>
                <c:pt idx="6">
                  <c:v>0.39</c:v>
                </c:pt>
                <c:pt idx="7">
                  <c:v>0.21</c:v>
                </c:pt>
                <c:pt idx="8">
                  <c:v>0.25</c:v>
                </c:pt>
              </c:numCache>
            </c:numRef>
          </c:val>
        </c:ser>
        <c:ser>
          <c:idx val="3"/>
          <c:order val="3"/>
          <c:tx>
            <c:strRef>
              <c:f>Лист1!$E$1</c:f>
              <c:strCache>
                <c:ptCount val="1"/>
                <c:pt idx="0">
                  <c:v>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Лист1!$E$2:$E$10</c:f>
              <c:numCache>
                <c:formatCode>0%</c:formatCode>
                <c:ptCount val="9"/>
                <c:pt idx="0">
                  <c:v>0.09</c:v>
                </c:pt>
                <c:pt idx="1">
                  <c:v>0.14000000000000001</c:v>
                </c:pt>
                <c:pt idx="2">
                  <c:v>0.11</c:v>
                </c:pt>
                <c:pt idx="3">
                  <c:v>0.11</c:v>
                </c:pt>
                <c:pt idx="4">
                  <c:v>0.11</c:v>
                </c:pt>
                <c:pt idx="5">
                  <c:v>0.15</c:v>
                </c:pt>
                <c:pt idx="6">
                  <c:v>7.0000000000000007E-2</c:v>
                </c:pt>
                <c:pt idx="7">
                  <c:v>0.18</c:v>
                </c:pt>
                <c:pt idx="8">
                  <c:v>0.15</c:v>
                </c:pt>
              </c:numCache>
            </c:numRef>
          </c:val>
        </c:ser>
        <c:ser>
          <c:idx val="4"/>
          <c:order val="4"/>
          <c:tx>
            <c:strRef>
              <c:f>Лист1!$F$1</c:f>
              <c:strCache>
                <c:ptCount val="1"/>
                <c:pt idx="0">
                  <c:v>скорее 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Лист1!$F$2:$F$10</c:f>
              <c:numCache>
                <c:formatCode>0%</c:formatCode>
                <c:ptCount val="9"/>
                <c:pt idx="0">
                  <c:v>0.05</c:v>
                </c:pt>
                <c:pt idx="1">
                  <c:v>0.05</c:v>
                </c:pt>
                <c:pt idx="2">
                  <c:v>0.08</c:v>
                </c:pt>
                <c:pt idx="3">
                  <c:v>7.0000000000000007E-2</c:v>
                </c:pt>
                <c:pt idx="4">
                  <c:v>7.0000000000000007E-2</c:v>
                </c:pt>
                <c:pt idx="5">
                  <c:v>0.14000000000000001</c:v>
                </c:pt>
                <c:pt idx="6">
                  <c:v>0.06</c:v>
                </c:pt>
                <c:pt idx="7">
                  <c:v>0.17</c:v>
                </c:pt>
                <c:pt idx="8">
                  <c:v>0.14000000000000001</c:v>
                </c:pt>
              </c:numCache>
            </c:numRef>
          </c:val>
        </c:ser>
        <c:dLbls>
          <c:showLegendKey val="0"/>
          <c:showVal val="0"/>
          <c:showCatName val="0"/>
          <c:showSerName val="0"/>
          <c:showPercent val="0"/>
          <c:showBubbleSize val="0"/>
        </c:dLbls>
        <c:gapWidth val="184"/>
        <c:overlap val="-15"/>
        <c:axId val="172288640"/>
        <c:axId val="122233216"/>
      </c:barChart>
      <c:catAx>
        <c:axId val="17228864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22233216"/>
        <c:crosses val="autoZero"/>
        <c:auto val="1"/>
        <c:lblAlgn val="ctr"/>
        <c:lblOffset val="100"/>
        <c:noMultiLvlLbl val="0"/>
      </c:catAx>
      <c:valAx>
        <c:axId val="122233216"/>
        <c:scaling>
          <c:orientation val="minMax"/>
        </c:scaling>
        <c:delete val="1"/>
        <c:axPos val="b"/>
        <c:majorGridlines>
          <c:spPr>
            <a:ln>
              <a:noFill/>
            </a:ln>
          </c:spPr>
        </c:majorGridlines>
        <c:numFmt formatCode="0%" sourceLinked="1"/>
        <c:majorTickMark val="out"/>
        <c:minorTickMark val="none"/>
        <c:tickLblPos val="nextTo"/>
        <c:crossAx val="172288640"/>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Сравнение показателей опроса Липецкой области с результатами общероссийского опроса по удовлетворенности деятельностью финансовых организаций</a:t>
            </a:r>
          </a:p>
          <a:p>
            <a:pPr>
              <a:defRPr sz="1300" baseline="0">
                <a:latin typeface="Times New Roman" panose="02020603050405020304" pitchFamily="18" charset="0"/>
              </a:defRPr>
            </a:pPr>
            <a:endParaRPr lang="ru-RU" sz="1300" baseline="0">
              <a:latin typeface="Times New Roman" panose="02020603050405020304" pitchFamily="18" charset="0"/>
            </a:endParaRP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0.10391055705906124"/>
          <c:y val="1.866532262102252E-3"/>
        </c:manualLayout>
      </c:layout>
      <c:overlay val="0"/>
    </c:title>
    <c:autoTitleDeleted val="0"/>
    <c:plotArea>
      <c:layout>
        <c:manualLayout>
          <c:layoutTarget val="inner"/>
          <c:xMode val="edge"/>
          <c:yMode val="edge"/>
          <c:x val="0.33493878124214144"/>
          <c:y val="0.1801037065488765"/>
          <c:w val="0.32062864436455574"/>
          <c:h val="0.76614240188028881"/>
        </c:manualLayout>
      </c:layout>
      <c:barChart>
        <c:barDir val="bar"/>
        <c:grouping val="clustered"/>
        <c:varyColors val="0"/>
        <c:ser>
          <c:idx val="0"/>
          <c:order val="0"/>
          <c:tx>
            <c:strRef>
              <c:f>Лист1!$B$1</c:f>
              <c:strCache>
                <c:ptCount val="1"/>
                <c:pt idx="0">
                  <c:v>Данные РФ</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Кредитные потребительские кооперативы</c:v>
                </c:pt>
                <c:pt idx="1">
                  <c:v>Ломбарды</c:v>
                </c:pt>
                <c:pt idx="2">
                  <c:v>Микрофинансовые компании</c:v>
                </c:pt>
                <c:pt idx="3">
                  <c:v>Страховые организации</c:v>
                </c:pt>
                <c:pt idx="4">
                  <c:v>Банки</c:v>
                </c:pt>
              </c:strCache>
            </c:strRef>
          </c:cat>
          <c:val>
            <c:numRef>
              <c:f>Лист1!$B$2:$B$6</c:f>
              <c:numCache>
                <c:formatCode>0%</c:formatCode>
                <c:ptCount val="5"/>
                <c:pt idx="0">
                  <c:v>0.434</c:v>
                </c:pt>
                <c:pt idx="1">
                  <c:v>0.59399999999999997</c:v>
                </c:pt>
                <c:pt idx="2">
                  <c:v>0.39400000000000002</c:v>
                </c:pt>
                <c:pt idx="3">
                  <c:v>0.72499999999999998</c:v>
                </c:pt>
                <c:pt idx="4">
                  <c:v>0.88</c:v>
                </c:pt>
              </c:numCache>
            </c:numRef>
          </c:val>
        </c:ser>
        <c:ser>
          <c:idx val="1"/>
          <c:order val="1"/>
          <c:tx>
            <c:strRef>
              <c:f>Лист1!$C$1</c:f>
              <c:strCache>
                <c:ptCount val="1"/>
                <c:pt idx="0">
                  <c:v>Данные по Липецкой области</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Кредитные потребительские кооперативы</c:v>
                </c:pt>
                <c:pt idx="1">
                  <c:v>Ломбарды</c:v>
                </c:pt>
                <c:pt idx="2">
                  <c:v>Микрофинансовые компании</c:v>
                </c:pt>
                <c:pt idx="3">
                  <c:v>Страховые организации</c:v>
                </c:pt>
                <c:pt idx="4">
                  <c:v>Банки</c:v>
                </c:pt>
              </c:strCache>
            </c:strRef>
          </c:cat>
          <c:val>
            <c:numRef>
              <c:f>Лист1!$C$2:$C$6</c:f>
              <c:numCache>
                <c:formatCode>0%</c:formatCode>
                <c:ptCount val="5"/>
                <c:pt idx="0">
                  <c:v>0.39</c:v>
                </c:pt>
                <c:pt idx="1">
                  <c:v>0.24</c:v>
                </c:pt>
                <c:pt idx="2">
                  <c:v>0.25</c:v>
                </c:pt>
                <c:pt idx="3">
                  <c:v>0.43</c:v>
                </c:pt>
                <c:pt idx="4">
                  <c:v>0.64</c:v>
                </c:pt>
              </c:numCache>
            </c:numRef>
          </c:val>
        </c:ser>
        <c:dLbls>
          <c:showLegendKey val="0"/>
          <c:showVal val="0"/>
          <c:showCatName val="0"/>
          <c:showSerName val="0"/>
          <c:showPercent val="0"/>
          <c:showBubbleSize val="0"/>
        </c:dLbls>
        <c:gapWidth val="184"/>
        <c:overlap val="-15"/>
        <c:axId val="122296192"/>
        <c:axId val="122297728"/>
      </c:barChart>
      <c:catAx>
        <c:axId val="1222961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22297728"/>
        <c:crosses val="autoZero"/>
        <c:auto val="1"/>
        <c:lblAlgn val="ctr"/>
        <c:lblOffset val="100"/>
        <c:noMultiLvlLbl val="0"/>
      </c:catAx>
      <c:valAx>
        <c:axId val="122297728"/>
        <c:scaling>
          <c:orientation val="minMax"/>
        </c:scaling>
        <c:delete val="1"/>
        <c:axPos val="b"/>
        <c:majorGridlines>
          <c:spPr>
            <a:ln>
              <a:noFill/>
            </a:ln>
          </c:spPr>
        </c:majorGridlines>
        <c:numFmt formatCode="0%" sourceLinked="1"/>
        <c:majorTickMark val="out"/>
        <c:minorTickMark val="none"/>
        <c:tickLblPos val="nextTo"/>
        <c:crossAx val="12229619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250" baseline="0">
                <a:latin typeface="Times New Roman" panose="02020603050405020304" pitchFamily="18" charset="0"/>
              </a:rPr>
              <a:t>Сравнение показателей опроса Липецкой области с результатами общероссийского опроса по удовлетворенности некоторыми финансовыми услугами</a:t>
            </a:r>
          </a:p>
          <a:p>
            <a:pPr>
              <a:defRPr sz="1300" baseline="0">
                <a:latin typeface="Times New Roman" panose="02020603050405020304" pitchFamily="18" charset="0"/>
              </a:defRPr>
            </a:pPr>
            <a:endParaRPr lang="ru-RU" sz="1300" baseline="0">
              <a:latin typeface="Times New Roman" panose="02020603050405020304" pitchFamily="18" charset="0"/>
            </a:endParaRPr>
          </a:p>
          <a:p>
            <a:pPr>
              <a:defRPr sz="1300" baseline="0">
                <a:latin typeface="Times New Roman" panose="02020603050405020304" pitchFamily="18" charset="0"/>
              </a:defRPr>
            </a:pPr>
            <a:endParaRPr lang="ru-RU" sz="1300" baseline="0">
              <a:latin typeface="Times New Roman" panose="02020603050405020304" pitchFamily="18" charset="0"/>
            </a:endParaRPr>
          </a:p>
        </c:rich>
      </c:tx>
      <c:layout>
        <c:manualLayout>
          <c:xMode val="edge"/>
          <c:yMode val="edge"/>
          <c:x val="9.969789321358527E-2"/>
          <c:y val="1.8665690044558385E-3"/>
        </c:manualLayout>
      </c:layout>
      <c:overlay val="0"/>
    </c:title>
    <c:autoTitleDeleted val="0"/>
    <c:plotArea>
      <c:layout>
        <c:manualLayout>
          <c:layoutTarget val="inner"/>
          <c:xMode val="edge"/>
          <c:yMode val="edge"/>
          <c:x val="0.33493878124214144"/>
          <c:y val="0.1801037065488765"/>
          <c:w val="0.32062864436455574"/>
          <c:h val="0.76614240188028881"/>
        </c:manualLayout>
      </c:layout>
      <c:barChart>
        <c:barDir val="bar"/>
        <c:grouping val="clustered"/>
        <c:varyColors val="0"/>
        <c:ser>
          <c:idx val="0"/>
          <c:order val="0"/>
          <c:tx>
            <c:strRef>
              <c:f>Лист1!$B$1</c:f>
              <c:strCache>
                <c:ptCount val="1"/>
                <c:pt idx="0">
                  <c:v>Данные РФ</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Обслуживание банковских карт</c:v>
                </c:pt>
                <c:pt idx="1">
                  <c:v>Вклады</c:v>
                </c:pt>
                <c:pt idx="2">
                  <c:v>Кредитование</c:v>
                </c:pt>
              </c:strCache>
            </c:strRef>
          </c:cat>
          <c:val>
            <c:numRef>
              <c:f>Лист1!$B$2:$B$4</c:f>
              <c:numCache>
                <c:formatCode>0%</c:formatCode>
                <c:ptCount val="3"/>
                <c:pt idx="0">
                  <c:v>0.88400000000000001</c:v>
                </c:pt>
                <c:pt idx="1">
                  <c:v>0.66700000000000004</c:v>
                </c:pt>
                <c:pt idx="2">
                  <c:v>0.60399999999999998</c:v>
                </c:pt>
              </c:numCache>
            </c:numRef>
          </c:val>
        </c:ser>
        <c:ser>
          <c:idx val="1"/>
          <c:order val="1"/>
          <c:tx>
            <c:strRef>
              <c:f>Лист1!$C$1</c:f>
              <c:strCache>
                <c:ptCount val="1"/>
                <c:pt idx="0">
                  <c:v>Данные по Липецкой области</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Обслуживание банковских карт</c:v>
                </c:pt>
                <c:pt idx="1">
                  <c:v>Вклады</c:v>
                </c:pt>
                <c:pt idx="2">
                  <c:v>Кредитование</c:v>
                </c:pt>
              </c:strCache>
            </c:strRef>
          </c:cat>
          <c:val>
            <c:numRef>
              <c:f>Лист1!$C$2:$C$4</c:f>
              <c:numCache>
                <c:formatCode>0%</c:formatCode>
                <c:ptCount val="3"/>
                <c:pt idx="0">
                  <c:v>0.61</c:v>
                </c:pt>
                <c:pt idx="1">
                  <c:v>0.5</c:v>
                </c:pt>
                <c:pt idx="2">
                  <c:v>0.53</c:v>
                </c:pt>
              </c:numCache>
            </c:numRef>
          </c:val>
        </c:ser>
        <c:dLbls>
          <c:showLegendKey val="0"/>
          <c:showVal val="0"/>
          <c:showCatName val="0"/>
          <c:showSerName val="0"/>
          <c:showPercent val="0"/>
          <c:showBubbleSize val="0"/>
        </c:dLbls>
        <c:gapWidth val="362"/>
        <c:overlap val="-15"/>
        <c:axId val="122336384"/>
        <c:axId val="122337920"/>
      </c:barChart>
      <c:catAx>
        <c:axId val="12233638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22337920"/>
        <c:crosses val="autoZero"/>
        <c:auto val="1"/>
        <c:lblAlgn val="ctr"/>
        <c:lblOffset val="100"/>
        <c:noMultiLvlLbl val="0"/>
      </c:catAx>
      <c:valAx>
        <c:axId val="122337920"/>
        <c:scaling>
          <c:orientation val="minMax"/>
        </c:scaling>
        <c:delete val="1"/>
        <c:axPos val="b"/>
        <c:majorGridlines>
          <c:spPr>
            <a:ln>
              <a:noFill/>
            </a:ln>
          </c:spPr>
        </c:majorGridlines>
        <c:numFmt formatCode="0%" sourceLinked="1"/>
        <c:majorTickMark val="out"/>
        <c:minorTickMark val="none"/>
        <c:tickLblPos val="nextTo"/>
        <c:crossAx val="122336384"/>
        <c:crosses val="autoZero"/>
        <c:crossBetween val="between"/>
      </c:valAx>
    </c:plotArea>
    <c:legend>
      <c:legendPos val="r"/>
      <c:layout>
        <c:manualLayout>
          <c:xMode val="edge"/>
          <c:yMode val="edge"/>
          <c:x val="0.69858350644558054"/>
          <c:y val="0.46706238643246517"/>
          <c:w val="0.30141649355441946"/>
          <c:h val="0.18314896872708725"/>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удовлетворенности физической доступностью  и возможностью дистанционного  получения финансовых услуг</a:t>
            </a:r>
          </a:p>
        </c:rich>
      </c:tx>
      <c:layout>
        <c:manualLayout>
          <c:xMode val="edge"/>
          <c:yMode val="edge"/>
          <c:x val="0.11134449029884126"/>
          <c:y val="3.2972001236737013E-2"/>
        </c:manualLayout>
      </c:layout>
      <c:overlay val="0"/>
    </c:title>
    <c:autoTitleDeleted val="0"/>
    <c:plotArea>
      <c:layout/>
      <c:barChart>
        <c:barDir val="bar"/>
        <c:grouping val="clustered"/>
        <c:varyColors val="0"/>
        <c:ser>
          <c:idx val="0"/>
          <c:order val="0"/>
          <c:tx>
            <c:strRef>
              <c:f>Лист1!$B$1</c:f>
              <c:strCache>
                <c:ptCount val="1"/>
                <c:pt idx="0">
                  <c:v>затрудняюсь ответить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Лист1!$B$2:$B$10</c:f>
              <c:numCache>
                <c:formatCode>0%</c:formatCode>
                <c:ptCount val="9"/>
                <c:pt idx="0">
                  <c:v>0.66</c:v>
                </c:pt>
                <c:pt idx="1">
                  <c:v>0.62</c:v>
                </c:pt>
                <c:pt idx="2">
                  <c:v>0.52</c:v>
                </c:pt>
                <c:pt idx="3">
                  <c:v>0.5</c:v>
                </c:pt>
                <c:pt idx="4">
                  <c:v>0.49</c:v>
                </c:pt>
                <c:pt idx="5">
                  <c:v>0.36</c:v>
                </c:pt>
                <c:pt idx="6">
                  <c:v>0.22</c:v>
                </c:pt>
                <c:pt idx="7">
                  <c:v>0.34</c:v>
                </c:pt>
                <c:pt idx="8">
                  <c:v>0.28000000000000003</c:v>
                </c:pt>
              </c:numCache>
            </c:numRef>
          </c:val>
        </c:ser>
        <c:ser>
          <c:idx val="1"/>
          <c:order val="1"/>
          <c:tx>
            <c:strRef>
              <c:f>Лист1!$C$1</c:f>
              <c:strCache>
                <c:ptCount val="1"/>
                <c:pt idx="0">
                  <c:v>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Лист1!$C$2:$C$10</c:f>
              <c:numCache>
                <c:formatCode>0%</c:formatCode>
                <c:ptCount val="9"/>
                <c:pt idx="0">
                  <c:v>0.1</c:v>
                </c:pt>
                <c:pt idx="1">
                  <c:v>0.11</c:v>
                </c:pt>
                <c:pt idx="2">
                  <c:v>0.16</c:v>
                </c:pt>
                <c:pt idx="3">
                  <c:v>0.15</c:v>
                </c:pt>
                <c:pt idx="4">
                  <c:v>0.15</c:v>
                </c:pt>
                <c:pt idx="5">
                  <c:v>0.21</c:v>
                </c:pt>
                <c:pt idx="6">
                  <c:v>0.39</c:v>
                </c:pt>
                <c:pt idx="7">
                  <c:v>0.28000000000000003</c:v>
                </c:pt>
                <c:pt idx="8">
                  <c:v>0.33</c:v>
                </c:pt>
              </c:numCache>
            </c:numRef>
          </c:val>
        </c:ser>
        <c:ser>
          <c:idx val="2"/>
          <c:order val="2"/>
          <c:tx>
            <c:strRef>
              <c:f>Лист1!$D$1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Лист1!$D$2:$D$10</c:f>
              <c:numCache>
                <c:formatCode>0%</c:formatCode>
                <c:ptCount val="9"/>
                <c:pt idx="0">
                  <c:v>0.11</c:v>
                </c:pt>
                <c:pt idx="1">
                  <c:v>0.12</c:v>
                </c:pt>
                <c:pt idx="2">
                  <c:v>0.17</c:v>
                </c:pt>
                <c:pt idx="3">
                  <c:v>0.2</c:v>
                </c:pt>
                <c:pt idx="4">
                  <c:v>0.2</c:v>
                </c:pt>
                <c:pt idx="5">
                  <c:v>0.22</c:v>
                </c:pt>
                <c:pt idx="6">
                  <c:v>0.28000000000000003</c:v>
                </c:pt>
                <c:pt idx="7">
                  <c:v>0.24</c:v>
                </c:pt>
                <c:pt idx="8">
                  <c:v>0.25</c:v>
                </c:pt>
              </c:numCache>
            </c:numRef>
          </c:val>
        </c:ser>
        <c:ser>
          <c:idx val="3"/>
          <c:order val="3"/>
          <c:tx>
            <c:strRef>
              <c:f>Лист1!$E$1</c:f>
              <c:strCache>
                <c:ptCount val="1"/>
                <c:pt idx="0">
                  <c:v>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Лист1!$E$2:$E$10</c:f>
              <c:numCache>
                <c:formatCode>0%</c:formatCode>
                <c:ptCount val="9"/>
                <c:pt idx="0">
                  <c:v>0.08</c:v>
                </c:pt>
                <c:pt idx="1">
                  <c:v>0.1</c:v>
                </c:pt>
                <c:pt idx="2">
                  <c:v>0.09</c:v>
                </c:pt>
                <c:pt idx="3">
                  <c:v>0.09</c:v>
                </c:pt>
                <c:pt idx="4">
                  <c:v>0.09</c:v>
                </c:pt>
                <c:pt idx="5">
                  <c:v>0.12</c:v>
                </c:pt>
                <c:pt idx="6">
                  <c:v>0.05</c:v>
                </c:pt>
                <c:pt idx="7">
                  <c:v>7.0000000000000007E-2</c:v>
                </c:pt>
                <c:pt idx="8">
                  <c:v>7.0000000000000007E-2</c:v>
                </c:pt>
              </c:numCache>
            </c:numRef>
          </c:val>
        </c:ser>
        <c:ser>
          <c:idx val="4"/>
          <c:order val="4"/>
          <c:tx>
            <c:strRef>
              <c:f>Лист1!$F$1</c:f>
              <c:strCache>
                <c:ptCount val="1"/>
                <c:pt idx="0">
                  <c:v>скорее 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Лист1!$F$2:$F$10</c:f>
              <c:numCache>
                <c:formatCode>0%</c:formatCode>
                <c:ptCount val="9"/>
                <c:pt idx="0">
                  <c:v>0.05</c:v>
                </c:pt>
                <c:pt idx="1">
                  <c:v>0.05</c:v>
                </c:pt>
                <c:pt idx="2">
                  <c:v>0.06</c:v>
                </c:pt>
                <c:pt idx="3">
                  <c:v>0.06</c:v>
                </c:pt>
                <c:pt idx="4">
                  <c:v>7.0000000000000007E-2</c:v>
                </c:pt>
                <c:pt idx="5">
                  <c:v>0.09</c:v>
                </c:pt>
                <c:pt idx="6">
                  <c:v>0.06</c:v>
                </c:pt>
                <c:pt idx="7">
                  <c:v>7.0000000000000007E-2</c:v>
                </c:pt>
                <c:pt idx="8">
                  <c:v>7.0000000000000007E-2</c:v>
                </c:pt>
              </c:numCache>
            </c:numRef>
          </c:val>
        </c:ser>
        <c:dLbls>
          <c:showLegendKey val="0"/>
          <c:showVal val="0"/>
          <c:showCatName val="0"/>
          <c:showSerName val="0"/>
          <c:showPercent val="0"/>
          <c:showBubbleSize val="0"/>
        </c:dLbls>
        <c:gapWidth val="184"/>
        <c:overlap val="-15"/>
        <c:axId val="122507264"/>
        <c:axId val="122508800"/>
      </c:barChart>
      <c:catAx>
        <c:axId val="12250726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22508800"/>
        <c:crosses val="autoZero"/>
        <c:auto val="1"/>
        <c:lblAlgn val="ctr"/>
        <c:lblOffset val="100"/>
        <c:noMultiLvlLbl val="0"/>
      </c:catAx>
      <c:valAx>
        <c:axId val="122508800"/>
        <c:scaling>
          <c:orientation val="minMax"/>
        </c:scaling>
        <c:delete val="1"/>
        <c:axPos val="b"/>
        <c:majorGridlines>
          <c:spPr>
            <a:ln>
              <a:noFill/>
            </a:ln>
          </c:spPr>
        </c:majorGridlines>
        <c:numFmt formatCode="0%" sourceLinked="1"/>
        <c:majorTickMark val="out"/>
        <c:minorTickMark val="none"/>
        <c:tickLblPos val="nextTo"/>
        <c:crossAx val="122507264"/>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удовлетворенности количеством и качеством сервисов, предоставляемых финансовыми организациями</a:t>
            </a:r>
          </a:p>
        </c:rich>
      </c:tx>
      <c:layout>
        <c:manualLayout>
          <c:xMode val="edge"/>
          <c:yMode val="edge"/>
          <c:x val="0.11134449029884126"/>
          <c:y val="3.2972001236737013E-2"/>
        </c:manualLayout>
      </c:layout>
      <c:overlay val="0"/>
    </c:title>
    <c:autoTitleDeleted val="0"/>
    <c:plotArea>
      <c:layout/>
      <c:barChart>
        <c:barDir val="bar"/>
        <c:grouping val="clustered"/>
        <c:varyColors val="0"/>
        <c:ser>
          <c:idx val="0"/>
          <c:order val="0"/>
          <c:tx>
            <c:strRef>
              <c:f>Лист1!$B$1</c:f>
              <c:strCache>
                <c:ptCount val="1"/>
                <c:pt idx="0">
                  <c:v>затрудняюсь ответить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Лист1!$B$2:$B$10</c:f>
              <c:numCache>
                <c:formatCode>0%</c:formatCode>
                <c:ptCount val="9"/>
                <c:pt idx="0">
                  <c:v>0.66</c:v>
                </c:pt>
                <c:pt idx="1">
                  <c:v>0.65</c:v>
                </c:pt>
                <c:pt idx="2">
                  <c:v>0.55000000000000004</c:v>
                </c:pt>
                <c:pt idx="3">
                  <c:v>0.54</c:v>
                </c:pt>
                <c:pt idx="4">
                  <c:v>0.41</c:v>
                </c:pt>
                <c:pt idx="5">
                  <c:v>0.39</c:v>
                </c:pt>
                <c:pt idx="6">
                  <c:v>0.26</c:v>
                </c:pt>
                <c:pt idx="7">
                  <c:v>0.36</c:v>
                </c:pt>
                <c:pt idx="8">
                  <c:v>0.32</c:v>
                </c:pt>
              </c:numCache>
            </c:numRef>
          </c:val>
        </c:ser>
        <c:ser>
          <c:idx val="1"/>
          <c:order val="1"/>
          <c:tx>
            <c:strRef>
              <c:f>Лист1!$C$1</c:f>
              <c:strCache>
                <c:ptCount val="1"/>
                <c:pt idx="0">
                  <c:v>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Лист1!$C$2:$C$10</c:f>
              <c:numCache>
                <c:formatCode>0%</c:formatCode>
                <c:ptCount val="9"/>
                <c:pt idx="0">
                  <c:v>0.09</c:v>
                </c:pt>
                <c:pt idx="1">
                  <c:v>0.11</c:v>
                </c:pt>
                <c:pt idx="2">
                  <c:v>0.19</c:v>
                </c:pt>
                <c:pt idx="3">
                  <c:v>0.17</c:v>
                </c:pt>
                <c:pt idx="4">
                  <c:v>0.22</c:v>
                </c:pt>
                <c:pt idx="5">
                  <c:v>0.19</c:v>
                </c:pt>
                <c:pt idx="6">
                  <c:v>0.32</c:v>
                </c:pt>
                <c:pt idx="7">
                  <c:v>0.23</c:v>
                </c:pt>
                <c:pt idx="8">
                  <c:v>0.23</c:v>
                </c:pt>
              </c:numCache>
            </c:numRef>
          </c:val>
        </c:ser>
        <c:ser>
          <c:idx val="2"/>
          <c:order val="2"/>
          <c:tx>
            <c:strRef>
              <c:f>Лист1!$D$1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Лист1!$D$2:$D$10</c:f>
              <c:numCache>
                <c:formatCode>0%</c:formatCode>
                <c:ptCount val="9"/>
                <c:pt idx="0">
                  <c:v>0.12</c:v>
                </c:pt>
                <c:pt idx="1">
                  <c:v>0.1</c:v>
                </c:pt>
                <c:pt idx="2">
                  <c:v>0.16</c:v>
                </c:pt>
                <c:pt idx="3">
                  <c:v>0.19</c:v>
                </c:pt>
                <c:pt idx="4">
                  <c:v>0.24</c:v>
                </c:pt>
                <c:pt idx="5">
                  <c:v>0.26</c:v>
                </c:pt>
                <c:pt idx="6">
                  <c:v>0.28999999999999998</c:v>
                </c:pt>
                <c:pt idx="7">
                  <c:v>0.27</c:v>
                </c:pt>
                <c:pt idx="8">
                  <c:v>0.3</c:v>
                </c:pt>
              </c:numCache>
            </c:numRef>
          </c:val>
        </c:ser>
        <c:ser>
          <c:idx val="3"/>
          <c:order val="3"/>
          <c:tx>
            <c:strRef>
              <c:f>Лист1!$E$1</c:f>
              <c:strCache>
                <c:ptCount val="1"/>
                <c:pt idx="0">
                  <c:v>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Лист1!$E$2:$E$10</c:f>
              <c:numCache>
                <c:formatCode>0%</c:formatCode>
                <c:ptCount val="9"/>
                <c:pt idx="0">
                  <c:v>7.0000000000000007E-2</c:v>
                </c:pt>
                <c:pt idx="1">
                  <c:v>0.09</c:v>
                </c:pt>
                <c:pt idx="2">
                  <c:v>0.03</c:v>
                </c:pt>
                <c:pt idx="3">
                  <c:v>0.04</c:v>
                </c:pt>
                <c:pt idx="4">
                  <c:v>0.08</c:v>
                </c:pt>
                <c:pt idx="5">
                  <c:v>0.09</c:v>
                </c:pt>
                <c:pt idx="6">
                  <c:v>7.0000000000000007E-2</c:v>
                </c:pt>
                <c:pt idx="7">
                  <c:v>0.04</c:v>
                </c:pt>
                <c:pt idx="8">
                  <c:v>7.0000000000000007E-2</c:v>
                </c:pt>
              </c:numCache>
            </c:numRef>
          </c:val>
        </c:ser>
        <c:ser>
          <c:idx val="4"/>
          <c:order val="4"/>
          <c:tx>
            <c:strRef>
              <c:f>Лист1!$F$1</c:f>
              <c:strCache>
                <c:ptCount val="1"/>
                <c:pt idx="0">
                  <c:v>скорее 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Лист1!$F$2:$F$10</c:f>
              <c:numCache>
                <c:formatCode>0%</c:formatCode>
                <c:ptCount val="9"/>
                <c:pt idx="0">
                  <c:v>0.06</c:v>
                </c:pt>
                <c:pt idx="1">
                  <c:v>0.05</c:v>
                </c:pt>
                <c:pt idx="2">
                  <c:v>7.0000000000000007E-2</c:v>
                </c:pt>
                <c:pt idx="3">
                  <c:v>0.06</c:v>
                </c:pt>
                <c:pt idx="4">
                  <c:v>0.05</c:v>
                </c:pt>
                <c:pt idx="5">
                  <c:v>7.0000000000000007E-2</c:v>
                </c:pt>
                <c:pt idx="6">
                  <c:v>0.06</c:v>
                </c:pt>
                <c:pt idx="7">
                  <c:v>0.1</c:v>
                </c:pt>
                <c:pt idx="8">
                  <c:v>0.08</c:v>
                </c:pt>
              </c:numCache>
            </c:numRef>
          </c:val>
        </c:ser>
        <c:dLbls>
          <c:showLegendKey val="0"/>
          <c:showVal val="0"/>
          <c:showCatName val="0"/>
          <c:showSerName val="0"/>
          <c:showPercent val="0"/>
          <c:showBubbleSize val="0"/>
        </c:dLbls>
        <c:gapWidth val="184"/>
        <c:overlap val="-15"/>
        <c:axId val="122555392"/>
        <c:axId val="122565376"/>
      </c:barChart>
      <c:catAx>
        <c:axId val="1225553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22565376"/>
        <c:crosses val="autoZero"/>
        <c:auto val="1"/>
        <c:lblAlgn val="ctr"/>
        <c:lblOffset val="100"/>
        <c:noMultiLvlLbl val="0"/>
      </c:catAx>
      <c:valAx>
        <c:axId val="122565376"/>
        <c:scaling>
          <c:orientation val="minMax"/>
        </c:scaling>
        <c:delete val="1"/>
        <c:axPos val="b"/>
        <c:majorGridlines>
          <c:spPr>
            <a:ln>
              <a:noFill/>
            </a:ln>
          </c:spPr>
        </c:majorGridlines>
        <c:numFmt formatCode="0%" sourceLinked="1"/>
        <c:majorTickMark val="out"/>
        <c:minorTickMark val="none"/>
        <c:tickLblPos val="nextTo"/>
        <c:crossAx val="12255539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удовлетворенности стоимостью финансовых услуг </a:t>
            </a:r>
          </a:p>
        </c:rich>
      </c:tx>
      <c:layout>
        <c:manualLayout>
          <c:xMode val="edge"/>
          <c:yMode val="edge"/>
          <c:x val="0.11134449029884126"/>
          <c:y val="3.2972001236737013E-2"/>
        </c:manualLayout>
      </c:layout>
      <c:overlay val="0"/>
    </c:title>
    <c:autoTitleDeleted val="0"/>
    <c:plotArea>
      <c:layout/>
      <c:barChart>
        <c:barDir val="bar"/>
        <c:grouping val="clustered"/>
        <c:varyColors val="0"/>
        <c:ser>
          <c:idx val="0"/>
          <c:order val="0"/>
          <c:tx>
            <c:strRef>
              <c:f>Лист1!$B$1</c:f>
              <c:strCache>
                <c:ptCount val="1"/>
                <c:pt idx="0">
                  <c:v>затрудняюсь ответить</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Лист1!$B$2:$B$10</c:f>
              <c:numCache>
                <c:formatCode>0%</c:formatCode>
                <c:ptCount val="9"/>
                <c:pt idx="0">
                  <c:v>0.64</c:v>
                </c:pt>
                <c:pt idx="1">
                  <c:v>0.57999999999999996</c:v>
                </c:pt>
                <c:pt idx="2">
                  <c:v>0.51</c:v>
                </c:pt>
                <c:pt idx="3">
                  <c:v>0.48</c:v>
                </c:pt>
                <c:pt idx="4">
                  <c:v>0.46</c:v>
                </c:pt>
                <c:pt idx="5">
                  <c:v>0.35</c:v>
                </c:pt>
                <c:pt idx="6">
                  <c:v>0.22</c:v>
                </c:pt>
                <c:pt idx="7">
                  <c:v>0.31</c:v>
                </c:pt>
                <c:pt idx="8">
                  <c:v>0.26</c:v>
                </c:pt>
              </c:numCache>
            </c:numRef>
          </c:val>
        </c:ser>
        <c:ser>
          <c:idx val="1"/>
          <c:order val="1"/>
          <c:tx>
            <c:strRef>
              <c:f>Лист1!$C$1</c:f>
              <c:strCache>
                <c:ptCount val="1"/>
                <c:pt idx="0">
                  <c:v>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Лист1!$C$2:$C$10</c:f>
              <c:numCache>
                <c:formatCode>0%</c:formatCode>
                <c:ptCount val="9"/>
                <c:pt idx="0">
                  <c:v>0.08</c:v>
                </c:pt>
                <c:pt idx="1">
                  <c:v>7.0000000000000007E-2</c:v>
                </c:pt>
                <c:pt idx="2">
                  <c:v>0.1</c:v>
                </c:pt>
                <c:pt idx="3">
                  <c:v>0.09</c:v>
                </c:pt>
                <c:pt idx="4">
                  <c:v>0.1</c:v>
                </c:pt>
                <c:pt idx="5">
                  <c:v>0.1</c:v>
                </c:pt>
                <c:pt idx="6">
                  <c:v>0.23</c:v>
                </c:pt>
                <c:pt idx="7">
                  <c:v>0.13</c:v>
                </c:pt>
                <c:pt idx="8">
                  <c:v>0.11</c:v>
                </c:pt>
              </c:numCache>
            </c:numRef>
          </c:val>
        </c:ser>
        <c:ser>
          <c:idx val="2"/>
          <c:order val="2"/>
          <c:tx>
            <c:strRef>
              <c:f>Лист1!$D$1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Лист1!$D$2:$D$10</c:f>
              <c:numCache>
                <c:formatCode>0%</c:formatCode>
                <c:ptCount val="9"/>
                <c:pt idx="0">
                  <c:v>0.1</c:v>
                </c:pt>
                <c:pt idx="1">
                  <c:v>0.09</c:v>
                </c:pt>
                <c:pt idx="2">
                  <c:v>0.13</c:v>
                </c:pt>
                <c:pt idx="3">
                  <c:v>0.15</c:v>
                </c:pt>
                <c:pt idx="4">
                  <c:v>0.12</c:v>
                </c:pt>
                <c:pt idx="5">
                  <c:v>0.17</c:v>
                </c:pt>
                <c:pt idx="6">
                  <c:v>0.26</c:v>
                </c:pt>
                <c:pt idx="7">
                  <c:v>0.16</c:v>
                </c:pt>
                <c:pt idx="8">
                  <c:v>0.15</c:v>
                </c:pt>
              </c:numCache>
            </c:numRef>
          </c:val>
        </c:ser>
        <c:ser>
          <c:idx val="3"/>
          <c:order val="3"/>
          <c:tx>
            <c:strRef>
              <c:f>Лист1!$E$1</c:f>
              <c:strCache>
                <c:ptCount val="1"/>
                <c:pt idx="0">
                  <c:v>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Лист1!$E$2:$E$10</c:f>
              <c:numCache>
                <c:formatCode>0%</c:formatCode>
                <c:ptCount val="9"/>
                <c:pt idx="0">
                  <c:v>0.15</c:v>
                </c:pt>
                <c:pt idx="1">
                  <c:v>0.21</c:v>
                </c:pt>
                <c:pt idx="2">
                  <c:v>0.17</c:v>
                </c:pt>
                <c:pt idx="3">
                  <c:v>0.19</c:v>
                </c:pt>
                <c:pt idx="4">
                  <c:v>0.24</c:v>
                </c:pt>
                <c:pt idx="5">
                  <c:v>0.27</c:v>
                </c:pt>
                <c:pt idx="6">
                  <c:v>0.14000000000000001</c:v>
                </c:pt>
                <c:pt idx="7">
                  <c:v>0.28000000000000003</c:v>
                </c:pt>
                <c:pt idx="8">
                  <c:v>0.33</c:v>
                </c:pt>
              </c:numCache>
            </c:numRef>
          </c:val>
        </c:ser>
        <c:ser>
          <c:idx val="4"/>
          <c:order val="4"/>
          <c:tx>
            <c:strRef>
              <c:f>Лист1!$F$1</c:f>
              <c:strCache>
                <c:ptCount val="1"/>
                <c:pt idx="0">
                  <c:v>скорее не 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Услуги ломбардов</c:v>
                </c:pt>
                <c:pt idx="1">
                  <c:v>Услуги микрофинансовых компаний</c:v>
                </c:pt>
                <c:pt idx="2">
                  <c:v>Страхование имущества</c:v>
                </c:pt>
                <c:pt idx="3">
                  <c:v>Страхование жизни</c:v>
                </c:pt>
                <c:pt idx="4">
                  <c:v>КАСКО</c:v>
                </c:pt>
                <c:pt idx="5">
                  <c:v>ОСАГО</c:v>
                </c:pt>
                <c:pt idx="6">
                  <c:v>Обслуживание банковских карт</c:v>
                </c:pt>
                <c:pt idx="7">
                  <c:v>Вклады</c:v>
                </c:pt>
                <c:pt idx="8">
                  <c:v>Кредитование</c:v>
                </c:pt>
              </c:strCache>
            </c:strRef>
          </c:cat>
          <c:val>
            <c:numRef>
              <c:f>Лист1!$F$2:$F$10</c:f>
              <c:numCache>
                <c:formatCode>0%</c:formatCode>
                <c:ptCount val="9"/>
                <c:pt idx="0">
                  <c:v>0.03</c:v>
                </c:pt>
                <c:pt idx="1">
                  <c:v>0.05</c:v>
                </c:pt>
                <c:pt idx="2">
                  <c:v>0.09</c:v>
                </c:pt>
                <c:pt idx="3">
                  <c:v>0.09</c:v>
                </c:pt>
                <c:pt idx="4">
                  <c:v>0.08</c:v>
                </c:pt>
                <c:pt idx="5">
                  <c:v>0.11</c:v>
                </c:pt>
                <c:pt idx="6">
                  <c:v>0.15</c:v>
                </c:pt>
                <c:pt idx="7">
                  <c:v>0.12</c:v>
                </c:pt>
                <c:pt idx="8">
                  <c:v>0.15</c:v>
                </c:pt>
              </c:numCache>
            </c:numRef>
          </c:val>
        </c:ser>
        <c:dLbls>
          <c:showLegendKey val="0"/>
          <c:showVal val="0"/>
          <c:showCatName val="0"/>
          <c:showSerName val="0"/>
          <c:showPercent val="0"/>
          <c:showBubbleSize val="0"/>
        </c:dLbls>
        <c:gapWidth val="184"/>
        <c:overlap val="-15"/>
        <c:axId val="172066688"/>
        <c:axId val="172068224"/>
      </c:barChart>
      <c:catAx>
        <c:axId val="17206668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2068224"/>
        <c:crosses val="autoZero"/>
        <c:auto val="1"/>
        <c:lblAlgn val="ctr"/>
        <c:lblOffset val="100"/>
        <c:noMultiLvlLbl val="0"/>
      </c:catAx>
      <c:valAx>
        <c:axId val="172068224"/>
        <c:scaling>
          <c:orientation val="minMax"/>
        </c:scaling>
        <c:delete val="1"/>
        <c:axPos val="b"/>
        <c:majorGridlines>
          <c:spPr>
            <a:ln>
              <a:noFill/>
            </a:ln>
          </c:spPr>
        </c:majorGridlines>
        <c:numFmt formatCode="0%" sourceLinked="1"/>
        <c:majorTickMark val="out"/>
        <c:minorTickMark val="none"/>
        <c:tickLblPos val="nextTo"/>
        <c:crossAx val="17206668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0.08</c:v>
                </c:pt>
                <c:pt idx="1">
                  <c:v>0.67</c:v>
                </c:pt>
                <c:pt idx="2">
                  <c:v>0.14000000000000001</c:v>
                </c:pt>
                <c:pt idx="3">
                  <c:v>0.11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aseline="0">
                <a:latin typeface="Times New Roman" panose="02020603050405020304" pitchFamily="18" charset="0"/>
              </a:rPr>
              <a:t>Оценка населением и предпринимателями своего уровня финансовой грамотности</a:t>
            </a:r>
          </a:p>
        </c:rich>
      </c:tx>
      <c:layout>
        <c:manualLayout>
          <c:xMode val="edge"/>
          <c:yMode val="edge"/>
          <c:x val="0.11134442749354773"/>
          <c:y val="3.2917940277451208E-2"/>
        </c:manualLayout>
      </c:layout>
      <c:overlay val="0"/>
    </c:title>
    <c:autoTitleDeleted val="0"/>
    <c:plotArea>
      <c:layout/>
      <c:barChart>
        <c:barDir val="bar"/>
        <c:grouping val="clustered"/>
        <c:varyColors val="0"/>
        <c:ser>
          <c:idx val="0"/>
          <c:order val="0"/>
          <c:tx>
            <c:strRef>
              <c:f>Лист1!$B$1</c:f>
              <c:strCache>
                <c:ptCount val="1"/>
                <c:pt idx="0">
                  <c:v>Предприниматели</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низкий</c:v>
                </c:pt>
                <c:pt idx="1">
                  <c:v>средний</c:v>
                </c:pt>
                <c:pt idx="2">
                  <c:v>выше среднего</c:v>
                </c:pt>
                <c:pt idx="3">
                  <c:v>высокий</c:v>
                </c:pt>
              </c:strCache>
            </c:strRef>
          </c:cat>
          <c:val>
            <c:numRef>
              <c:f>Лист1!$B$2:$B$5</c:f>
              <c:numCache>
                <c:formatCode>0%</c:formatCode>
                <c:ptCount val="4"/>
                <c:pt idx="0">
                  <c:v>0.08</c:v>
                </c:pt>
                <c:pt idx="1">
                  <c:v>0.45</c:v>
                </c:pt>
                <c:pt idx="2">
                  <c:v>0.26</c:v>
                </c:pt>
                <c:pt idx="3">
                  <c:v>0.21</c:v>
                </c:pt>
              </c:numCache>
            </c:numRef>
          </c:val>
        </c:ser>
        <c:ser>
          <c:idx val="1"/>
          <c:order val="1"/>
          <c:tx>
            <c:strRef>
              <c:f>Лист1!$C$1</c:f>
              <c:strCache>
                <c:ptCount val="1"/>
                <c:pt idx="0">
                  <c:v>Население</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низкий</c:v>
                </c:pt>
                <c:pt idx="1">
                  <c:v>средний</c:v>
                </c:pt>
                <c:pt idx="2">
                  <c:v>выше среднего</c:v>
                </c:pt>
                <c:pt idx="3">
                  <c:v>высокий</c:v>
                </c:pt>
              </c:strCache>
            </c:strRef>
          </c:cat>
          <c:val>
            <c:numRef>
              <c:f>Лист1!$C$2:$C$5</c:f>
              <c:numCache>
                <c:formatCode>0%</c:formatCode>
                <c:ptCount val="4"/>
                <c:pt idx="0">
                  <c:v>0.16</c:v>
                </c:pt>
                <c:pt idx="1">
                  <c:v>0.51</c:v>
                </c:pt>
                <c:pt idx="2">
                  <c:v>0.21</c:v>
                </c:pt>
                <c:pt idx="3">
                  <c:v>0.12</c:v>
                </c:pt>
              </c:numCache>
            </c:numRef>
          </c:val>
        </c:ser>
        <c:dLbls>
          <c:showLegendKey val="0"/>
          <c:showVal val="0"/>
          <c:showCatName val="0"/>
          <c:showSerName val="0"/>
          <c:showPercent val="0"/>
          <c:showBubbleSize val="0"/>
        </c:dLbls>
        <c:gapWidth val="184"/>
        <c:overlap val="-15"/>
        <c:axId val="172708992"/>
        <c:axId val="172710528"/>
      </c:barChart>
      <c:catAx>
        <c:axId val="1727089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72710528"/>
        <c:crosses val="autoZero"/>
        <c:auto val="1"/>
        <c:lblAlgn val="ctr"/>
        <c:lblOffset val="100"/>
        <c:noMultiLvlLbl val="0"/>
      </c:catAx>
      <c:valAx>
        <c:axId val="172710528"/>
        <c:scaling>
          <c:orientation val="minMax"/>
        </c:scaling>
        <c:delete val="1"/>
        <c:axPos val="b"/>
        <c:majorGridlines>
          <c:spPr>
            <a:ln>
              <a:noFill/>
            </a:ln>
          </c:spPr>
        </c:majorGridlines>
        <c:numFmt formatCode="0%" sourceLinked="1"/>
        <c:majorTickMark val="out"/>
        <c:minorTickMark val="none"/>
        <c:tickLblPos val="nextTo"/>
        <c:crossAx val="172708992"/>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0.71</c:v>
                </c:pt>
                <c:pt idx="2">
                  <c:v>0.17</c:v>
                </c:pt>
                <c:pt idx="3">
                  <c:v>0.06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услуг розничной торговли лекарственными препаратами, медицинскими изделиями и сопутствующими товарами</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0.17</c:v>
                </c:pt>
                <c:pt idx="1">
                  <c:v>7.0000000000000007E-2</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0.21</c:v>
                </c:pt>
                <c:pt idx="1">
                  <c:v>0.17</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0.25</c:v>
                </c:pt>
                <c:pt idx="1">
                  <c:v>0.31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0.32</c:v>
                </c:pt>
                <c:pt idx="1">
                  <c:v>0.4</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0.05</c:v>
                </c:pt>
                <c:pt idx="1">
                  <c:v>0.05</c:v>
                </c:pt>
              </c:numCache>
            </c:numRef>
          </c:val>
        </c:ser>
        <c:dLbls>
          <c:showLegendKey val="0"/>
          <c:showVal val="0"/>
          <c:showCatName val="0"/>
          <c:showSerName val="0"/>
          <c:showPercent val="0"/>
          <c:showBubbleSize val="0"/>
        </c:dLbls>
        <c:gapWidth val="184"/>
        <c:overlap val="-15"/>
        <c:axId val="42910464"/>
        <c:axId val="42912000"/>
      </c:barChart>
      <c:catAx>
        <c:axId val="4291046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2912000"/>
        <c:crosses val="autoZero"/>
        <c:auto val="1"/>
        <c:lblAlgn val="ctr"/>
        <c:lblOffset val="100"/>
        <c:noMultiLvlLbl val="0"/>
      </c:catAx>
      <c:valAx>
        <c:axId val="42912000"/>
        <c:scaling>
          <c:orientation val="minMax"/>
        </c:scaling>
        <c:delete val="1"/>
        <c:axPos val="b"/>
        <c:majorGridlines>
          <c:spPr>
            <a:ln>
              <a:noFill/>
            </a:ln>
          </c:spPr>
        </c:majorGridlines>
        <c:numFmt formatCode="0%" sourceLinked="1"/>
        <c:majorTickMark val="out"/>
        <c:minorTickMark val="none"/>
        <c:tickLblPos val="nextTo"/>
        <c:crossAx val="42910464"/>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0.84</c:v>
                </c:pt>
                <c:pt idx="2">
                  <c:v>0.08</c:v>
                </c:pt>
                <c:pt idx="3">
                  <c:v>0.06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0.83</c:v>
                </c:pt>
                <c:pt idx="2">
                  <c:v>0.09</c:v>
                </c:pt>
                <c:pt idx="3">
                  <c:v>0.06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услуг розничной торговли лекарственными препаратами, медицинскими изделиями и сопутствующими товарами</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0.21</c:v>
                </c:pt>
                <c:pt idx="1">
                  <c:v>0.16</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0.4</c:v>
                </c:pt>
                <c:pt idx="1">
                  <c:v>0.38</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0.13</c:v>
                </c:pt>
                <c:pt idx="1">
                  <c:v>0.12</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0.2</c:v>
                </c:pt>
                <c:pt idx="1">
                  <c:v>0.25</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0.06</c:v>
                </c:pt>
                <c:pt idx="1">
                  <c:v>0.09</c:v>
                </c:pt>
              </c:numCache>
            </c:numRef>
          </c:val>
        </c:ser>
        <c:dLbls>
          <c:showLegendKey val="0"/>
          <c:showVal val="0"/>
          <c:showCatName val="0"/>
          <c:showSerName val="0"/>
          <c:showPercent val="0"/>
          <c:showBubbleSize val="0"/>
        </c:dLbls>
        <c:gapWidth val="184"/>
        <c:overlap val="-15"/>
        <c:axId val="43502208"/>
        <c:axId val="43794816"/>
      </c:barChart>
      <c:catAx>
        <c:axId val="4350220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3794816"/>
        <c:crosses val="autoZero"/>
        <c:auto val="1"/>
        <c:lblAlgn val="ctr"/>
        <c:lblOffset val="100"/>
        <c:noMultiLvlLbl val="0"/>
      </c:catAx>
      <c:valAx>
        <c:axId val="43794816"/>
        <c:scaling>
          <c:orientation val="minMax"/>
        </c:scaling>
        <c:delete val="1"/>
        <c:axPos val="b"/>
        <c:majorGridlines>
          <c:spPr>
            <a:ln>
              <a:noFill/>
            </a:ln>
          </c:spPr>
        </c:majorGridlines>
        <c:numFmt formatCode="0%" sourceLinked="1"/>
        <c:majorTickMark val="out"/>
        <c:minorTickMark val="none"/>
        <c:tickLblPos val="nextTo"/>
        <c:crossAx val="4350220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dLblPos val="inEnd"/>
              <c:showLegendKey val="0"/>
              <c:showVal val="1"/>
              <c:showCatName val="0"/>
              <c:showSerName val="0"/>
              <c:showPercent val="0"/>
              <c:showBubbleSize val="0"/>
            </c:dLbl>
            <c:dLbl>
              <c:idx val="2"/>
              <c:layout>
                <c:manualLayout>
                  <c:x val="4.183845230393908E-2"/>
                  <c:y val="-2.7395510932750177E-2"/>
                </c:manualLayout>
              </c:layout>
              <c:dLblPos val="bestFit"/>
              <c:showLegendKey val="0"/>
              <c:showVal val="1"/>
              <c:showCatName val="0"/>
              <c:showSerName val="0"/>
              <c:showPercent val="0"/>
              <c:showBubbleSize val="0"/>
            </c:dLbl>
            <c:dLbl>
              <c:idx val="3"/>
              <c:layout>
                <c:manualLayout>
                  <c:x val="1.9445973215923684E-2"/>
                  <c:y val="-2.20277164914073E-2"/>
                </c:manualLayout>
              </c:layout>
              <c:dLblPos val="bestFit"/>
              <c:showLegendKey val="0"/>
              <c:showVal val="1"/>
              <c:showCatName val="0"/>
              <c:showSerName val="0"/>
              <c:showPercent val="0"/>
              <c:showBubbleSize val="0"/>
            </c:dLbl>
            <c:dLbl>
              <c:idx val="4"/>
              <c:layout>
                <c:manualLayout>
                  <c:x val="1.8071178677961833E-2"/>
                  <c:y val="-0.2098012941035369"/>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Лист1!$A$2:$A$6</c:f>
              <c:strCache>
                <c:ptCount val="5"/>
                <c:pt idx="0">
                  <c:v>До 15 человек</c:v>
                </c:pt>
                <c:pt idx="1">
                  <c:v>От 16 до 100 человек</c:v>
                </c:pt>
                <c:pt idx="2">
                  <c:v>От 101 до 250 человек</c:v>
                </c:pt>
                <c:pt idx="3">
                  <c:v>От 251 до 1000 человек</c:v>
                </c:pt>
                <c:pt idx="4">
                  <c:v>Свыше 1000 человек</c:v>
                </c:pt>
              </c:strCache>
            </c:strRef>
          </c:cat>
          <c:val>
            <c:numRef>
              <c:f>Лист1!$B$2:$B$6</c:f>
              <c:numCache>
                <c:formatCode>0%</c:formatCode>
                <c:ptCount val="5"/>
                <c:pt idx="0">
                  <c:v>0.76</c:v>
                </c:pt>
                <c:pt idx="1">
                  <c:v>0.16</c:v>
                </c:pt>
                <c:pt idx="2">
                  <c:v>0.05</c:v>
                </c:pt>
                <c:pt idx="3">
                  <c:v>0.02</c:v>
                </c:pt>
                <c:pt idx="4">
                  <c:v>0.01</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0.25</c:v>
                </c:pt>
                <c:pt idx="1">
                  <c:v>0.17</c:v>
                </c:pt>
                <c:pt idx="2">
                  <c:v>0.37</c:v>
                </c:pt>
                <c:pt idx="3">
                  <c:v>0.21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0.17</c:v>
                </c:pt>
                <c:pt idx="1">
                  <c:v>0.32</c:v>
                </c:pt>
                <c:pt idx="2">
                  <c:v>0.38</c:v>
                </c:pt>
                <c:pt idx="3">
                  <c:v>0.13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медицинских услуг</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0.44</c:v>
                </c:pt>
                <c:pt idx="1">
                  <c:v>0.62</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7.0000000000000007E-2</c:v>
                </c:pt>
                <c:pt idx="1">
                  <c:v>0.1</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0.39</c:v>
                </c:pt>
                <c:pt idx="1">
                  <c:v>0.2</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0.02</c:v>
                </c:pt>
                <c:pt idx="1">
                  <c:v>0</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0.08</c:v>
                </c:pt>
                <c:pt idx="1">
                  <c:v>0.08</c:v>
                </c:pt>
              </c:numCache>
            </c:numRef>
          </c:val>
        </c:ser>
        <c:dLbls>
          <c:showLegendKey val="0"/>
          <c:showVal val="0"/>
          <c:showCatName val="0"/>
          <c:showSerName val="0"/>
          <c:showPercent val="0"/>
          <c:showBubbleSize val="0"/>
        </c:dLbls>
        <c:gapWidth val="184"/>
        <c:overlap val="-15"/>
        <c:axId val="43693568"/>
        <c:axId val="43695104"/>
      </c:barChart>
      <c:catAx>
        <c:axId val="4369356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3695104"/>
        <c:crosses val="autoZero"/>
        <c:auto val="1"/>
        <c:lblAlgn val="ctr"/>
        <c:lblOffset val="100"/>
        <c:noMultiLvlLbl val="0"/>
      </c:catAx>
      <c:valAx>
        <c:axId val="43695104"/>
        <c:scaling>
          <c:orientation val="minMax"/>
        </c:scaling>
        <c:delete val="1"/>
        <c:axPos val="b"/>
        <c:majorGridlines>
          <c:spPr>
            <a:ln>
              <a:noFill/>
            </a:ln>
          </c:spPr>
        </c:majorGridlines>
        <c:numFmt formatCode="0%" sourceLinked="1"/>
        <c:majorTickMark val="out"/>
        <c:minorTickMark val="none"/>
        <c:tickLblPos val="nextTo"/>
        <c:crossAx val="4369356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c:v>
                </c:pt>
                <c:pt idx="1">
                  <c:v>0.54</c:v>
                </c:pt>
                <c:pt idx="2">
                  <c:v>0.21</c:v>
                </c:pt>
                <c:pt idx="3">
                  <c:v>0.15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0.09</c:v>
                </c:pt>
                <c:pt idx="1">
                  <c:v>0.4</c:v>
                </c:pt>
                <c:pt idx="2">
                  <c:v>0.42</c:v>
                </c:pt>
                <c:pt idx="3">
                  <c:v>0.1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медицинских услуг</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0.13</c:v>
                </c:pt>
                <c:pt idx="1">
                  <c:v>0.09</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0.19</c:v>
                </c:pt>
                <c:pt idx="1">
                  <c:v>0.14000000000000001</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0.23</c:v>
                </c:pt>
                <c:pt idx="1">
                  <c:v>0.32</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0.38</c:v>
                </c:pt>
                <c:pt idx="1">
                  <c:v>0.38</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7.0000000000000007E-2</c:v>
                </c:pt>
                <c:pt idx="1">
                  <c:v>7.0000000000000007E-2</c:v>
                </c:pt>
              </c:numCache>
            </c:numRef>
          </c:val>
        </c:ser>
        <c:dLbls>
          <c:showLegendKey val="0"/>
          <c:showVal val="0"/>
          <c:showCatName val="0"/>
          <c:showSerName val="0"/>
          <c:showPercent val="0"/>
          <c:showBubbleSize val="0"/>
        </c:dLbls>
        <c:gapWidth val="184"/>
        <c:overlap val="-15"/>
        <c:axId val="43769216"/>
        <c:axId val="44106880"/>
      </c:barChart>
      <c:catAx>
        <c:axId val="4376921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4106880"/>
        <c:crosses val="autoZero"/>
        <c:auto val="1"/>
        <c:lblAlgn val="ctr"/>
        <c:lblOffset val="100"/>
        <c:noMultiLvlLbl val="0"/>
      </c:catAx>
      <c:valAx>
        <c:axId val="44106880"/>
        <c:scaling>
          <c:orientation val="minMax"/>
        </c:scaling>
        <c:delete val="1"/>
        <c:axPos val="b"/>
        <c:majorGridlines>
          <c:spPr>
            <a:ln>
              <a:noFill/>
            </a:ln>
          </c:spPr>
        </c:majorGridlines>
        <c:numFmt formatCode="0%" sourceLinked="1"/>
        <c:majorTickMark val="out"/>
        <c:minorTickMark val="none"/>
        <c:tickLblPos val="nextTo"/>
        <c:crossAx val="43769216"/>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0.75</c:v>
                </c:pt>
                <c:pt idx="2">
                  <c:v>0.09</c:v>
                </c:pt>
                <c:pt idx="3">
                  <c:v>0.1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0.66</c:v>
                </c:pt>
                <c:pt idx="2">
                  <c:v>0.2</c:v>
                </c:pt>
                <c:pt idx="3">
                  <c:v>0.12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медицинских услуг</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0.24</c:v>
                </c:pt>
                <c:pt idx="1">
                  <c:v>0.14000000000000001</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c:v>
                </c:pt>
                <c:pt idx="1">
                  <c:v>0.33</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0.14000000000000001</c:v>
                </c:pt>
                <c:pt idx="1">
                  <c:v>0.15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0.21</c:v>
                </c:pt>
                <c:pt idx="1">
                  <c:v>0.27</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0.11</c:v>
                </c:pt>
                <c:pt idx="1">
                  <c:v>0.11</c:v>
                </c:pt>
              </c:numCache>
            </c:numRef>
          </c:val>
        </c:ser>
        <c:dLbls>
          <c:showLegendKey val="0"/>
          <c:showVal val="0"/>
          <c:showCatName val="0"/>
          <c:showSerName val="0"/>
          <c:showPercent val="0"/>
          <c:showBubbleSize val="0"/>
        </c:dLbls>
        <c:gapWidth val="184"/>
        <c:overlap val="-15"/>
        <c:axId val="44001152"/>
        <c:axId val="44002688"/>
      </c:barChart>
      <c:catAx>
        <c:axId val="4400115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4002688"/>
        <c:crosses val="autoZero"/>
        <c:auto val="1"/>
        <c:lblAlgn val="ctr"/>
        <c:lblOffset val="100"/>
        <c:noMultiLvlLbl val="0"/>
      </c:catAx>
      <c:valAx>
        <c:axId val="44002688"/>
        <c:scaling>
          <c:orientation val="minMax"/>
        </c:scaling>
        <c:delete val="1"/>
        <c:axPos val="b"/>
        <c:majorGridlines>
          <c:spPr>
            <a:ln>
              <a:noFill/>
            </a:ln>
          </c:spPr>
        </c:majorGridlines>
        <c:numFmt formatCode="0%" sourceLinked="1"/>
        <c:majorTickMark val="out"/>
        <c:minorTickMark val="none"/>
        <c:tickLblPos val="nextTo"/>
        <c:crossAx val="44001152"/>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0.28000000000000003</c:v>
                </c:pt>
                <c:pt idx="1">
                  <c:v>0.21</c:v>
                </c:pt>
                <c:pt idx="2">
                  <c:v>0.32</c:v>
                </c:pt>
                <c:pt idx="3">
                  <c:v>0.19</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dLblPos val="inEnd"/>
              <c:showLegendKey val="0"/>
              <c:showVal val="1"/>
              <c:showCatName val="0"/>
              <c:showSerName val="0"/>
              <c:showPercent val="0"/>
              <c:showBubbleSize val="0"/>
            </c:dLbl>
            <c:dLbl>
              <c:idx val="2"/>
              <c:layout>
                <c:manualLayout>
                  <c:x val="-3.086441017789443E-2"/>
                  <c:y val="-0.13368742446409262"/>
                </c:manualLayout>
              </c:layout>
              <c:dLblPos val="bestFit"/>
              <c:showLegendKey val="0"/>
              <c:showVal val="1"/>
              <c:showCatName val="0"/>
              <c:showSerName val="0"/>
              <c:showPercent val="0"/>
              <c:showBubbleSize val="0"/>
            </c:dLbl>
            <c:dLbl>
              <c:idx val="3"/>
              <c:layout>
                <c:manualLayout>
                  <c:x val="-1.4114173228346457E-2"/>
                  <c:y val="-1.0786300398919404E-3"/>
                </c:manualLayout>
              </c:layout>
              <c:dLblPos val="bestFit"/>
              <c:showLegendKey val="0"/>
              <c:showVal val="1"/>
              <c:showCatName val="0"/>
              <c:showSerName val="0"/>
              <c:showPercent val="0"/>
              <c:showBubbleSize val="0"/>
            </c:dLbl>
            <c:dLbl>
              <c:idx val="4"/>
              <c:layout>
                <c:manualLayout>
                  <c:x val="2.5765324723404509E-2"/>
                  <c:y val="-4.8388918436621485E-3"/>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Лист1!$A$2:$A$6</c:f>
              <c:strCache>
                <c:ptCount val="5"/>
                <c:pt idx="0">
                  <c:v>До 120 млн.руб.</c:v>
                </c:pt>
                <c:pt idx="1">
                  <c:v>От 120 до 800 млн.руб.</c:v>
                </c:pt>
                <c:pt idx="2">
                  <c:v>От 800 до 2000 млн.руб.</c:v>
                </c:pt>
                <c:pt idx="3">
                  <c:v>Более 2 млрд.руб.</c:v>
                </c:pt>
                <c:pt idx="4">
                  <c:v>Затрудняюсь ответить</c:v>
                </c:pt>
              </c:strCache>
            </c:strRef>
          </c:cat>
          <c:val>
            <c:numRef>
              <c:f>Лист1!$B$2:$B$6</c:f>
              <c:numCache>
                <c:formatCode>0%</c:formatCode>
                <c:ptCount val="5"/>
                <c:pt idx="0">
                  <c:v>0.67</c:v>
                </c:pt>
                <c:pt idx="1">
                  <c:v>0.1</c:v>
                </c:pt>
                <c:pt idx="2">
                  <c:v>0.04</c:v>
                </c:pt>
                <c:pt idx="3">
                  <c:v>0.02</c:v>
                </c:pt>
                <c:pt idx="4">
                  <c:v>0.17</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0.19</c:v>
                </c:pt>
                <c:pt idx="1">
                  <c:v>0.28999999999999998</c:v>
                </c:pt>
                <c:pt idx="2">
                  <c:v>0.38</c:v>
                </c:pt>
                <c:pt idx="3">
                  <c:v>0.14000000000000001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услуг дошкольного образования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0.65</c:v>
                </c:pt>
                <c:pt idx="1">
                  <c:v>0.5</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0.04</c:v>
                </c:pt>
                <c:pt idx="1">
                  <c:v>0.03</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0.14000000000000001</c:v>
                </c:pt>
                <c:pt idx="1">
                  <c:v>0.23</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0.02</c:v>
                </c:pt>
                <c:pt idx="1">
                  <c:v>0.02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0.15</c:v>
                </c:pt>
                <c:pt idx="1">
                  <c:v>0.22</c:v>
                </c:pt>
              </c:numCache>
            </c:numRef>
          </c:val>
        </c:ser>
        <c:dLbls>
          <c:showLegendKey val="0"/>
          <c:showVal val="0"/>
          <c:showCatName val="0"/>
          <c:showSerName val="0"/>
          <c:showPercent val="0"/>
          <c:showBubbleSize val="0"/>
        </c:dLbls>
        <c:gapWidth val="184"/>
        <c:overlap val="-15"/>
        <c:axId val="45334528"/>
        <c:axId val="45336064"/>
      </c:barChart>
      <c:catAx>
        <c:axId val="4533452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5336064"/>
        <c:crosses val="autoZero"/>
        <c:auto val="1"/>
        <c:lblAlgn val="ctr"/>
        <c:lblOffset val="100"/>
        <c:noMultiLvlLbl val="0"/>
      </c:catAx>
      <c:valAx>
        <c:axId val="45336064"/>
        <c:scaling>
          <c:orientation val="minMax"/>
        </c:scaling>
        <c:delete val="1"/>
        <c:axPos val="b"/>
        <c:majorGridlines>
          <c:spPr>
            <a:ln>
              <a:noFill/>
            </a:ln>
          </c:spPr>
        </c:majorGridlines>
        <c:numFmt formatCode="0%" sourceLinked="1"/>
        <c:majorTickMark val="out"/>
        <c:minorTickMark val="none"/>
        <c:tickLblPos val="nextTo"/>
        <c:crossAx val="4533452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0.39</c:v>
                </c:pt>
                <c:pt idx="2">
                  <c:v>0.22</c:v>
                </c:pt>
                <c:pt idx="3">
                  <c:v>0.34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7.0000000000000007E-2</c:v>
                </c:pt>
                <c:pt idx="1">
                  <c:v>0.27</c:v>
                </c:pt>
                <c:pt idx="2">
                  <c:v>0.5</c:v>
                </c:pt>
                <c:pt idx="3">
                  <c:v>0.16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услуг дошкольного образования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c:v>
                </c:pt>
                <c:pt idx="1">
                  <c:v>0.05</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0.27</c:v>
                </c:pt>
                <c:pt idx="1">
                  <c:v>0.21</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0.14000000000000001</c:v>
                </c:pt>
                <c:pt idx="1">
                  <c:v>0.18</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0.18</c:v>
                </c:pt>
                <c:pt idx="1">
                  <c:v>0.21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0.21</c:v>
                </c:pt>
                <c:pt idx="1">
                  <c:v>0.35</c:v>
                </c:pt>
              </c:numCache>
            </c:numRef>
          </c:val>
        </c:ser>
        <c:dLbls>
          <c:showLegendKey val="0"/>
          <c:showVal val="0"/>
          <c:showCatName val="0"/>
          <c:showSerName val="0"/>
          <c:showPercent val="0"/>
          <c:showBubbleSize val="0"/>
        </c:dLbls>
        <c:gapWidth val="184"/>
        <c:overlap val="-15"/>
        <c:axId val="45516672"/>
        <c:axId val="45518208"/>
      </c:barChart>
      <c:catAx>
        <c:axId val="4551667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5518208"/>
        <c:crosses val="autoZero"/>
        <c:auto val="1"/>
        <c:lblAlgn val="ctr"/>
        <c:lblOffset val="100"/>
        <c:noMultiLvlLbl val="0"/>
      </c:catAx>
      <c:valAx>
        <c:axId val="45518208"/>
        <c:scaling>
          <c:orientation val="minMax"/>
        </c:scaling>
        <c:delete val="1"/>
        <c:axPos val="b"/>
        <c:majorGridlines>
          <c:spPr>
            <a:ln>
              <a:noFill/>
            </a:ln>
          </c:spPr>
        </c:majorGridlines>
        <c:numFmt formatCode="0%" sourceLinked="1"/>
        <c:majorTickMark val="out"/>
        <c:minorTickMark val="none"/>
        <c:tickLblPos val="nextTo"/>
        <c:crossAx val="45516672"/>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0.41</c:v>
                </c:pt>
                <c:pt idx="2">
                  <c:v>0.44</c:v>
                </c:pt>
                <c:pt idx="3">
                  <c:v>0.13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0.42</c:v>
                </c:pt>
                <c:pt idx="2">
                  <c:v>0.33</c:v>
                </c:pt>
                <c:pt idx="3">
                  <c:v>0.23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услуг дошкольного образования</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0.38</c:v>
                </c:pt>
                <c:pt idx="1">
                  <c:v>0.25</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0.31</c:v>
                </c:pt>
                <c:pt idx="1">
                  <c:v>0.26</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0.09</c:v>
                </c:pt>
                <c:pt idx="1">
                  <c:v>0.08</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0.11</c:v>
                </c:pt>
                <c:pt idx="1">
                  <c:v>0.15</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0.11</c:v>
                </c:pt>
                <c:pt idx="1">
                  <c:v>0.26</c:v>
                </c:pt>
              </c:numCache>
            </c:numRef>
          </c:val>
        </c:ser>
        <c:dLbls>
          <c:showLegendKey val="0"/>
          <c:showVal val="0"/>
          <c:showCatName val="0"/>
          <c:showSerName val="0"/>
          <c:showPercent val="0"/>
          <c:showBubbleSize val="0"/>
        </c:dLbls>
        <c:gapWidth val="184"/>
        <c:overlap val="-15"/>
        <c:axId val="45609344"/>
        <c:axId val="45610880"/>
      </c:barChart>
      <c:catAx>
        <c:axId val="4560934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5610880"/>
        <c:crosses val="autoZero"/>
        <c:auto val="1"/>
        <c:lblAlgn val="ctr"/>
        <c:lblOffset val="100"/>
        <c:noMultiLvlLbl val="0"/>
      </c:catAx>
      <c:valAx>
        <c:axId val="45610880"/>
        <c:scaling>
          <c:orientation val="minMax"/>
        </c:scaling>
        <c:delete val="1"/>
        <c:axPos val="b"/>
        <c:majorGridlines>
          <c:spPr>
            <a:ln>
              <a:noFill/>
            </a:ln>
          </c:spPr>
        </c:majorGridlines>
        <c:numFmt formatCode="0%" sourceLinked="1"/>
        <c:majorTickMark val="out"/>
        <c:minorTickMark val="none"/>
        <c:tickLblPos val="nextTo"/>
        <c:crossAx val="45609344"/>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0.12</c:v>
                </c:pt>
                <c:pt idx="1">
                  <c:v>0.42</c:v>
                </c:pt>
                <c:pt idx="2">
                  <c:v>0.27</c:v>
                </c:pt>
                <c:pt idx="3">
                  <c:v>0.19</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0.08</c:v>
                </c:pt>
                <c:pt idx="1">
                  <c:v>0.48</c:v>
                </c:pt>
                <c:pt idx="2">
                  <c:v>0.33</c:v>
                </c:pt>
                <c:pt idx="3">
                  <c:v>0.11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dLblPos val="inEnd"/>
              <c:showLegendKey val="0"/>
              <c:showVal val="1"/>
              <c:showCatName val="0"/>
              <c:showSerName val="0"/>
              <c:showPercent val="0"/>
              <c:showBubbleSize val="0"/>
            </c:dLbl>
            <c:dLbl>
              <c:idx val="2"/>
              <c:layout>
                <c:manualLayout>
                  <c:x val="-1.182888597258676E-2"/>
                  <c:y val="-2.2284933022425315E-2"/>
                </c:manualLayout>
              </c:layout>
              <c:dLblPos val="bestFit"/>
              <c:showLegendKey val="0"/>
              <c:showVal val="1"/>
              <c:showCatName val="0"/>
              <c:showSerName val="0"/>
              <c:showPercent val="0"/>
              <c:showBubbleSize val="0"/>
            </c:dLbl>
            <c:dLbl>
              <c:idx val="3"/>
              <c:layout/>
              <c:dLblPos val="bestFit"/>
              <c:showLegendKey val="0"/>
              <c:showVal val="1"/>
              <c:showCatName val="0"/>
              <c:showSerName val="0"/>
              <c:showPercent val="0"/>
              <c:showBubbleSize val="0"/>
            </c:dLbl>
            <c:dLbl>
              <c:idx val="4"/>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Лист1!$A$2:$A$7</c:f>
              <c:strCache>
                <c:ptCount val="6"/>
                <c:pt idx="0">
                  <c:v>Услуги</c:v>
                </c:pt>
                <c:pt idx="1">
                  <c:v>Сырье </c:v>
                </c:pt>
                <c:pt idx="2">
                  <c:v>Компоненты </c:v>
                </c:pt>
                <c:pt idx="3">
                  <c:v>Конечная продукция</c:v>
                </c:pt>
                <c:pt idx="4">
                  <c:v>Торговля</c:v>
                </c:pt>
                <c:pt idx="5">
                  <c:v>Другое</c:v>
                </c:pt>
              </c:strCache>
            </c:strRef>
          </c:cat>
          <c:val>
            <c:numRef>
              <c:f>Лист1!$B$2:$B$7</c:f>
              <c:numCache>
                <c:formatCode>0%</c:formatCode>
                <c:ptCount val="6"/>
                <c:pt idx="0">
                  <c:v>0.35</c:v>
                </c:pt>
                <c:pt idx="1">
                  <c:v>0.21</c:v>
                </c:pt>
                <c:pt idx="2">
                  <c:v>0.02</c:v>
                </c:pt>
                <c:pt idx="3">
                  <c:v>0.26</c:v>
                </c:pt>
                <c:pt idx="4">
                  <c:v>0.15</c:v>
                </c:pt>
                <c:pt idx="5">
                  <c:v>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090387139107614"/>
          <c:y val="0.23933689480282186"/>
          <c:w val="0.27520723972003497"/>
          <c:h val="0.53072571229593823"/>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услуг общего образования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0.62</c:v>
                </c:pt>
                <c:pt idx="1">
                  <c:v>0.64</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0.02</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0.22</c:v>
                </c:pt>
                <c:pt idx="1">
                  <c:v>0.17</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c:v>
                </c:pt>
                <c:pt idx="1">
                  <c:v>0</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0.14000000000000001</c:v>
                </c:pt>
                <c:pt idx="1">
                  <c:v>0.17</c:v>
                </c:pt>
              </c:numCache>
            </c:numRef>
          </c:val>
        </c:ser>
        <c:dLbls>
          <c:showLegendKey val="0"/>
          <c:showVal val="0"/>
          <c:showCatName val="0"/>
          <c:showSerName val="0"/>
          <c:showPercent val="0"/>
          <c:showBubbleSize val="0"/>
        </c:dLbls>
        <c:gapWidth val="184"/>
        <c:overlap val="-15"/>
        <c:axId val="46082688"/>
        <c:axId val="46092672"/>
      </c:barChart>
      <c:catAx>
        <c:axId val="4608268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6092672"/>
        <c:crosses val="autoZero"/>
        <c:auto val="1"/>
        <c:lblAlgn val="ctr"/>
        <c:lblOffset val="100"/>
        <c:noMultiLvlLbl val="0"/>
      </c:catAx>
      <c:valAx>
        <c:axId val="46092672"/>
        <c:scaling>
          <c:orientation val="minMax"/>
        </c:scaling>
        <c:delete val="1"/>
        <c:axPos val="b"/>
        <c:majorGridlines>
          <c:spPr>
            <a:ln>
              <a:noFill/>
            </a:ln>
          </c:spPr>
        </c:majorGridlines>
        <c:numFmt formatCode="0%" sourceLinked="1"/>
        <c:majorTickMark val="out"/>
        <c:minorTickMark val="none"/>
        <c:tickLblPos val="nextTo"/>
        <c:crossAx val="4608268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0.09</c:v>
                </c:pt>
                <c:pt idx="1">
                  <c:v>0.28999999999999998</c:v>
                </c:pt>
                <c:pt idx="2">
                  <c:v>0.36</c:v>
                </c:pt>
                <c:pt idx="3">
                  <c:v>0.26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c:v>
                </c:pt>
                <c:pt idx="1">
                  <c:v>0.2</c:v>
                </c:pt>
                <c:pt idx="2">
                  <c:v>0.52</c:v>
                </c:pt>
                <c:pt idx="3">
                  <c:v>0.18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услуг общего образования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0.16</c:v>
                </c:pt>
                <c:pt idx="1">
                  <c:v>0.06</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0.28999999999999998</c:v>
                </c:pt>
                <c:pt idx="1">
                  <c:v>0.28000000000000003</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0.15</c:v>
                </c:pt>
                <c:pt idx="1">
                  <c:v>0.15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0.17</c:v>
                </c:pt>
                <c:pt idx="1">
                  <c:v>0.24</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0.23</c:v>
                </c:pt>
                <c:pt idx="1">
                  <c:v>0.27</c:v>
                </c:pt>
              </c:numCache>
            </c:numRef>
          </c:val>
        </c:ser>
        <c:dLbls>
          <c:showLegendKey val="0"/>
          <c:showVal val="0"/>
          <c:showCatName val="0"/>
          <c:showSerName val="0"/>
          <c:showPercent val="0"/>
          <c:showBubbleSize val="0"/>
        </c:dLbls>
        <c:gapWidth val="184"/>
        <c:overlap val="-15"/>
        <c:axId val="46244608"/>
        <c:axId val="46246144"/>
      </c:barChart>
      <c:catAx>
        <c:axId val="4624460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6246144"/>
        <c:crosses val="autoZero"/>
        <c:auto val="1"/>
        <c:lblAlgn val="ctr"/>
        <c:lblOffset val="100"/>
        <c:noMultiLvlLbl val="0"/>
      </c:catAx>
      <c:valAx>
        <c:axId val="46246144"/>
        <c:scaling>
          <c:orientation val="minMax"/>
        </c:scaling>
        <c:delete val="1"/>
        <c:axPos val="b"/>
        <c:majorGridlines>
          <c:spPr>
            <a:ln>
              <a:noFill/>
            </a:ln>
          </c:spPr>
        </c:majorGridlines>
        <c:numFmt formatCode="0%" sourceLinked="1"/>
        <c:majorTickMark val="out"/>
        <c:minorTickMark val="none"/>
        <c:tickLblPos val="nextTo"/>
        <c:crossAx val="4624460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0.48</c:v>
                </c:pt>
                <c:pt idx="2">
                  <c:v>0.19</c:v>
                </c:pt>
                <c:pt idx="3">
                  <c:v>0.3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0.44</c:v>
                </c:pt>
                <c:pt idx="2">
                  <c:v>0.28000000000000003</c:v>
                </c:pt>
                <c:pt idx="3">
                  <c:v>0.26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услуг общего образования</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0.28000000000000003</c:v>
                </c:pt>
                <c:pt idx="1">
                  <c:v>0.23</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c:v>
                </c:pt>
                <c:pt idx="1">
                  <c:v>0.25</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c:v>
                </c:pt>
                <c:pt idx="1">
                  <c:v>0.12</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0.12</c:v>
                </c:pt>
                <c:pt idx="1">
                  <c:v>0.21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c:v>
                </c:pt>
                <c:pt idx="1">
                  <c:v>0.19</c:v>
                </c:pt>
              </c:numCache>
            </c:numRef>
          </c:val>
        </c:ser>
        <c:dLbls>
          <c:showLegendKey val="0"/>
          <c:showVal val="0"/>
          <c:showCatName val="0"/>
          <c:showSerName val="0"/>
          <c:showPercent val="0"/>
          <c:showBubbleSize val="0"/>
        </c:dLbls>
        <c:gapWidth val="184"/>
        <c:overlap val="-15"/>
        <c:axId val="45829120"/>
        <c:axId val="45859584"/>
      </c:barChart>
      <c:catAx>
        <c:axId val="4582912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5859584"/>
        <c:crosses val="autoZero"/>
        <c:auto val="1"/>
        <c:lblAlgn val="ctr"/>
        <c:lblOffset val="100"/>
        <c:noMultiLvlLbl val="0"/>
      </c:catAx>
      <c:valAx>
        <c:axId val="45859584"/>
        <c:scaling>
          <c:orientation val="minMax"/>
        </c:scaling>
        <c:delete val="1"/>
        <c:axPos val="b"/>
        <c:majorGridlines>
          <c:spPr>
            <a:ln>
              <a:noFill/>
            </a:ln>
          </c:spPr>
        </c:majorGridlines>
        <c:numFmt formatCode="0%" sourceLinked="1"/>
        <c:majorTickMark val="out"/>
        <c:minorTickMark val="none"/>
        <c:tickLblPos val="nextTo"/>
        <c:crossAx val="4582912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0.2</c:v>
                </c:pt>
                <c:pt idx="1">
                  <c:v>0.19</c:v>
                </c:pt>
                <c:pt idx="2">
                  <c:v>0.28000000000000003</c:v>
                </c:pt>
                <c:pt idx="3">
                  <c:v>0.33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0.15</c:v>
                </c:pt>
                <c:pt idx="1">
                  <c:v>0.3</c:v>
                </c:pt>
                <c:pt idx="2">
                  <c:v>0.31</c:v>
                </c:pt>
                <c:pt idx="3">
                  <c:v>0.24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услуг среднего профессионального образования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0.3</c:v>
                </c:pt>
                <c:pt idx="1">
                  <c:v>0.39</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0.02</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0.32</c:v>
                </c:pt>
                <c:pt idx="1">
                  <c:v>0.27</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0.2</c:v>
                </c:pt>
                <c:pt idx="1">
                  <c:v>0.01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0.16</c:v>
                </c:pt>
                <c:pt idx="1">
                  <c:v>0.31</c:v>
                </c:pt>
              </c:numCache>
            </c:numRef>
          </c:val>
        </c:ser>
        <c:dLbls>
          <c:showLegendKey val="0"/>
          <c:showVal val="0"/>
          <c:showCatName val="0"/>
          <c:showSerName val="0"/>
          <c:showPercent val="0"/>
          <c:showBubbleSize val="0"/>
        </c:dLbls>
        <c:gapWidth val="184"/>
        <c:overlap val="-15"/>
        <c:axId val="46384256"/>
        <c:axId val="46385792"/>
      </c:barChart>
      <c:catAx>
        <c:axId val="4638425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6385792"/>
        <c:crosses val="autoZero"/>
        <c:auto val="1"/>
        <c:lblAlgn val="ctr"/>
        <c:lblOffset val="100"/>
        <c:noMultiLvlLbl val="0"/>
      </c:catAx>
      <c:valAx>
        <c:axId val="46385792"/>
        <c:scaling>
          <c:orientation val="minMax"/>
        </c:scaling>
        <c:delete val="1"/>
        <c:axPos val="b"/>
        <c:majorGridlines>
          <c:spPr>
            <a:ln>
              <a:noFill/>
            </a:ln>
          </c:spPr>
        </c:majorGridlines>
        <c:numFmt formatCode="0%" sourceLinked="1"/>
        <c:majorTickMark val="out"/>
        <c:minorTickMark val="none"/>
        <c:tickLblPos val="nextTo"/>
        <c:crossAx val="46384256"/>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dLblPos val="inEnd"/>
              <c:showLegendKey val="0"/>
              <c:showVal val="1"/>
              <c:showCatName val="0"/>
              <c:showSerName val="0"/>
              <c:showPercent val="0"/>
              <c:showBubbleSize val="0"/>
            </c:dLbl>
            <c:dLbl>
              <c:idx val="2"/>
              <c:layout/>
              <c:dLblPos val="bestFit"/>
              <c:showLegendKey val="0"/>
              <c:showVal val="1"/>
              <c:showCatName val="0"/>
              <c:showSerName val="0"/>
              <c:showPercent val="0"/>
              <c:showBubbleSize val="0"/>
            </c:dLbl>
            <c:dLbl>
              <c:idx val="3"/>
              <c:layout/>
              <c:dLblPos val="bestFit"/>
              <c:showLegendKey val="0"/>
              <c:showVal val="1"/>
              <c:showCatName val="0"/>
              <c:showSerName val="0"/>
              <c:showPercent val="0"/>
              <c:showBubbleSize val="0"/>
            </c:dLbl>
            <c:dLbl>
              <c:idx val="4"/>
              <c:layout>
                <c:manualLayout>
                  <c:x val="1.8477690288713912E-2"/>
                  <c:y val="-8.6870151532066724E-3"/>
                </c:manualLayout>
              </c:layout>
              <c:dLblPos val="bestFit"/>
              <c:showLegendKey val="0"/>
              <c:showVal val="1"/>
              <c:showCatName val="0"/>
              <c:showSerName val="0"/>
              <c:showPercent val="0"/>
              <c:showBubbleSize val="0"/>
            </c:dLbl>
            <c:dLbl>
              <c:idx val="5"/>
              <c:layout>
                <c:manualLayout>
                  <c:x val="4.2213072551660534E-2"/>
                  <c:y val="-0.13698551856490454"/>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Лист1!$A$2:$A$7</c:f>
              <c:strCache>
                <c:ptCount val="6"/>
                <c:pt idx="0">
                  <c:v>Локальный рынок</c:v>
                </c:pt>
                <c:pt idx="1">
                  <c:v>Рынок Липецкой области</c:v>
                </c:pt>
                <c:pt idx="2">
                  <c:v>Рынок Российской Федерации</c:v>
                </c:pt>
                <c:pt idx="3">
                  <c:v>Рынки нескольких субъектов РФ</c:v>
                </c:pt>
                <c:pt idx="4">
                  <c:v>Рынки стран СНГ и дальнего зарубежья</c:v>
                </c:pt>
                <c:pt idx="5">
                  <c:v>Затрудняюсь ответить</c:v>
                </c:pt>
              </c:strCache>
            </c:strRef>
          </c:cat>
          <c:val>
            <c:numRef>
              <c:f>Лист1!$B$2:$B$7</c:f>
              <c:numCache>
                <c:formatCode>0%</c:formatCode>
                <c:ptCount val="6"/>
                <c:pt idx="0">
                  <c:v>0.4</c:v>
                </c:pt>
                <c:pt idx="1">
                  <c:v>0.34</c:v>
                </c:pt>
                <c:pt idx="2">
                  <c:v>0.1</c:v>
                </c:pt>
                <c:pt idx="3">
                  <c:v>0.11</c:v>
                </c:pt>
                <c:pt idx="4">
                  <c:v>0.01</c:v>
                </c:pt>
                <c:pt idx="5">
                  <c:v>0.04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090387139107614"/>
          <c:y val="0.16129691677887925"/>
          <c:w val="0.27520723972003497"/>
          <c:h val="0.7597065065097872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0.09</c:v>
                </c:pt>
                <c:pt idx="1">
                  <c:v>0.12</c:v>
                </c:pt>
                <c:pt idx="2">
                  <c:v>0.4</c:v>
                </c:pt>
                <c:pt idx="3">
                  <c:v>0.39</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0.16</c:v>
                </c:pt>
                <c:pt idx="2">
                  <c:v>0.5</c:v>
                </c:pt>
                <c:pt idx="3">
                  <c:v>0.28000000000000003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услуг среднего профессионального образования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0.13</c:v>
                </c:pt>
                <c:pt idx="1">
                  <c:v>0.06</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0.21</c:v>
                </c:pt>
                <c:pt idx="1">
                  <c:v>0.16</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0.12</c:v>
                </c:pt>
                <c:pt idx="1">
                  <c:v>0.11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0.15</c:v>
                </c:pt>
                <c:pt idx="1">
                  <c:v>0.22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0.39</c:v>
                </c:pt>
                <c:pt idx="1">
                  <c:v>0.45</c:v>
                </c:pt>
              </c:numCache>
            </c:numRef>
          </c:val>
        </c:ser>
        <c:dLbls>
          <c:showLegendKey val="0"/>
          <c:showVal val="0"/>
          <c:showCatName val="0"/>
          <c:showSerName val="0"/>
          <c:showPercent val="0"/>
          <c:showBubbleSize val="0"/>
        </c:dLbls>
        <c:gapWidth val="184"/>
        <c:overlap val="-15"/>
        <c:axId val="46787968"/>
        <c:axId val="46806144"/>
      </c:barChart>
      <c:catAx>
        <c:axId val="46787968"/>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6806144"/>
        <c:crosses val="autoZero"/>
        <c:auto val="1"/>
        <c:lblAlgn val="ctr"/>
        <c:lblOffset val="100"/>
        <c:noMultiLvlLbl val="0"/>
      </c:catAx>
      <c:valAx>
        <c:axId val="46806144"/>
        <c:scaling>
          <c:orientation val="minMax"/>
        </c:scaling>
        <c:delete val="1"/>
        <c:axPos val="b"/>
        <c:majorGridlines>
          <c:spPr>
            <a:ln>
              <a:noFill/>
            </a:ln>
          </c:spPr>
        </c:majorGridlines>
        <c:numFmt formatCode="0%" sourceLinked="1"/>
        <c:majorTickMark val="out"/>
        <c:minorTickMark val="none"/>
        <c:tickLblPos val="nextTo"/>
        <c:crossAx val="46787968"/>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0.39</c:v>
                </c:pt>
                <c:pt idx="2">
                  <c:v>0.13</c:v>
                </c:pt>
                <c:pt idx="3">
                  <c:v>0.45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0.34</c:v>
                </c:pt>
                <c:pt idx="2">
                  <c:v>0.22</c:v>
                </c:pt>
                <c:pt idx="3">
                  <c:v>0.41</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услуг среднего профессионального образования</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0.12</c:v>
                </c:pt>
                <c:pt idx="1">
                  <c:v>0.06</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0.31</c:v>
                </c:pt>
                <c:pt idx="1">
                  <c:v>0.23</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c:v>
                </c:pt>
                <c:pt idx="1">
                  <c:v>0.09</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0.09</c:v>
                </c:pt>
                <c:pt idx="1">
                  <c:v>0.14000000000000001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0.38</c:v>
                </c:pt>
                <c:pt idx="1">
                  <c:v>0.48</c:v>
                </c:pt>
              </c:numCache>
            </c:numRef>
          </c:val>
        </c:ser>
        <c:dLbls>
          <c:showLegendKey val="0"/>
          <c:showVal val="0"/>
          <c:showCatName val="0"/>
          <c:showSerName val="0"/>
          <c:showPercent val="0"/>
          <c:showBubbleSize val="0"/>
        </c:dLbls>
        <c:gapWidth val="184"/>
        <c:overlap val="-15"/>
        <c:axId val="46495616"/>
        <c:axId val="46497152"/>
      </c:barChart>
      <c:catAx>
        <c:axId val="4649561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6497152"/>
        <c:crosses val="autoZero"/>
        <c:auto val="1"/>
        <c:lblAlgn val="ctr"/>
        <c:lblOffset val="100"/>
        <c:noMultiLvlLbl val="0"/>
      </c:catAx>
      <c:valAx>
        <c:axId val="46497152"/>
        <c:scaling>
          <c:orientation val="minMax"/>
        </c:scaling>
        <c:delete val="1"/>
        <c:axPos val="b"/>
        <c:majorGridlines>
          <c:spPr>
            <a:ln>
              <a:noFill/>
            </a:ln>
          </c:spPr>
        </c:majorGridlines>
        <c:numFmt formatCode="0%" sourceLinked="1"/>
        <c:majorTickMark val="out"/>
        <c:minorTickMark val="none"/>
        <c:tickLblPos val="nextTo"/>
        <c:crossAx val="46495616"/>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0.11</c:v>
                </c:pt>
                <c:pt idx="1">
                  <c:v>0.19</c:v>
                </c:pt>
                <c:pt idx="2">
                  <c:v>0.22</c:v>
                </c:pt>
                <c:pt idx="3">
                  <c:v>0.48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0.11</c:v>
                </c:pt>
                <c:pt idx="1">
                  <c:v>0.19</c:v>
                </c:pt>
                <c:pt idx="2">
                  <c:v>0.22</c:v>
                </c:pt>
                <c:pt idx="3">
                  <c:v>0.48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услуг дополнительного образования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0.72</c:v>
                </c:pt>
                <c:pt idx="1">
                  <c:v>0.67</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0.01</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0.18</c:v>
                </c:pt>
                <c:pt idx="1">
                  <c:v>0.2</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0.04</c:v>
                </c:pt>
                <c:pt idx="1">
                  <c:v>0.01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0.05</c:v>
                </c:pt>
                <c:pt idx="1">
                  <c:v>0.1</c:v>
                </c:pt>
              </c:numCache>
            </c:numRef>
          </c:val>
        </c:ser>
        <c:dLbls>
          <c:showLegendKey val="0"/>
          <c:showVal val="0"/>
          <c:showCatName val="0"/>
          <c:showSerName val="0"/>
          <c:showPercent val="0"/>
          <c:showBubbleSize val="0"/>
        </c:dLbls>
        <c:gapWidth val="184"/>
        <c:overlap val="-15"/>
        <c:axId val="47210496"/>
        <c:axId val="47212032"/>
      </c:barChart>
      <c:catAx>
        <c:axId val="4721049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7212032"/>
        <c:crosses val="autoZero"/>
        <c:auto val="1"/>
        <c:lblAlgn val="ctr"/>
        <c:lblOffset val="100"/>
        <c:noMultiLvlLbl val="0"/>
      </c:catAx>
      <c:valAx>
        <c:axId val="47212032"/>
        <c:scaling>
          <c:orientation val="minMax"/>
        </c:scaling>
        <c:delete val="1"/>
        <c:axPos val="b"/>
        <c:majorGridlines>
          <c:spPr>
            <a:ln>
              <a:noFill/>
            </a:ln>
          </c:spPr>
        </c:majorGridlines>
        <c:numFmt formatCode="0%" sourceLinked="1"/>
        <c:majorTickMark val="out"/>
        <c:minorTickMark val="none"/>
        <c:tickLblPos val="nextTo"/>
        <c:crossAx val="47210496"/>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0.38</c:v>
                </c:pt>
                <c:pt idx="2">
                  <c:v>0.21</c:v>
                </c:pt>
                <c:pt idx="3">
                  <c:v>0.35</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dLblPos val="inEnd"/>
              <c:showLegendKey val="0"/>
              <c:showVal val="1"/>
              <c:showCatName val="0"/>
              <c:showSerName val="0"/>
              <c:showPercent val="0"/>
              <c:showBubbleSize val="0"/>
            </c:dLbl>
            <c:dLbl>
              <c:idx val="2"/>
              <c:layout>
                <c:manualLayout>
                  <c:x val="-6.7384441528142311E-2"/>
                  <c:y val="9.4143417674778046E-2"/>
                </c:manualLayout>
              </c:layout>
              <c:dLblPos val="bestFit"/>
              <c:showLegendKey val="0"/>
              <c:showVal val="1"/>
              <c:showCatName val="0"/>
              <c:showSerName val="0"/>
              <c:showPercent val="0"/>
              <c:showBubbleSize val="0"/>
            </c:dLbl>
            <c:dLbl>
              <c:idx val="3"/>
              <c:layout>
                <c:manualLayout>
                  <c:x val="-0.13141021434820646"/>
                  <c:y val="-0.25645602849135635"/>
                </c:manualLayout>
              </c:layout>
              <c:dLblPos val="bestFit"/>
              <c:showLegendKey val="0"/>
              <c:showVal val="1"/>
              <c:showCatName val="0"/>
              <c:showSerName val="0"/>
              <c:showPercent val="0"/>
              <c:showBubbleSize val="0"/>
            </c:dLbl>
            <c:dLbl>
              <c:idx val="4"/>
              <c:layout/>
              <c:dLblPos val="bestFit"/>
              <c:showLegendKey val="0"/>
              <c:showVal val="1"/>
              <c:showCatName val="0"/>
              <c:showSerName val="0"/>
              <c:showPercent val="0"/>
              <c:showBubbleSize val="0"/>
            </c:dLbl>
            <c:dLbl>
              <c:idx val="5"/>
              <c:layout>
                <c:manualLayout>
                  <c:x val="6.374726596675416E-2"/>
                  <c:y val="-0.2200125184800471"/>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Лист1!$A$2:$A$7</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Лист1!$B$2:$B$7</c:f>
              <c:numCache>
                <c:formatCode>0%</c:formatCode>
                <c:ptCount val="6"/>
                <c:pt idx="0">
                  <c:v>0.04</c:v>
                </c:pt>
                <c:pt idx="1">
                  <c:v>0.11</c:v>
                </c:pt>
                <c:pt idx="2">
                  <c:v>0.38</c:v>
                </c:pt>
                <c:pt idx="3">
                  <c:v>0.35</c:v>
                </c:pt>
                <c:pt idx="4">
                  <c:v>0.06</c:v>
                </c:pt>
                <c:pt idx="5">
                  <c:v>0.06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682979731700207"/>
          <c:y val="8.635388380978766E-2"/>
          <c:w val="0.34928131379410909"/>
          <c:h val="0.82445552141912881"/>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0.35</c:v>
                </c:pt>
                <c:pt idx="2">
                  <c:v>0.39</c:v>
                </c:pt>
                <c:pt idx="3">
                  <c:v>0.21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услуг дополнительного образования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0.31</c:v>
                </c:pt>
                <c:pt idx="1">
                  <c:v>0.25</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0.28000000000000003</c:v>
                </c:pt>
                <c:pt idx="1">
                  <c:v>0.18</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0.11</c:v>
                </c:pt>
                <c:pt idx="1">
                  <c:v>0.16</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0.12</c:v>
                </c:pt>
                <c:pt idx="1">
                  <c:v>0.18</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0.18</c:v>
                </c:pt>
                <c:pt idx="1">
                  <c:v>0.23</c:v>
                </c:pt>
              </c:numCache>
            </c:numRef>
          </c:val>
        </c:ser>
        <c:dLbls>
          <c:showLegendKey val="0"/>
          <c:showVal val="0"/>
          <c:showCatName val="0"/>
          <c:showSerName val="0"/>
          <c:showPercent val="0"/>
          <c:showBubbleSize val="0"/>
        </c:dLbls>
        <c:gapWidth val="184"/>
        <c:overlap val="-15"/>
        <c:axId val="47352064"/>
        <c:axId val="47362048"/>
      </c:barChart>
      <c:catAx>
        <c:axId val="4735206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7362048"/>
        <c:crosses val="autoZero"/>
        <c:auto val="1"/>
        <c:lblAlgn val="ctr"/>
        <c:lblOffset val="100"/>
        <c:noMultiLvlLbl val="0"/>
      </c:catAx>
      <c:valAx>
        <c:axId val="47362048"/>
        <c:scaling>
          <c:orientation val="minMax"/>
        </c:scaling>
        <c:delete val="1"/>
        <c:axPos val="b"/>
        <c:majorGridlines>
          <c:spPr>
            <a:ln>
              <a:noFill/>
            </a:ln>
          </c:spPr>
        </c:majorGridlines>
        <c:numFmt formatCode="0%" sourceLinked="1"/>
        <c:majorTickMark val="out"/>
        <c:minorTickMark val="none"/>
        <c:tickLblPos val="nextTo"/>
        <c:crossAx val="47352064"/>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2"/>
            <c:bubble3D val="0"/>
            <c:spPr>
              <a:solidFill>
                <a:srgbClr val="99B958"/>
              </a:solidFill>
            </c:spPr>
          </c:dPt>
          <c:dPt>
            <c:idx val="3"/>
            <c:bubble3D val="0"/>
            <c:spPr>
              <a:solidFill>
                <a:srgbClr val="7E629F"/>
              </a:solidFill>
            </c:spPr>
          </c:dPt>
          <c:dLbls>
            <c:dLbl>
              <c:idx val="0"/>
              <c:layout>
                <c:manualLayout>
                  <c:x val="4.0501439554117863E-2"/>
                  <c:y val="1.8517266619733411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0.42</c:v>
                </c:pt>
                <c:pt idx="2">
                  <c:v>0.24</c:v>
                </c:pt>
                <c:pt idx="3">
                  <c:v>0.32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0.54</c:v>
                </c:pt>
                <c:pt idx="2">
                  <c:v>0.11</c:v>
                </c:pt>
                <c:pt idx="3">
                  <c:v>0.33</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услуг дополнительного образования</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0.38</c:v>
                </c:pt>
                <c:pt idx="1">
                  <c:v>0.27</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0.28999999999999998</c:v>
                </c:pt>
                <c:pt idx="1">
                  <c:v>0.33</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0.09</c:v>
                </c:pt>
                <c:pt idx="1">
                  <c:v>0.05</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0.15</c:v>
                </c:pt>
                <c:pt idx="1">
                  <c:v>0.17</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0.09</c:v>
                </c:pt>
                <c:pt idx="1">
                  <c:v>0.18</c:v>
                </c:pt>
              </c:numCache>
            </c:numRef>
          </c:val>
        </c:ser>
        <c:dLbls>
          <c:showLegendKey val="0"/>
          <c:showVal val="0"/>
          <c:showCatName val="0"/>
          <c:showSerName val="0"/>
          <c:showPercent val="0"/>
          <c:showBubbleSize val="0"/>
        </c:dLbls>
        <c:gapWidth val="184"/>
        <c:overlap val="-15"/>
        <c:axId val="47076096"/>
        <c:axId val="47077632"/>
      </c:barChart>
      <c:catAx>
        <c:axId val="47076096"/>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7077632"/>
        <c:crosses val="autoZero"/>
        <c:auto val="1"/>
        <c:lblAlgn val="ctr"/>
        <c:lblOffset val="100"/>
        <c:noMultiLvlLbl val="0"/>
      </c:catAx>
      <c:valAx>
        <c:axId val="47077632"/>
        <c:scaling>
          <c:orientation val="minMax"/>
        </c:scaling>
        <c:delete val="1"/>
        <c:axPos val="b"/>
        <c:majorGridlines>
          <c:spPr>
            <a:ln>
              <a:noFill/>
            </a:ln>
          </c:spPr>
        </c:majorGridlines>
        <c:numFmt formatCode="0%" sourceLinked="1"/>
        <c:majorTickMark val="out"/>
        <c:minorTickMark val="none"/>
        <c:tickLblPos val="nextTo"/>
        <c:crossAx val="47076096"/>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0.09</c:v>
                </c:pt>
                <c:pt idx="1">
                  <c:v>0.26</c:v>
                </c:pt>
                <c:pt idx="2">
                  <c:v>0.25</c:v>
                </c:pt>
                <c:pt idx="3">
                  <c:v>0.4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43E-3"/>
          <c:y val="0.19748150267640954"/>
          <c:w val="0.67522617395789764"/>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0.5</c:v>
                </c:pt>
                <c:pt idx="2">
                  <c:v>0.26</c:v>
                </c:pt>
                <c:pt idx="3">
                  <c:v>0.18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6652706046152843"/>
          <c:y val="0.24371532583537847"/>
          <c:w val="0.32933728739510687"/>
          <c:h val="0.6109281247346796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услуг  детского отдыха и оздоровления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0.53</c:v>
                </c:pt>
                <c:pt idx="1">
                  <c:v>0.43</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0.03</c:v>
                </c:pt>
                <c:pt idx="1">
                  <c:v>0.01</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0.19</c:v>
                </c:pt>
                <c:pt idx="1">
                  <c:v>0.33</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c:v>
                </c:pt>
                <c:pt idx="1">
                  <c:v>0.01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0.15</c:v>
                </c:pt>
                <c:pt idx="1">
                  <c:v>0.22</c:v>
                </c:pt>
              </c:numCache>
            </c:numRef>
          </c:val>
        </c:ser>
        <c:dLbls>
          <c:showLegendKey val="0"/>
          <c:showVal val="0"/>
          <c:showCatName val="0"/>
          <c:showSerName val="0"/>
          <c:showPercent val="0"/>
          <c:showBubbleSize val="0"/>
        </c:dLbls>
        <c:gapWidth val="184"/>
        <c:overlap val="-15"/>
        <c:axId val="47426944"/>
        <c:axId val="47436928"/>
      </c:barChart>
      <c:catAx>
        <c:axId val="4742694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7436928"/>
        <c:crosses val="autoZero"/>
        <c:auto val="1"/>
        <c:lblAlgn val="ctr"/>
        <c:lblOffset val="100"/>
        <c:noMultiLvlLbl val="0"/>
      </c:catAx>
      <c:valAx>
        <c:axId val="47436928"/>
        <c:scaling>
          <c:orientation val="minMax"/>
        </c:scaling>
        <c:delete val="1"/>
        <c:axPos val="b"/>
        <c:majorGridlines>
          <c:spPr>
            <a:ln>
              <a:noFill/>
            </a:ln>
          </c:spPr>
        </c:majorGridlines>
        <c:numFmt formatCode="0%" sourceLinked="1"/>
        <c:majorTickMark val="out"/>
        <c:minorTickMark val="none"/>
        <c:tickLblPos val="nextTo"/>
        <c:crossAx val="47426944"/>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spPr>
        <a:noFill/>
      </c:spPr>
    </c:title>
    <c:autoTitleDeleted val="0"/>
    <c:view3D>
      <c:rotX val="30"/>
      <c:rotY val="19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0.17150028272189449"/>
                  <c:y val="-0.23525354910746654"/>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0.14000000000000001</c:v>
                </c:pt>
                <c:pt idx="1">
                  <c:v>0.23</c:v>
                </c:pt>
                <c:pt idx="2">
                  <c:v>0.26</c:v>
                </c:pt>
                <c:pt idx="3">
                  <c:v>0.37</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spPr>
        <a:noFill/>
      </c:spPr>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0.06</c:v>
                </c:pt>
                <c:pt idx="1">
                  <c:v>0.22</c:v>
                </c:pt>
                <c:pt idx="2">
                  <c:v>0.42</c:v>
                </c:pt>
                <c:pt idx="3">
                  <c:v>0.3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dLblPos val="inEnd"/>
              <c:showLegendKey val="0"/>
              <c:showVal val="1"/>
              <c:showCatName val="0"/>
              <c:showSerName val="0"/>
              <c:showPercent val="0"/>
              <c:showBubbleSize val="0"/>
            </c:dLbl>
            <c:dLbl>
              <c:idx val="2"/>
              <c:layout>
                <c:manualLayout>
                  <c:x val="-6.7384441528142311E-2"/>
                  <c:y val="9.4143417674778046E-2"/>
                </c:manualLayout>
              </c:layout>
              <c:dLblPos val="bestFit"/>
              <c:showLegendKey val="0"/>
              <c:showVal val="1"/>
              <c:showCatName val="0"/>
              <c:showSerName val="0"/>
              <c:showPercent val="0"/>
              <c:showBubbleSize val="0"/>
            </c:dLbl>
            <c:dLbl>
              <c:idx val="3"/>
              <c:layout>
                <c:manualLayout>
                  <c:x val="-0.13141021434820646"/>
                  <c:y val="-0.25645602849135635"/>
                </c:manualLayout>
              </c:layout>
              <c:dLblPos val="bestFit"/>
              <c:showLegendKey val="0"/>
              <c:showVal val="1"/>
              <c:showCatName val="0"/>
              <c:showSerName val="0"/>
              <c:showPercent val="0"/>
              <c:showBubbleSize val="0"/>
            </c:dLbl>
            <c:dLbl>
              <c:idx val="4"/>
              <c:layout/>
              <c:dLblPos val="bestFit"/>
              <c:showLegendKey val="0"/>
              <c:showVal val="1"/>
              <c:showCatName val="0"/>
              <c:showSerName val="0"/>
              <c:showPercent val="0"/>
              <c:showBubbleSize val="0"/>
            </c:dLbl>
            <c:dLbl>
              <c:idx val="5"/>
              <c:layout>
                <c:manualLayout>
                  <c:x val="6.374726596675416E-2"/>
                  <c:y val="-0.2200125184800471"/>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Лист1!$A$2:$A$6</c:f>
              <c:strCache>
                <c:ptCount val="5"/>
                <c:pt idx="0">
                  <c:v>Нет конкурентов</c:v>
                </c:pt>
                <c:pt idx="1">
                  <c:v>От 1 до 3 конкурентов</c:v>
                </c:pt>
                <c:pt idx="2">
                  <c:v>4 и более конкурентов</c:v>
                </c:pt>
                <c:pt idx="3">
                  <c:v>Большое количество конкурентов</c:v>
                </c:pt>
                <c:pt idx="4">
                  <c:v>Затрудняюсь ответить</c:v>
                </c:pt>
              </c:strCache>
            </c:strRef>
          </c:cat>
          <c:val>
            <c:numRef>
              <c:f>Лист1!$B$2:$B$6</c:f>
              <c:numCache>
                <c:formatCode>0%</c:formatCode>
                <c:ptCount val="5"/>
                <c:pt idx="0">
                  <c:v>0.04</c:v>
                </c:pt>
                <c:pt idx="1">
                  <c:v>0.28000000000000003</c:v>
                </c:pt>
                <c:pt idx="2">
                  <c:v>0.38</c:v>
                </c:pt>
                <c:pt idx="3">
                  <c:v>0.23</c:v>
                </c:pt>
                <c:pt idx="4">
                  <c:v>7.0000000000000007E-2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92372047244094"/>
          <c:y val="0.12165766543782941"/>
          <c:w val="0.31687390638670165"/>
          <c:h val="0.73629650358203658"/>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услуг детского отдыха и оздоровления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0.21</c:v>
                </c:pt>
                <c:pt idx="1">
                  <c:v>0.15</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0.28000000000000003</c:v>
                </c:pt>
                <c:pt idx="1">
                  <c:v>0.15</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0.15</c:v>
                </c:pt>
                <c:pt idx="1">
                  <c:v>0.19</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0.11</c:v>
                </c:pt>
                <c:pt idx="1">
                  <c:v>0.21</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0.25</c:v>
                </c:pt>
                <c:pt idx="1">
                  <c:v>0.3</c:v>
                </c:pt>
              </c:numCache>
            </c:numRef>
          </c:val>
        </c:ser>
        <c:dLbls>
          <c:showLegendKey val="0"/>
          <c:showVal val="0"/>
          <c:showCatName val="0"/>
          <c:showSerName val="0"/>
          <c:showPercent val="0"/>
          <c:showBubbleSize val="0"/>
        </c:dLbls>
        <c:gapWidth val="184"/>
        <c:overlap val="-15"/>
        <c:axId val="47585152"/>
        <c:axId val="47586688"/>
      </c:barChart>
      <c:catAx>
        <c:axId val="4758515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7586688"/>
        <c:crosses val="autoZero"/>
        <c:auto val="1"/>
        <c:lblAlgn val="ctr"/>
        <c:lblOffset val="100"/>
        <c:noMultiLvlLbl val="0"/>
      </c:catAx>
      <c:valAx>
        <c:axId val="47586688"/>
        <c:scaling>
          <c:orientation val="minMax"/>
        </c:scaling>
        <c:delete val="1"/>
        <c:axPos val="b"/>
        <c:majorGridlines>
          <c:spPr>
            <a:ln>
              <a:noFill/>
            </a:ln>
          </c:spPr>
        </c:majorGridlines>
        <c:numFmt formatCode="0%" sourceLinked="1"/>
        <c:majorTickMark val="out"/>
        <c:minorTickMark val="none"/>
        <c:tickLblPos val="nextTo"/>
        <c:crossAx val="47585152"/>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spPr>
        <a:noFill/>
      </c:spPr>
    </c:title>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spPr>
            <a:solidFill>
              <a:srgbClr val="4E7FBB"/>
            </a:solidFill>
          </c:spPr>
          <c:dPt>
            <c:idx val="0"/>
            <c:bubble3D val="0"/>
            <c:spPr>
              <a:solidFill>
                <a:srgbClr val="BD4E4C"/>
              </a:solidFill>
            </c:spPr>
          </c:dPt>
          <c:dPt>
            <c:idx val="1"/>
            <c:bubble3D val="0"/>
          </c:dPt>
          <c:dPt>
            <c:idx val="2"/>
            <c:bubble3D val="0"/>
            <c:spPr>
              <a:solidFill>
                <a:srgbClr val="99B958"/>
              </a:solidFill>
            </c:spPr>
          </c:dPt>
          <c:dPt>
            <c:idx val="3"/>
            <c:bubble3D val="0"/>
            <c:spPr>
              <a:solidFill>
                <a:srgbClr val="7E629F"/>
              </a:solidFill>
            </c:spPr>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0.52</c:v>
                </c:pt>
                <c:pt idx="2">
                  <c:v>0.11</c:v>
                </c:pt>
                <c:pt idx="3">
                  <c:v>0.35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spPr>
        <a:noFill/>
      </c:spPr>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0.45</c:v>
                </c:pt>
                <c:pt idx="2">
                  <c:v>0.27</c:v>
                </c:pt>
                <c:pt idx="3">
                  <c:v>0.26</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услуг детского отдыха и оздоровления</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0.28999999999999998</c:v>
                </c:pt>
                <c:pt idx="1">
                  <c:v>0.25</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0.27</c:v>
                </c:pt>
                <c:pt idx="1">
                  <c:v>0.24</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0.12</c:v>
                </c:pt>
                <c:pt idx="1">
                  <c:v>0.11</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0.15</c:v>
                </c:pt>
                <c:pt idx="1">
                  <c:v>0.18</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0.17</c:v>
                </c:pt>
                <c:pt idx="1">
                  <c:v>0.22</c:v>
                </c:pt>
              </c:numCache>
            </c:numRef>
          </c:val>
        </c:ser>
        <c:dLbls>
          <c:showLegendKey val="0"/>
          <c:showVal val="0"/>
          <c:showCatName val="0"/>
          <c:showSerName val="0"/>
          <c:showPercent val="0"/>
          <c:showBubbleSize val="0"/>
        </c:dLbls>
        <c:gapWidth val="184"/>
        <c:overlap val="-15"/>
        <c:axId val="48152960"/>
        <c:axId val="48154496"/>
      </c:barChart>
      <c:catAx>
        <c:axId val="4815296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8154496"/>
        <c:crosses val="autoZero"/>
        <c:auto val="1"/>
        <c:lblAlgn val="ctr"/>
        <c:lblOffset val="100"/>
        <c:noMultiLvlLbl val="0"/>
      </c:catAx>
      <c:valAx>
        <c:axId val="48154496"/>
        <c:scaling>
          <c:orientation val="minMax"/>
        </c:scaling>
        <c:delete val="1"/>
        <c:axPos val="b"/>
        <c:majorGridlines>
          <c:spPr>
            <a:ln>
              <a:noFill/>
            </a:ln>
          </c:spPr>
        </c:majorGridlines>
        <c:numFmt formatCode="0%" sourceLinked="1"/>
        <c:majorTickMark val="out"/>
        <c:minorTickMark val="none"/>
        <c:tickLblPos val="nextTo"/>
        <c:crossAx val="4815296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manualLayout>
          <c:xMode val="edge"/>
          <c:yMode val="edge"/>
          <c:x val="0.24562691382327209"/>
          <c:y val="4.6666666666666669E-2"/>
        </c:manualLayout>
      </c:layout>
      <c:overlay val="0"/>
      <c:spPr>
        <a:noFill/>
      </c:spPr>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0.22150452691784864"/>
                  <c:y val="-0.12633123359580045"/>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0.12</c:v>
                </c:pt>
                <c:pt idx="1">
                  <c:v>0.25</c:v>
                </c:pt>
                <c:pt idx="2">
                  <c:v>0.23</c:v>
                </c:pt>
                <c:pt idx="3">
                  <c:v>0.4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spPr>
        <a:noFill/>
      </c:spPr>
    </c:title>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2.3103308807710513E-2"/>
          <c:y val="0.25081469816272967"/>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explosion val="2"/>
          </c:dPt>
          <c:dLbls>
            <c:dLbl>
              <c:idx val="0"/>
              <c:layout>
                <c:manualLayout>
                  <c:x val="8.3955212309447982E-2"/>
                  <c:y val="-0.20347815059688845"/>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0.09</c:v>
                </c:pt>
                <c:pt idx="1">
                  <c:v>0.37</c:v>
                </c:pt>
                <c:pt idx="2">
                  <c:v>0.3</c:v>
                </c:pt>
                <c:pt idx="3">
                  <c:v>0.24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психолого-педагогического сопровождения детей с ограниченными возможностями здоровья</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0.23</c:v>
                </c:pt>
                <c:pt idx="1">
                  <c:v>0.1</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0.03</c:v>
                </c:pt>
                <c:pt idx="1">
                  <c:v>0.01</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0.18</c:v>
                </c:pt>
                <c:pt idx="1">
                  <c:v>0.24</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0.21</c:v>
                </c:pt>
                <c:pt idx="1">
                  <c:v>0.04</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0.35</c:v>
                </c:pt>
                <c:pt idx="1">
                  <c:v>0.61</c:v>
                </c:pt>
              </c:numCache>
            </c:numRef>
          </c:val>
        </c:ser>
        <c:dLbls>
          <c:showLegendKey val="0"/>
          <c:showVal val="0"/>
          <c:showCatName val="0"/>
          <c:showSerName val="0"/>
          <c:showPercent val="0"/>
          <c:showBubbleSize val="0"/>
        </c:dLbls>
        <c:gapWidth val="184"/>
        <c:overlap val="-15"/>
        <c:axId val="49158784"/>
        <c:axId val="49185152"/>
      </c:barChart>
      <c:catAx>
        <c:axId val="49158784"/>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9185152"/>
        <c:crosses val="autoZero"/>
        <c:auto val="1"/>
        <c:lblAlgn val="ctr"/>
        <c:lblOffset val="100"/>
        <c:noMultiLvlLbl val="0"/>
      </c:catAx>
      <c:valAx>
        <c:axId val="49185152"/>
        <c:scaling>
          <c:orientation val="minMax"/>
        </c:scaling>
        <c:delete val="1"/>
        <c:axPos val="b"/>
        <c:majorGridlines>
          <c:spPr>
            <a:ln>
              <a:noFill/>
            </a:ln>
          </c:spPr>
        </c:majorGridlines>
        <c:numFmt formatCode="0%" sourceLinked="1"/>
        <c:majorTickMark val="out"/>
        <c:minorTickMark val="none"/>
        <c:tickLblPos val="nextTo"/>
        <c:crossAx val="49158784"/>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2"/>
              <c:layout>
                <c:manualLayout>
                  <c:x val="0.13320046469601135"/>
                  <c:y val="0.11017147856517935"/>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0.2</c:v>
                </c:pt>
                <c:pt idx="2">
                  <c:v>0.16</c:v>
                </c:pt>
                <c:pt idx="3">
                  <c:v>0.61</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2"/>
              <c:layout>
                <c:manualLayout>
                  <c:x val="9.2890547772437534E-2"/>
                  <c:y val="0.15617439486730825"/>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0.17</c:v>
                </c:pt>
                <c:pt idx="2">
                  <c:v>0.34</c:v>
                </c:pt>
                <c:pt idx="3">
                  <c:v>0.46</c:v>
                </c:pt>
              </c:numCache>
            </c:numRef>
          </c:val>
        </c:ser>
        <c:dLbls>
          <c:dLblPos val="bestFit"/>
          <c:showLegendKey val="0"/>
          <c:showVal val="1"/>
          <c:showCatName val="0"/>
          <c:showSerName val="0"/>
          <c:showPercent val="0"/>
          <c:showBubbleSize val="0"/>
          <c:showLeaderLines val="0"/>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психолого-педагогического сопровождения детей с ОВЗ</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0.12</c:v>
                </c:pt>
                <c:pt idx="1">
                  <c:v>0.03</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0.16</c:v>
                </c:pt>
                <c:pt idx="1">
                  <c:v>0.08</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0.11</c:v>
                </c:pt>
                <c:pt idx="1">
                  <c:v>0.09</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0.09</c:v>
                </c:pt>
                <c:pt idx="1">
                  <c:v>7.0000000000000007E-2</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0.52</c:v>
                </c:pt>
                <c:pt idx="1">
                  <c:v>0.73</c:v>
                </c:pt>
              </c:numCache>
            </c:numRef>
          </c:val>
        </c:ser>
        <c:dLbls>
          <c:showLegendKey val="0"/>
          <c:showVal val="0"/>
          <c:showCatName val="0"/>
          <c:showSerName val="0"/>
          <c:showPercent val="0"/>
          <c:showBubbleSize val="0"/>
        </c:dLbls>
        <c:gapWidth val="184"/>
        <c:overlap val="-15"/>
        <c:axId val="47943680"/>
        <c:axId val="47945216"/>
      </c:barChart>
      <c:catAx>
        <c:axId val="4794368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7945216"/>
        <c:crosses val="autoZero"/>
        <c:auto val="1"/>
        <c:lblAlgn val="ctr"/>
        <c:lblOffset val="100"/>
        <c:noMultiLvlLbl val="0"/>
      </c:catAx>
      <c:valAx>
        <c:axId val="47945216"/>
        <c:scaling>
          <c:orientation val="minMax"/>
        </c:scaling>
        <c:delete val="1"/>
        <c:axPos val="b"/>
        <c:majorGridlines>
          <c:spPr>
            <a:ln>
              <a:noFill/>
            </a:ln>
          </c:spPr>
        </c:majorGridlines>
        <c:numFmt formatCode="0%" sourceLinked="1"/>
        <c:majorTickMark val="out"/>
        <c:minorTickMark val="none"/>
        <c:tickLblPos val="nextTo"/>
        <c:crossAx val="4794368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bg1"/>
              </a:solidFill>
            </a:ln>
          </c:spPr>
          <c:dLbls>
            <c:dLbl>
              <c:idx val="0"/>
              <c:layout/>
              <c:dLblPos val="inEnd"/>
              <c:showLegendKey val="0"/>
              <c:showVal val="1"/>
              <c:showCatName val="0"/>
              <c:showSerName val="0"/>
              <c:showPercent val="0"/>
              <c:showBubbleSize val="0"/>
            </c:dLbl>
            <c:dLbl>
              <c:idx val="1"/>
              <c:layout/>
              <c:dLblPos val="inEnd"/>
              <c:showLegendKey val="0"/>
              <c:showVal val="1"/>
              <c:showCatName val="0"/>
              <c:showSerName val="0"/>
              <c:showPercent val="0"/>
              <c:showBubbleSize val="0"/>
            </c:dLbl>
            <c:dLbl>
              <c:idx val="2"/>
              <c:layout>
                <c:manualLayout>
                  <c:x val="-5.1180737824438612E-2"/>
                  <c:y val="-0.18361163245705517"/>
                </c:manualLayout>
              </c:layout>
              <c:dLblPos val="bestFit"/>
              <c:showLegendKey val="0"/>
              <c:showVal val="1"/>
              <c:showCatName val="0"/>
              <c:showSerName val="0"/>
              <c:showPercent val="0"/>
              <c:showBubbleSize val="0"/>
            </c:dLbl>
            <c:dLbl>
              <c:idx val="3"/>
              <c:layout>
                <c:manualLayout>
                  <c:x val="-4.1132436570428699E-2"/>
                  <c:y val="-0.28587584651472453"/>
                </c:manualLayout>
              </c:layout>
              <c:dLblPos val="bestFit"/>
              <c:showLegendKey val="0"/>
              <c:showVal val="1"/>
              <c:showCatName val="0"/>
              <c:showSerName val="0"/>
              <c:showPercent val="0"/>
              <c:showBubbleSize val="0"/>
            </c:dLbl>
            <c:dLbl>
              <c:idx val="4"/>
              <c:layout/>
              <c:dLblPos val="bestFit"/>
              <c:showLegendKey val="0"/>
              <c:showVal val="1"/>
              <c:showCatName val="0"/>
              <c:showSerName val="0"/>
              <c:showPercent val="0"/>
              <c:showBubbleSize val="0"/>
            </c:dLbl>
            <c:dLbl>
              <c:idx val="5"/>
              <c:layout>
                <c:manualLayout>
                  <c:x val="6.374726596675416E-2"/>
                  <c:y val="-0.2200125184800471"/>
                </c:manualLayout>
              </c:layout>
              <c:dLblPos val="bestFi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dLbls>
          <c:cat>
            <c:strRef>
              <c:f>Лист1!$A$2:$A$6</c:f>
              <c:strCache>
                <c:ptCount val="5"/>
                <c:pt idx="0">
                  <c:v>Увеличилось на 1-3 конкурента</c:v>
                </c:pt>
                <c:pt idx="1">
                  <c:v>Увеличилось более чем на 4 конкурента</c:v>
                </c:pt>
                <c:pt idx="2">
                  <c:v>Сократилось на 1-3 конкурента</c:v>
                </c:pt>
                <c:pt idx="3">
                  <c:v>Не изменилось</c:v>
                </c:pt>
                <c:pt idx="4">
                  <c:v>Затрудняюсь ответить</c:v>
                </c:pt>
              </c:strCache>
            </c:strRef>
          </c:cat>
          <c:val>
            <c:numRef>
              <c:f>Лист1!$B$2:$B$6</c:f>
              <c:numCache>
                <c:formatCode>0%</c:formatCode>
                <c:ptCount val="5"/>
                <c:pt idx="0">
                  <c:v>0.34</c:v>
                </c:pt>
                <c:pt idx="1">
                  <c:v>0.28000000000000003</c:v>
                </c:pt>
                <c:pt idx="2">
                  <c:v>0.03</c:v>
                </c:pt>
                <c:pt idx="3">
                  <c:v>0.19</c:v>
                </c:pt>
                <c:pt idx="4">
                  <c:v>0.16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460757509477986"/>
          <c:y val="9.2165111234074268E-2"/>
          <c:w val="0.3261331656459609"/>
          <c:h val="0.76516124252477846"/>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manualLayout>
          <c:xMode val="edge"/>
          <c:yMode val="edge"/>
          <c:x val="0.24562691382327209"/>
          <c:y val="4.6666666666666669E-2"/>
        </c:manualLayout>
      </c:layout>
      <c:overlay val="0"/>
      <c:spPr>
        <a:noFill/>
      </c:spPr>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0.21716176357434147"/>
                  <c:y val="7.3668766404199476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0.01</c:v>
                </c:pt>
                <c:pt idx="1">
                  <c:v>0.1</c:v>
                </c:pt>
                <c:pt idx="2">
                  <c:v>0.16</c:v>
                </c:pt>
                <c:pt idx="3">
                  <c:v>0.73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spPr>
        <a:noFill/>
      </c:spPr>
    </c:title>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2.3103308807710513E-2"/>
          <c:y val="0.25081469816272967"/>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explosion val="2"/>
          </c:dPt>
          <c:dLbls>
            <c:dLbl>
              <c:idx val="0"/>
              <c:layout>
                <c:manualLayout>
                  <c:x val="8.3955212309447982E-2"/>
                  <c:y val="-0.20347815059688845"/>
                </c:manualLayout>
              </c:layout>
              <c:dLblPos val="bestFit"/>
              <c:showLegendKey val="0"/>
              <c:showVal val="1"/>
              <c:showCatName val="0"/>
              <c:showSerName val="0"/>
              <c:showPercent val="0"/>
              <c:showBubbleSize val="0"/>
            </c:dLbl>
            <c:dLbl>
              <c:idx val="3"/>
              <c:layout>
                <c:manualLayout>
                  <c:x val="-0.22722275289359323"/>
                  <c:y val="-0.14039002624671917"/>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0.03</c:v>
                </c:pt>
                <c:pt idx="1">
                  <c:v>0.2</c:v>
                </c:pt>
                <c:pt idx="2">
                  <c:v>0.22</c:v>
                </c:pt>
                <c:pt idx="3">
                  <c:v>0.55000000000000004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качеством на рынке психолого-педагогического сопровождения детей с ОВЗ</a:t>
            </a:r>
            <a:endParaRPr lang="ru-RU" sz="1300" baseline="0">
              <a:latin typeface="Times New Roman" panose="02020603050405020304" pitchFamily="18" charset="0"/>
            </a:endParaRPr>
          </a:p>
        </c:rich>
      </c:tx>
      <c:layout>
        <c:manualLayout>
          <c:xMode val="edge"/>
          <c:yMode val="edge"/>
          <c:x val="0.16380828409414788"/>
          <c:y val="1.8856473876017295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0.11</c:v>
                </c:pt>
                <c:pt idx="1">
                  <c:v>0.09</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0.18</c:v>
                </c:pt>
                <c:pt idx="1">
                  <c:v>0.09</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c:v>
                </c:pt>
                <c:pt idx="1">
                  <c:v>0.06</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0.09</c:v>
                </c:pt>
                <c:pt idx="1">
                  <c:v>0.08</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0.53</c:v>
                </c:pt>
                <c:pt idx="1">
                  <c:v>0.68</c:v>
                </c:pt>
              </c:numCache>
            </c:numRef>
          </c:val>
        </c:ser>
        <c:dLbls>
          <c:showLegendKey val="0"/>
          <c:showVal val="0"/>
          <c:showCatName val="0"/>
          <c:showSerName val="0"/>
          <c:showPercent val="0"/>
          <c:showBubbleSize val="0"/>
        </c:dLbls>
        <c:gapWidth val="184"/>
        <c:overlap val="-15"/>
        <c:axId val="48019712"/>
        <c:axId val="49225728"/>
      </c:barChart>
      <c:catAx>
        <c:axId val="4801971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49225728"/>
        <c:crosses val="autoZero"/>
        <c:auto val="1"/>
        <c:lblAlgn val="ctr"/>
        <c:lblOffset val="100"/>
        <c:noMultiLvlLbl val="0"/>
      </c:catAx>
      <c:valAx>
        <c:axId val="49225728"/>
        <c:scaling>
          <c:orientation val="minMax"/>
        </c:scaling>
        <c:delete val="1"/>
        <c:axPos val="b"/>
        <c:majorGridlines>
          <c:spPr>
            <a:ln>
              <a:noFill/>
            </a:ln>
          </c:spPr>
        </c:majorGridlines>
        <c:numFmt formatCode="0%" sourceLinked="1"/>
        <c:majorTickMark val="out"/>
        <c:minorTickMark val="none"/>
        <c:tickLblPos val="nextTo"/>
        <c:crossAx val="48019712"/>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Городские округа</a:t>
            </a:r>
          </a:p>
        </c:rich>
      </c:tx>
      <c:layout>
        <c:manualLayout>
          <c:xMode val="edge"/>
          <c:yMode val="edge"/>
          <c:x val="0.24562691382327209"/>
          <c:y val="4.6666666666666669E-2"/>
        </c:manualLayout>
      </c:layout>
      <c:overlay val="0"/>
      <c:spPr>
        <a:noFill/>
      </c:spPr>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
              <c:idx val="3"/>
              <c:layout>
                <c:manualLayout>
                  <c:x val="-0.22150452691784864"/>
                  <c:y val="-0.12633123359580045"/>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0.09</c:v>
                </c:pt>
                <c:pt idx="2">
                  <c:v>0.11</c:v>
                </c:pt>
                <c:pt idx="3">
                  <c:v>0.75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t>Муниципальные районы</a:t>
            </a:r>
          </a:p>
        </c:rich>
      </c:tx>
      <c:layout/>
      <c:overlay val="0"/>
      <c:spPr>
        <a:noFill/>
      </c:spPr>
    </c:title>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2.3103308807710513E-2"/>
          <c:y val="0.25081469816272967"/>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explosion val="2"/>
          </c:dPt>
          <c:dLbls>
            <c:dLbl>
              <c:idx val="0"/>
              <c:layout>
                <c:manualLayout>
                  <c:x val="8.3955212309447982E-2"/>
                  <c:y val="-0.20347815059688845"/>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0.17</c:v>
                </c:pt>
                <c:pt idx="2">
                  <c:v>0.23</c:v>
                </c:pt>
                <c:pt idx="3">
                  <c:v>0.56000000000000005</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количеством организаций, представленных на рынке социальных услуг</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Достаточно</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0.45</c:v>
                </c:pt>
                <c:pt idx="1">
                  <c:v>0.25</c:v>
                </c:pt>
              </c:numCache>
            </c:numRef>
          </c:val>
        </c:ser>
        <c:ser>
          <c:idx val="1"/>
          <c:order val="1"/>
          <c:tx>
            <c:strRef>
              <c:f>Лист1!$C$1</c:f>
              <c:strCache>
                <c:ptCount val="1"/>
                <c:pt idx="0">
                  <c:v>Избыточно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0.01</c:v>
                </c:pt>
                <c:pt idx="1">
                  <c:v>0.02</c:v>
                </c:pt>
              </c:numCache>
            </c:numRef>
          </c:val>
        </c:ser>
        <c:ser>
          <c:idx val="2"/>
          <c:order val="2"/>
          <c:tx>
            <c:strRef>
              <c:f>Лист1!$D$1</c:f>
              <c:strCache>
                <c:ptCount val="1"/>
                <c:pt idx="0">
                  <c:v>Мало</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0.37</c:v>
                </c:pt>
                <c:pt idx="1">
                  <c:v>0.42</c:v>
                </c:pt>
              </c:numCache>
            </c:numRef>
          </c:val>
        </c:ser>
        <c:ser>
          <c:idx val="3"/>
          <c:order val="3"/>
          <c:tx>
            <c:strRef>
              <c:f>Лист1!$E$1</c:f>
              <c:strCache>
                <c:ptCount val="1"/>
                <c:pt idx="0">
                  <c:v>Нет совсем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0.04</c:v>
                </c:pt>
                <c:pt idx="1">
                  <c:v>0.04</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0.13</c:v>
                </c:pt>
                <c:pt idx="1">
                  <c:v>0.27</c:v>
                </c:pt>
              </c:numCache>
            </c:numRef>
          </c:val>
        </c:ser>
        <c:dLbls>
          <c:showLegendKey val="0"/>
          <c:showVal val="0"/>
          <c:showCatName val="0"/>
          <c:showSerName val="0"/>
          <c:showPercent val="0"/>
          <c:showBubbleSize val="0"/>
        </c:dLbls>
        <c:gapWidth val="184"/>
        <c:overlap val="-15"/>
        <c:axId val="147721600"/>
        <c:axId val="147739776"/>
      </c:barChart>
      <c:catAx>
        <c:axId val="147721600"/>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47739776"/>
        <c:crosses val="autoZero"/>
        <c:auto val="1"/>
        <c:lblAlgn val="ctr"/>
        <c:lblOffset val="100"/>
        <c:noMultiLvlLbl val="0"/>
      </c:catAx>
      <c:valAx>
        <c:axId val="147739776"/>
        <c:scaling>
          <c:orientation val="minMax"/>
        </c:scaling>
        <c:delete val="1"/>
        <c:axPos val="b"/>
        <c:majorGridlines>
          <c:spPr>
            <a:ln>
              <a:noFill/>
            </a:ln>
          </c:spPr>
        </c:majorGridlines>
        <c:numFmt formatCode="0%" sourceLinked="1"/>
        <c:majorTickMark val="out"/>
        <c:minorTickMark val="none"/>
        <c:tickLblPos val="nextTo"/>
        <c:crossAx val="147721600"/>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0.05</c:v>
                </c:pt>
                <c:pt idx="1">
                  <c:v>0.27</c:v>
                </c:pt>
                <c:pt idx="2">
                  <c:v>0.3</c:v>
                </c:pt>
                <c:pt idx="3">
                  <c:v>0.38</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Муниципальные районы</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0.04</c:v>
                </c:pt>
                <c:pt idx="1">
                  <c:v>0.24</c:v>
                </c:pt>
                <c:pt idx="2">
                  <c:v>0.53</c:v>
                </c:pt>
                <c:pt idx="3">
                  <c:v>0.19</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Times New Roman" panose="02020603050405020304" pitchFamily="18" charset="0"/>
              </a:defRPr>
            </a:pPr>
            <a:r>
              <a:rPr lang="ru-RU" sz="1300" b="1" i="0" u="none" strike="noStrike" baseline="0">
                <a:effectLst/>
              </a:rPr>
              <a:t>Оценка удовлетворенности населения уровнем цен на рынке социальных услуг</a:t>
            </a:r>
            <a:endParaRPr lang="ru-RU" sz="1300" baseline="0">
              <a:latin typeface="Times New Roman" panose="02020603050405020304" pitchFamily="18" charset="0"/>
            </a:endParaRPr>
          </a:p>
        </c:rich>
      </c:tx>
      <c:layout>
        <c:manualLayout>
          <c:xMode val="edge"/>
          <c:yMode val="edge"/>
          <c:x val="0.15084234245638908"/>
          <c:y val="1.8856536654996661E-2"/>
        </c:manualLayout>
      </c:layout>
      <c:overlay val="0"/>
    </c:title>
    <c:autoTitleDeleted val="0"/>
    <c:plotArea>
      <c:layout/>
      <c:barChart>
        <c:barDir val="bar"/>
        <c:grouping val="clustered"/>
        <c:varyColors val="0"/>
        <c:ser>
          <c:idx val="0"/>
          <c:order val="0"/>
          <c:tx>
            <c:strRef>
              <c:f>Лист1!$B$1</c:f>
              <c:strCache>
                <c:ptCount val="1"/>
                <c:pt idx="0">
                  <c:v>Удовлетворен</c:v>
                </c:pt>
              </c:strCache>
            </c:strRef>
          </c:tx>
          <c:spPr>
            <a:ln w="15875"/>
          </c:spPr>
          <c:invertIfNegative val="0"/>
          <c:dLbls>
            <c:dLbl>
              <c:idx val="0"/>
              <c:layout>
                <c:manualLayout>
                  <c:x val="0"/>
                  <c:y val="2.554278416347382E-3"/>
                </c:manualLayout>
              </c:layout>
              <c:showLegendKey val="0"/>
              <c:showVal val="1"/>
              <c:showCatName val="0"/>
              <c:showSerName val="0"/>
              <c:showPercent val="0"/>
              <c:showBubbleSize val="0"/>
            </c:dLbl>
            <c:txPr>
              <a:bodyPr/>
              <a:lstStyle/>
              <a:p>
                <a:pPr>
                  <a:defRPr sz="1020" b="0"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Лист1!$B$2:$B$3</c:f>
              <c:numCache>
                <c:formatCode>0%</c:formatCode>
                <c:ptCount val="2"/>
                <c:pt idx="0">
                  <c:v>0.23</c:v>
                </c:pt>
                <c:pt idx="1">
                  <c:v>0.17</c:v>
                </c:pt>
              </c:numCache>
            </c:numRef>
          </c:val>
        </c:ser>
        <c:ser>
          <c:idx val="1"/>
          <c:order val="1"/>
          <c:tx>
            <c:strRef>
              <c:f>Лист1!$C$1</c:f>
              <c:strCache>
                <c:ptCount val="1"/>
                <c:pt idx="0">
                  <c:v>Скорее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Лист1!$C$2:$C$3</c:f>
              <c:numCache>
                <c:formatCode>0%</c:formatCode>
                <c:ptCount val="2"/>
                <c:pt idx="0">
                  <c:v>0.32</c:v>
                </c:pt>
                <c:pt idx="1">
                  <c:v>0.18</c:v>
                </c:pt>
              </c:numCache>
            </c:numRef>
          </c:val>
        </c:ser>
        <c:ser>
          <c:idx val="2"/>
          <c:order val="2"/>
          <c:tx>
            <c:strRef>
              <c:f>Лист1!$D$1</c:f>
              <c:strCache>
                <c:ptCount val="1"/>
                <c:pt idx="0">
                  <c:v>Не удовлетворен</c:v>
                </c:pt>
              </c:strCache>
            </c:strRef>
          </c:tx>
          <c:invertIfNegative val="0"/>
          <c:dLbls>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Лист1!$D$2:$D$3</c:f>
              <c:numCache>
                <c:formatCode>0%</c:formatCode>
                <c:ptCount val="2"/>
                <c:pt idx="0">
                  <c:v>0.1</c:v>
                </c:pt>
                <c:pt idx="1">
                  <c:v>0.09</c:v>
                </c:pt>
              </c:numCache>
            </c:numRef>
          </c:val>
        </c:ser>
        <c:ser>
          <c:idx val="3"/>
          <c:order val="3"/>
          <c:tx>
            <c:strRef>
              <c:f>Лист1!$E$1</c:f>
              <c:strCache>
                <c:ptCount val="1"/>
                <c:pt idx="0">
                  <c:v>Скорее неудовлетворен</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Лист1!$E$2:$E$3</c:f>
              <c:numCache>
                <c:formatCode>0%</c:formatCode>
                <c:ptCount val="2"/>
                <c:pt idx="0">
                  <c:v>0.14000000000000001</c:v>
                </c:pt>
                <c:pt idx="1">
                  <c:v>0.18</c:v>
                </c:pt>
              </c:numCache>
            </c:numRef>
          </c:val>
        </c:ser>
        <c:ser>
          <c:idx val="4"/>
          <c:order val="4"/>
          <c:tx>
            <c:strRef>
              <c:f>Лист1!$F$1</c:f>
              <c:strCache>
                <c:ptCount val="1"/>
                <c:pt idx="0">
                  <c:v>Затрудняюсь ответить</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Муниципальные районы</c:v>
                </c:pt>
                <c:pt idx="1">
                  <c:v>Городские округа</c:v>
                </c:pt>
              </c:strCache>
            </c:strRef>
          </c:cat>
          <c:val>
            <c:numRef>
              <c:f>Лист1!$F$2:$F$3</c:f>
              <c:numCache>
                <c:formatCode>0%</c:formatCode>
                <c:ptCount val="2"/>
                <c:pt idx="0">
                  <c:v>0.21</c:v>
                </c:pt>
                <c:pt idx="1">
                  <c:v>0.38</c:v>
                </c:pt>
              </c:numCache>
            </c:numRef>
          </c:val>
        </c:ser>
        <c:dLbls>
          <c:showLegendKey val="0"/>
          <c:showVal val="0"/>
          <c:showCatName val="0"/>
          <c:showSerName val="0"/>
          <c:showPercent val="0"/>
          <c:showBubbleSize val="0"/>
        </c:dLbls>
        <c:gapWidth val="184"/>
        <c:overlap val="-15"/>
        <c:axId val="148895232"/>
        <c:axId val="148896768"/>
      </c:barChart>
      <c:catAx>
        <c:axId val="148895232"/>
        <c:scaling>
          <c:orientation val="minMax"/>
        </c:scaling>
        <c:delete val="0"/>
        <c:axPos val="l"/>
        <c:majorGridlines>
          <c:spPr>
            <a:ln>
              <a:noFill/>
            </a:ln>
          </c:spPr>
        </c:majorGridlines>
        <c:numFmt formatCode="General" sourceLinked="1"/>
        <c:majorTickMark val="out"/>
        <c:minorTickMark val="none"/>
        <c:tickLblPos val="nextTo"/>
        <c:txPr>
          <a:bodyPr/>
          <a:lstStyle/>
          <a:p>
            <a:pPr>
              <a:defRPr sz="1020" b="0" i="0" baseline="0">
                <a:latin typeface="Times New Roman" panose="02020603050405020304" pitchFamily="18" charset="0"/>
              </a:defRPr>
            </a:pPr>
            <a:endParaRPr lang="ru-RU"/>
          </a:p>
        </c:txPr>
        <c:crossAx val="148896768"/>
        <c:crosses val="autoZero"/>
        <c:auto val="1"/>
        <c:lblAlgn val="ctr"/>
        <c:lblOffset val="100"/>
        <c:noMultiLvlLbl val="0"/>
      </c:catAx>
      <c:valAx>
        <c:axId val="148896768"/>
        <c:scaling>
          <c:orientation val="minMax"/>
        </c:scaling>
        <c:delete val="1"/>
        <c:axPos val="b"/>
        <c:majorGridlines>
          <c:spPr>
            <a:ln>
              <a:noFill/>
            </a:ln>
          </c:spPr>
        </c:majorGridlines>
        <c:numFmt formatCode="0%" sourceLinked="1"/>
        <c:majorTickMark val="out"/>
        <c:minorTickMark val="none"/>
        <c:tickLblPos val="nextTo"/>
        <c:crossAx val="148895232"/>
        <c:crosses val="autoZero"/>
        <c:crossBetween val="between"/>
      </c:valAx>
    </c:plotArea>
    <c:legend>
      <c:legendPos val="r"/>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Городские округа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2455555812219939E-3"/>
          <c:y val="0.19748150267640954"/>
          <c:w val="0.67522617395789752"/>
          <c:h val="0.74431430930808684"/>
        </c:manualLayout>
      </c:layout>
      <c:pie3DChart>
        <c:varyColors val="1"/>
        <c:ser>
          <c:idx val="0"/>
          <c:order val="0"/>
          <c:tx>
            <c:strRef>
              <c:f>Лист1!$B$1</c:f>
              <c:strCache>
                <c:ptCount val="1"/>
                <c:pt idx="0">
                  <c:v>Столбец1</c:v>
                </c:pt>
              </c:strCache>
            </c:strRef>
          </c:tx>
          <c:dPt>
            <c:idx val="0"/>
            <c:bubble3D val="0"/>
            <c:spPr>
              <a:solidFill>
                <a:srgbClr val="BD4E4C"/>
              </a:solidFill>
            </c:spPr>
          </c:dPt>
          <c:dPt>
            <c:idx val="1"/>
            <c:bubble3D val="0"/>
            <c:spPr>
              <a:solidFill>
                <a:srgbClr val="4E7FBB"/>
              </a:solidFill>
            </c:spPr>
          </c:dPt>
          <c:dPt>
            <c:idx val="2"/>
            <c:bubble3D val="0"/>
          </c:dPt>
          <c:dLbls>
            <c:dLblPos val="bestFit"/>
            <c:showLegendKey val="0"/>
            <c:showVal val="1"/>
            <c:showCatName val="0"/>
            <c:showSerName val="0"/>
            <c:showPercent val="0"/>
            <c:showBubbleSize val="0"/>
            <c:showLeaderLines val="1"/>
          </c:dLbls>
          <c:cat>
            <c:strRef>
              <c:f>Лист1!$A$2:$A$5</c:f>
              <c:strCache>
                <c:ptCount val="4"/>
                <c:pt idx="0">
                  <c:v>Снижение</c:v>
                </c:pt>
                <c:pt idx="1">
                  <c:v>Увеличение</c:v>
                </c:pt>
                <c:pt idx="2">
                  <c:v>Не изменилось</c:v>
                </c:pt>
                <c:pt idx="3">
                  <c:v>Затрудняюсь ответить</c:v>
                </c:pt>
              </c:strCache>
            </c:strRef>
          </c:cat>
          <c:val>
            <c:numRef>
              <c:f>Лист1!$B$2:$B$5</c:f>
              <c:numCache>
                <c:formatCode>0%</c:formatCode>
                <c:ptCount val="4"/>
                <c:pt idx="0">
                  <c:v>0.02</c:v>
                </c:pt>
                <c:pt idx="1">
                  <c:v>0.42</c:v>
                </c:pt>
                <c:pt idx="2">
                  <c:v>0.14000000000000001</c:v>
                </c:pt>
                <c:pt idx="3">
                  <c:v>0.42</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6652706046152832"/>
          <c:y val="0.24371532583537842"/>
          <c:w val="0.32933728739510681"/>
          <c:h val="0.610928124734679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6510C-F031-40AD-9961-F179AEF66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13354</TotalTime>
  <Pages>324</Pages>
  <Words>90844</Words>
  <Characters>517814</Characters>
  <Application>Microsoft Office Word</Application>
  <DocSecurity>0</DocSecurity>
  <Lines>4315</Lines>
  <Paragraphs>1214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Липецкой области</Company>
  <LinksUpToDate>false</LinksUpToDate>
  <CharactersWithSpaces>607444</CharactersWithSpaces>
  <SharedDoc>false</SharedDoc>
  <HLinks>
    <vt:vector size="120" baseType="variant">
      <vt:variant>
        <vt:i4>7471231</vt:i4>
      </vt:variant>
      <vt:variant>
        <vt:i4>57</vt:i4>
      </vt:variant>
      <vt:variant>
        <vt:i4>0</vt:i4>
      </vt:variant>
      <vt:variant>
        <vt:i4>5</vt:i4>
      </vt:variant>
      <vt:variant>
        <vt:lpwstr>http://www.lgek.ru/investors/public-info/2016/</vt:lpwstr>
      </vt:variant>
      <vt:variant>
        <vt:lpwstr/>
      </vt:variant>
      <vt:variant>
        <vt:i4>458772</vt:i4>
      </vt:variant>
      <vt:variant>
        <vt:i4>54</vt:i4>
      </vt:variant>
      <vt:variant>
        <vt:i4>0</vt:i4>
      </vt:variant>
      <vt:variant>
        <vt:i4>5</vt:i4>
      </vt:variant>
      <vt:variant>
        <vt:lpwstr>https://www.mrsk-1.ru/information/standart/investment/plans/</vt:lpwstr>
      </vt:variant>
      <vt:variant>
        <vt:lpwstr/>
      </vt:variant>
      <vt:variant>
        <vt:i4>458772</vt:i4>
      </vt:variant>
      <vt:variant>
        <vt:i4>51</vt:i4>
      </vt:variant>
      <vt:variant>
        <vt:i4>0</vt:i4>
      </vt:variant>
      <vt:variant>
        <vt:i4>5</vt:i4>
      </vt:variant>
      <vt:variant>
        <vt:lpwstr>https://www.mrsk-1.ru/information/standart/investment/plans/</vt:lpwstr>
      </vt:variant>
      <vt:variant>
        <vt:lpwstr/>
      </vt:variant>
      <vt:variant>
        <vt:i4>6488123</vt:i4>
      </vt:variant>
      <vt:variant>
        <vt:i4>48</vt:i4>
      </vt:variant>
      <vt:variant>
        <vt:i4>0</vt:i4>
      </vt:variant>
      <vt:variant>
        <vt:i4>5</vt:i4>
      </vt:variant>
      <vt:variant>
        <vt:lpwstr>http://www.mrsk-1.ru/customers/services/tp/information/</vt:lpwstr>
      </vt:variant>
      <vt:variant>
        <vt:lpwstr/>
      </vt:variant>
      <vt:variant>
        <vt:i4>6357043</vt:i4>
      </vt:variant>
      <vt:variant>
        <vt:i4>45</vt:i4>
      </vt:variant>
      <vt:variant>
        <vt:i4>0</vt:i4>
      </vt:variant>
      <vt:variant>
        <vt:i4>5</vt:i4>
      </vt:variant>
      <vt:variant>
        <vt:lpwstr>http://www.quadra.ru/clients/ask_a_question</vt:lpwstr>
      </vt:variant>
      <vt:variant>
        <vt:lpwstr/>
      </vt:variant>
      <vt:variant>
        <vt:i4>6357113</vt:i4>
      </vt:variant>
      <vt:variant>
        <vt:i4>42</vt:i4>
      </vt:variant>
      <vt:variant>
        <vt:i4>0</vt:i4>
      </vt:variant>
      <vt:variant>
        <vt:i4>5</vt:i4>
      </vt:variant>
      <vt:variant>
        <vt:lpwstr>http://www.lgek.ru/contacts</vt:lpwstr>
      </vt:variant>
      <vt:variant>
        <vt:lpwstr/>
      </vt:variant>
      <vt:variant>
        <vt:i4>1704001</vt:i4>
      </vt:variant>
      <vt:variant>
        <vt:i4>39</vt:i4>
      </vt:variant>
      <vt:variant>
        <vt:i4>0</vt:i4>
      </vt:variant>
      <vt:variant>
        <vt:i4>5</vt:i4>
      </vt:variant>
      <vt:variant>
        <vt:lpwstr>http://lrg.lipetsk.ru/guestb.php</vt:lpwstr>
      </vt:variant>
      <vt:variant>
        <vt:lpwstr/>
      </vt:variant>
      <vt:variant>
        <vt:i4>7274540</vt:i4>
      </vt:variant>
      <vt:variant>
        <vt:i4>36</vt:i4>
      </vt:variant>
      <vt:variant>
        <vt:i4>0</vt:i4>
      </vt:variant>
      <vt:variant>
        <vt:i4>5</vt:i4>
      </vt:variant>
      <vt:variant>
        <vt:lpwstr>http://www.lesk.ru/</vt:lpwstr>
      </vt:variant>
      <vt:variant>
        <vt:lpwstr/>
      </vt:variant>
      <vt:variant>
        <vt:i4>4980811</vt:i4>
      </vt:variant>
      <vt:variant>
        <vt:i4>33</vt:i4>
      </vt:variant>
      <vt:variant>
        <vt:i4>0</vt:i4>
      </vt:variant>
      <vt:variant>
        <vt:i4>5</vt:i4>
      </vt:variant>
      <vt:variant>
        <vt:lpwstr>http://admlip.ru/doc/app/bus/econ/p-82-r.pdf</vt:lpwstr>
      </vt:variant>
      <vt:variant>
        <vt:lpwstr/>
      </vt:variant>
      <vt:variant>
        <vt:i4>4784203</vt:i4>
      </vt:variant>
      <vt:variant>
        <vt:i4>30</vt:i4>
      </vt:variant>
      <vt:variant>
        <vt:i4>0</vt:i4>
      </vt:variant>
      <vt:variant>
        <vt:i4>5</vt:i4>
      </vt:variant>
      <vt:variant>
        <vt:lpwstr>http://admlip.ru/doc/app/bus/econ/p-87-r.pdf</vt:lpwstr>
      </vt:variant>
      <vt:variant>
        <vt:lpwstr/>
      </vt:variant>
      <vt:variant>
        <vt:i4>4915294</vt:i4>
      </vt:variant>
      <vt:variant>
        <vt:i4>27</vt:i4>
      </vt:variant>
      <vt:variant>
        <vt:i4>0</vt:i4>
      </vt:variant>
      <vt:variant>
        <vt:i4>5</vt:i4>
      </vt:variant>
      <vt:variant>
        <vt:lpwstr>http://admlip.ru/doc/app/bus/econ/protokol_23_2016.pdf</vt:lpwstr>
      </vt:variant>
      <vt:variant>
        <vt:lpwstr/>
      </vt:variant>
      <vt:variant>
        <vt:i4>6684768</vt:i4>
      </vt:variant>
      <vt:variant>
        <vt:i4>24</vt:i4>
      </vt:variant>
      <vt:variant>
        <vt:i4>0</vt:i4>
      </vt:variant>
      <vt:variant>
        <vt:i4>5</vt:i4>
      </vt:variant>
      <vt:variant>
        <vt:lpwstr>http://admlip.ru/doc/app/bus/econ/563-r.pdf</vt:lpwstr>
      </vt:variant>
      <vt:variant>
        <vt:lpwstr/>
      </vt:variant>
      <vt:variant>
        <vt:i4>6553699</vt:i4>
      </vt:variant>
      <vt:variant>
        <vt:i4>21</vt:i4>
      </vt:variant>
      <vt:variant>
        <vt:i4>0</vt:i4>
      </vt:variant>
      <vt:variant>
        <vt:i4>5</vt:i4>
      </vt:variant>
      <vt:variant>
        <vt:lpwstr>http://admlip.ru/doc/app/bus/econ/346-r.pdf</vt:lpwstr>
      </vt:variant>
      <vt:variant>
        <vt:lpwstr/>
      </vt:variant>
      <vt:variant>
        <vt:i4>6750268</vt:i4>
      </vt:variant>
      <vt:variant>
        <vt:i4>18</vt:i4>
      </vt:variant>
      <vt:variant>
        <vt:i4>0</vt:i4>
      </vt:variant>
      <vt:variant>
        <vt:i4>5</vt:i4>
      </vt:variant>
      <vt:variant>
        <vt:lpwstr>http://admlip.ru/activities/razvitie-konkurentsii-v-lipetskoy-oblasti/razvitie-konkurentsii-v-lipetskoy-oblasti</vt:lpwstr>
      </vt:variant>
      <vt:variant>
        <vt:lpwstr/>
      </vt:variant>
      <vt:variant>
        <vt:i4>6553708</vt:i4>
      </vt:variant>
      <vt:variant>
        <vt:i4>15</vt:i4>
      </vt:variant>
      <vt:variant>
        <vt:i4>0</vt:i4>
      </vt:variant>
      <vt:variant>
        <vt:i4>5</vt:i4>
      </vt:variant>
      <vt:variant>
        <vt:lpwstr>http://admlip.ru/doc/app/bus/econ/248-r.pdf</vt:lpwstr>
      </vt:variant>
      <vt:variant>
        <vt:lpwstr/>
      </vt:variant>
      <vt:variant>
        <vt:i4>5046290</vt:i4>
      </vt:variant>
      <vt:variant>
        <vt:i4>12</vt:i4>
      </vt:variant>
      <vt:variant>
        <vt:i4>0</vt:i4>
      </vt:variant>
      <vt:variant>
        <vt:i4>5</vt:i4>
      </vt:variant>
      <vt:variant>
        <vt:lpwstr>http://admlip.ru/activities/razvitie-konkurentsii-v-lipetskoy-oblasti/standart-razvitiya-konkurentsii</vt:lpwstr>
      </vt:variant>
      <vt:variant>
        <vt:lpwstr/>
      </vt:variant>
      <vt:variant>
        <vt:i4>1507420</vt:i4>
      </vt:variant>
      <vt:variant>
        <vt:i4>9</vt:i4>
      </vt:variant>
      <vt:variant>
        <vt:i4>0</vt:i4>
      </vt:variant>
      <vt:variant>
        <vt:i4>5</vt:i4>
      </vt:variant>
      <vt:variant>
        <vt:lpwstr>consultantplus://offline/ref=F634365E87791A7C6B42E03A147C0AEBF8DB46B1B34DFDF34209C1BD191473EF72AD70345EEA0C1836377BQ9Q9O</vt:lpwstr>
      </vt:variant>
      <vt:variant>
        <vt:lpwstr/>
      </vt:variant>
      <vt:variant>
        <vt:i4>851994</vt:i4>
      </vt:variant>
      <vt:variant>
        <vt:i4>6</vt:i4>
      </vt:variant>
      <vt:variant>
        <vt:i4>0</vt:i4>
      </vt:variant>
      <vt:variant>
        <vt:i4>5</vt:i4>
      </vt:variant>
      <vt:variant>
        <vt:lpwstr>http://www.gosuslugi.ru/</vt:lpwstr>
      </vt:variant>
      <vt:variant>
        <vt:lpwstr/>
      </vt:variant>
      <vt:variant>
        <vt:i4>1245272</vt:i4>
      </vt:variant>
      <vt:variant>
        <vt:i4>3</vt:i4>
      </vt:variant>
      <vt:variant>
        <vt:i4>0</vt:i4>
      </vt:variant>
      <vt:variant>
        <vt:i4>5</vt:i4>
      </vt:variant>
      <vt:variant>
        <vt:lpwstr>consultantplus://offline/ref=742CA262658E9D7C5AF222938AD9FA1271C9F0C4C1F6400CAE740A2C6Bb1J8L</vt:lpwstr>
      </vt:variant>
      <vt:variant>
        <vt:lpwstr/>
      </vt:variant>
      <vt:variant>
        <vt:i4>6553708</vt:i4>
      </vt:variant>
      <vt:variant>
        <vt:i4>0</vt:i4>
      </vt:variant>
      <vt:variant>
        <vt:i4>0</vt:i4>
      </vt:variant>
      <vt:variant>
        <vt:i4>5</vt:i4>
      </vt:variant>
      <vt:variant>
        <vt:lpwstr>http://admlip.ru/doc/app/bus/econ/248-r.pdf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PC149</dc:creator>
  <cp:lastModifiedBy>Отдел территориального развития</cp:lastModifiedBy>
  <cp:revision>523</cp:revision>
  <cp:lastPrinted>2020-03-03T06:04:00Z</cp:lastPrinted>
  <dcterms:created xsi:type="dcterms:W3CDTF">2017-03-04T10:23:00Z</dcterms:created>
  <dcterms:modified xsi:type="dcterms:W3CDTF">2020-03-04T06:55:00Z</dcterms:modified>
</cp:coreProperties>
</file>